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734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9C9AC2B" w14:textId="3E37468A" w:rsidR="00704BDF" w:rsidRPr="00DE0019" w:rsidRDefault="006A73BD" w:rsidP="00102022">
      <w:pPr>
        <w:snapToGrid w:val="0"/>
        <w:spacing w:after="360"/>
        <w:jc w:val="center"/>
        <w:rPr>
          <w:rFonts w:asciiTheme="minorHAnsi" w:eastAsia="MS PGothic" w:hAnsiTheme="minorHAnsi"/>
          <w:b/>
          <w:bCs/>
          <w:sz w:val="28"/>
          <w:szCs w:val="28"/>
          <w:lang w:val="en-US"/>
        </w:rPr>
      </w:pPr>
      <w:r w:rsidRPr="006A73BD">
        <w:rPr>
          <w:rFonts w:asciiTheme="minorHAnsi" w:eastAsia="MS PGothic" w:hAnsiTheme="minorHAnsi"/>
          <w:b/>
          <w:bCs/>
          <w:sz w:val="28"/>
          <w:szCs w:val="28"/>
          <w:lang w:val="en-US"/>
        </w:rPr>
        <w:t>Oil</w:t>
      </w:r>
      <w:r w:rsidR="00102022" w:rsidRPr="006A73BD">
        <w:rPr>
          <w:rFonts w:asciiTheme="minorHAnsi" w:eastAsia="MS PGothic" w:hAnsiTheme="minorHAnsi"/>
          <w:b/>
          <w:bCs/>
          <w:sz w:val="28"/>
          <w:szCs w:val="28"/>
          <w:lang w:val="en-US"/>
        </w:rPr>
        <w:t xml:space="preserve">-Water Biphase Chaotic Mixing Enhanced </w:t>
      </w:r>
      <w:r w:rsidR="00102022">
        <w:rPr>
          <w:rFonts w:asciiTheme="minorHAnsi" w:eastAsia="MS PGothic" w:hAnsiTheme="minorHAnsi"/>
          <w:b/>
          <w:bCs/>
          <w:sz w:val="28"/>
          <w:szCs w:val="28"/>
          <w:lang w:val="en-US"/>
        </w:rPr>
        <w:t>b</w:t>
      </w:r>
      <w:r w:rsidR="00102022" w:rsidRPr="006A73BD">
        <w:rPr>
          <w:rFonts w:asciiTheme="minorHAnsi" w:eastAsia="MS PGothic" w:hAnsiTheme="minorHAnsi"/>
          <w:b/>
          <w:bCs/>
          <w:sz w:val="28"/>
          <w:szCs w:val="28"/>
          <w:lang w:val="en-US"/>
        </w:rPr>
        <w:t xml:space="preserve">y Elastic Combination Impeller </w:t>
      </w:r>
      <w:r w:rsidR="00102022">
        <w:rPr>
          <w:rFonts w:asciiTheme="minorHAnsi" w:eastAsia="MS PGothic" w:hAnsiTheme="minorHAnsi"/>
          <w:b/>
          <w:bCs/>
          <w:sz w:val="28"/>
          <w:szCs w:val="28"/>
          <w:lang w:val="en-US"/>
        </w:rPr>
        <w:t>i</w:t>
      </w:r>
      <w:bookmarkStart w:id="0" w:name="_GoBack"/>
      <w:bookmarkEnd w:id="0"/>
      <w:r w:rsidR="00102022" w:rsidRPr="006A73BD">
        <w:rPr>
          <w:rFonts w:asciiTheme="minorHAnsi" w:eastAsia="MS PGothic" w:hAnsiTheme="minorHAnsi"/>
          <w:b/>
          <w:bCs/>
          <w:sz w:val="28"/>
          <w:szCs w:val="28"/>
          <w:lang w:val="en-US"/>
        </w:rPr>
        <w:t>n Mixer-Settler</w:t>
      </w:r>
      <w:r w:rsidR="00102022">
        <w:rPr>
          <w:rFonts w:asciiTheme="minorHAnsi" w:eastAsia="MS PGothic" w:hAnsiTheme="minorHAnsi"/>
          <w:b/>
          <w:bCs/>
          <w:sz w:val="28"/>
          <w:szCs w:val="28"/>
          <w:lang w:val="en-US"/>
        </w:rPr>
        <w:t>.</w:t>
      </w:r>
    </w:p>
    <w:p w14:paraId="38DEC7FC" w14:textId="77777777" w:rsidR="00DE0019" w:rsidRPr="00DE0019" w:rsidRDefault="006A73BD"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Z</w:t>
      </w:r>
      <w:r>
        <w:rPr>
          <w:rFonts w:asciiTheme="minorHAnsi" w:eastAsia="SimSun" w:hAnsiTheme="minorHAnsi" w:hint="eastAsia"/>
          <w:color w:val="000000"/>
          <w:sz w:val="24"/>
          <w:szCs w:val="24"/>
          <w:u w:val="single"/>
          <w:lang w:val="en-US" w:eastAsia="zh-CN"/>
        </w:rPr>
        <w:t>uohua</w:t>
      </w:r>
      <w:r>
        <w:rPr>
          <w:rFonts w:asciiTheme="minorHAnsi" w:eastAsia="SimSun" w:hAnsiTheme="minorHAnsi"/>
          <w:color w:val="000000"/>
          <w:sz w:val="24"/>
          <w:szCs w:val="24"/>
          <w:u w:val="single"/>
          <w:lang w:val="en-US" w:eastAsia="zh-CN"/>
        </w:rPr>
        <w:t xml:space="preserve"> L</w:t>
      </w:r>
      <w:r>
        <w:rPr>
          <w:rFonts w:asciiTheme="minorHAnsi" w:eastAsia="SimSun" w:hAnsiTheme="minorHAnsi" w:hint="eastAsia"/>
          <w:color w:val="000000"/>
          <w:sz w:val="24"/>
          <w:szCs w:val="24"/>
          <w:u w:val="single"/>
          <w:lang w:val="en-US" w:eastAsia="zh-CN"/>
        </w:rPr>
        <w:t>iu</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C</w:t>
      </w:r>
      <w:r>
        <w:rPr>
          <w:rFonts w:asciiTheme="minorHAnsi" w:eastAsia="SimSun" w:hAnsiTheme="minorHAnsi" w:hint="eastAsia"/>
          <w:color w:val="000000"/>
          <w:sz w:val="24"/>
          <w:szCs w:val="24"/>
          <w:lang w:val="en-US" w:eastAsia="zh-CN"/>
        </w:rPr>
        <w:t>huang</w:t>
      </w:r>
      <w:r>
        <w:rPr>
          <w:rFonts w:asciiTheme="minorHAnsi" w:eastAsia="SimSun" w:hAnsiTheme="minorHAnsi"/>
          <w:color w:val="000000"/>
          <w:sz w:val="24"/>
          <w:szCs w:val="24"/>
          <w:lang w:val="en-US" w:eastAsia="zh-CN"/>
        </w:rPr>
        <w:t xml:space="preserve"> W</w:t>
      </w:r>
      <w:r>
        <w:rPr>
          <w:rFonts w:asciiTheme="minorHAnsi" w:eastAsia="SimSun" w:hAnsiTheme="minorHAnsi" w:hint="eastAsia"/>
          <w:color w:val="000000"/>
          <w:sz w:val="24"/>
          <w:szCs w:val="24"/>
          <w:lang w:val="en-US" w:eastAsia="zh-CN"/>
        </w:rPr>
        <w:t>ang</w:t>
      </w:r>
      <w:r w:rsidR="00235685" w:rsidRPr="00235685">
        <w:rPr>
          <w:rFonts w:asciiTheme="minorHAnsi" w:eastAsia="SimSun" w:hAnsiTheme="minorHAnsi"/>
          <w:color w:val="000000"/>
          <w:sz w:val="24"/>
          <w:szCs w:val="24"/>
          <w:vertAlign w:val="superscript"/>
          <w:lang w:val="en-US" w:eastAsia="zh-CN"/>
        </w:rPr>
        <w:t>1</w:t>
      </w:r>
      <w:r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r>
        <w:rPr>
          <w:rFonts w:asciiTheme="minorHAnsi" w:eastAsia="SimSun" w:hAnsiTheme="minorHAnsi" w:hint="eastAsia"/>
          <w:color w:val="000000"/>
          <w:sz w:val="24"/>
          <w:szCs w:val="24"/>
          <w:lang w:val="en-US" w:eastAsia="zh-CN"/>
        </w:rPr>
        <w:t>Deyin</w:t>
      </w:r>
      <w:r>
        <w:rPr>
          <w:rFonts w:asciiTheme="minorHAnsi" w:eastAsia="SimSun" w:hAnsiTheme="minorHAnsi"/>
          <w:color w:val="000000"/>
          <w:sz w:val="24"/>
          <w:szCs w:val="24"/>
          <w:lang w:val="en-US" w:eastAsia="zh-CN"/>
        </w:rPr>
        <w:t xml:space="preserve"> G</w:t>
      </w:r>
      <w:r>
        <w:rPr>
          <w:rFonts w:asciiTheme="minorHAnsi" w:eastAsia="SimSun" w:hAnsiTheme="minorHAnsi" w:hint="eastAsia"/>
          <w:color w:val="000000"/>
          <w:sz w:val="24"/>
          <w:szCs w:val="24"/>
          <w:lang w:val="en-US" w:eastAsia="zh-CN"/>
        </w:rPr>
        <w:t>u</w:t>
      </w:r>
      <w:r w:rsidR="00235685" w:rsidRPr="00235685">
        <w:rPr>
          <w:rFonts w:asciiTheme="minorHAnsi" w:eastAsia="SimSun" w:hAnsiTheme="minorHAnsi"/>
          <w:color w:val="000000"/>
          <w:sz w:val="24"/>
          <w:szCs w:val="24"/>
          <w:vertAlign w:val="superscript"/>
          <w:lang w:val="en-US" w:eastAsia="zh-CN"/>
        </w:rPr>
        <w:t>1</w:t>
      </w:r>
      <w:r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r w:rsidR="00235685">
        <w:rPr>
          <w:rFonts w:asciiTheme="minorHAnsi" w:eastAsia="SimSun" w:hAnsiTheme="minorHAnsi"/>
          <w:color w:val="000000"/>
          <w:sz w:val="24"/>
          <w:szCs w:val="24"/>
          <w:lang w:val="en-US" w:eastAsia="zh-CN"/>
        </w:rPr>
        <w:t>F</w:t>
      </w:r>
      <w:r w:rsidR="00235685">
        <w:rPr>
          <w:rFonts w:asciiTheme="minorHAnsi" w:eastAsia="SimSun" w:hAnsiTheme="minorHAnsi" w:hint="eastAsia"/>
          <w:color w:val="000000"/>
          <w:sz w:val="24"/>
          <w:szCs w:val="24"/>
          <w:lang w:val="en-US" w:eastAsia="zh-CN"/>
        </w:rPr>
        <w:t>acheng</w:t>
      </w:r>
      <w:r w:rsidR="00235685">
        <w:rPr>
          <w:rFonts w:asciiTheme="minorHAnsi" w:eastAsia="SimSun" w:hAnsiTheme="minorHAnsi"/>
          <w:color w:val="000000"/>
          <w:sz w:val="24"/>
          <w:szCs w:val="24"/>
          <w:lang w:val="en-US" w:eastAsia="zh-CN"/>
        </w:rPr>
        <w:t xml:space="preserve"> Q</w:t>
      </w:r>
      <w:r w:rsidR="00235685">
        <w:rPr>
          <w:rFonts w:asciiTheme="minorHAnsi" w:eastAsia="SimSun" w:hAnsiTheme="minorHAnsi" w:hint="eastAsia"/>
          <w:color w:val="000000"/>
          <w:sz w:val="24"/>
          <w:szCs w:val="24"/>
          <w:lang w:val="en-US" w:eastAsia="zh-CN"/>
        </w:rPr>
        <w:t>iu</w:t>
      </w:r>
      <w:r w:rsidR="00235685" w:rsidRPr="00235685">
        <w:rPr>
          <w:rFonts w:asciiTheme="minorHAnsi" w:eastAsia="SimSun" w:hAnsiTheme="minorHAnsi"/>
          <w:color w:val="000000"/>
          <w:sz w:val="24"/>
          <w:szCs w:val="24"/>
          <w:vertAlign w:val="superscript"/>
          <w:lang w:val="en-US" w:eastAsia="zh-CN"/>
        </w:rPr>
        <w:t>1</w:t>
      </w:r>
      <w:r w:rsidR="00235685">
        <w:rPr>
          <w:rFonts w:asciiTheme="minorHAnsi" w:eastAsia="SimSun" w:hAnsiTheme="minorHAnsi" w:hint="eastAsia"/>
          <w:color w:val="000000"/>
          <w:sz w:val="24"/>
          <w:szCs w:val="24"/>
          <w:lang w:val="en-US" w:eastAsia="zh-CN"/>
        </w:rPr>
        <w:t xml:space="preserve">, </w:t>
      </w:r>
      <w:r w:rsidR="00235685">
        <w:rPr>
          <w:rFonts w:asciiTheme="minorHAnsi" w:eastAsia="SimSun" w:hAnsiTheme="minorHAnsi"/>
          <w:color w:val="000000"/>
          <w:sz w:val="24"/>
          <w:szCs w:val="24"/>
          <w:lang w:val="en-US" w:eastAsia="zh-CN"/>
        </w:rPr>
        <w:t>Changyuan Tao</w:t>
      </w:r>
      <w:r w:rsidR="00235685" w:rsidRPr="00235685">
        <w:rPr>
          <w:rFonts w:asciiTheme="minorHAnsi" w:eastAsia="SimSun" w:hAnsiTheme="minorHAnsi"/>
          <w:color w:val="000000"/>
          <w:sz w:val="24"/>
          <w:szCs w:val="24"/>
          <w:vertAlign w:val="superscript"/>
          <w:lang w:val="en-US" w:eastAsia="zh-CN"/>
        </w:rPr>
        <w:t>1</w:t>
      </w:r>
      <w:r w:rsidR="00235685">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Y</w:t>
      </w:r>
      <w:r>
        <w:rPr>
          <w:rFonts w:asciiTheme="minorHAnsi" w:eastAsia="SimSun" w:hAnsiTheme="minorHAnsi" w:hint="eastAsia"/>
          <w:color w:val="000000"/>
          <w:sz w:val="24"/>
          <w:szCs w:val="24"/>
          <w:lang w:val="en-US" w:eastAsia="zh-CN"/>
        </w:rPr>
        <w:t>undong</w:t>
      </w:r>
      <w:r>
        <w:rPr>
          <w:rFonts w:asciiTheme="minorHAnsi" w:eastAsia="SimSun" w:hAnsiTheme="minorHAnsi"/>
          <w:color w:val="000000"/>
          <w:sz w:val="24"/>
          <w:szCs w:val="24"/>
          <w:lang w:val="en-US" w:eastAsia="zh-CN"/>
        </w:rPr>
        <w:t xml:space="preserve"> W</w:t>
      </w:r>
      <w:r>
        <w:rPr>
          <w:rFonts w:asciiTheme="minorHAnsi" w:eastAsia="SimSun" w:hAnsiTheme="minorHAnsi" w:hint="eastAsia"/>
          <w:color w:val="000000"/>
          <w:sz w:val="24"/>
          <w:szCs w:val="24"/>
          <w:lang w:val="en-US" w:eastAsia="zh-CN"/>
        </w:rPr>
        <w:t>ang</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14:paraId="55AAEAA2" w14:textId="77777777" w:rsidR="00704BDF" w:rsidRPr="00DE0019" w:rsidRDefault="00235685" w:rsidP="00704BDF">
      <w:pPr>
        <w:snapToGrid w:val="0"/>
        <w:spacing w:after="120"/>
        <w:jc w:val="center"/>
        <w:rPr>
          <w:rFonts w:asciiTheme="minorHAnsi" w:eastAsia="MS PGothic" w:hAnsiTheme="minorHAnsi"/>
          <w:i/>
          <w:iCs/>
          <w:color w:val="000000"/>
          <w:sz w:val="20"/>
          <w:lang w:val="en-US"/>
        </w:rPr>
      </w:pPr>
      <w:r w:rsidRPr="00235685">
        <w:rPr>
          <w:rFonts w:asciiTheme="minorHAnsi" w:eastAsia="MS PGothic" w:hAnsiTheme="minorHAnsi"/>
          <w:i/>
          <w:iCs/>
          <w:color w:val="000000"/>
          <w:sz w:val="20"/>
          <w:lang w:val="en-US"/>
        </w:rPr>
        <w:t>1</w:t>
      </w:r>
      <w:r w:rsidR="00081FC8">
        <w:rPr>
          <w:rFonts w:asciiTheme="minorHAnsi" w:eastAsia="MS PGothic" w:hAnsiTheme="minorHAnsi"/>
          <w:i/>
          <w:iCs/>
          <w:color w:val="000000"/>
          <w:sz w:val="20"/>
          <w:lang w:val="en-US"/>
        </w:rPr>
        <w:t xml:space="preserve"> </w:t>
      </w:r>
      <w:r w:rsidRPr="00235685">
        <w:rPr>
          <w:rFonts w:asciiTheme="minorHAnsi" w:eastAsia="MS PGothic" w:hAnsiTheme="minorHAnsi"/>
          <w:i/>
          <w:iCs/>
          <w:color w:val="000000"/>
          <w:sz w:val="20"/>
          <w:lang w:val="en-US"/>
        </w:rPr>
        <w:t>School of Chemistry and Chemical Engineering, Chongqing U</w:t>
      </w:r>
      <w:r>
        <w:rPr>
          <w:rFonts w:asciiTheme="minorHAnsi" w:eastAsia="MS PGothic" w:hAnsiTheme="minorHAnsi"/>
          <w:i/>
          <w:iCs/>
          <w:color w:val="000000"/>
          <w:sz w:val="20"/>
          <w:lang w:val="en-US"/>
        </w:rPr>
        <w:t>niversity,Chongqing400044,China;</w:t>
      </w:r>
      <w:r w:rsidR="00081FC8">
        <w:rPr>
          <w:rFonts w:asciiTheme="minorHAnsi" w:eastAsia="MS PGothic" w:hAnsiTheme="minorHAnsi"/>
          <w:i/>
          <w:iCs/>
          <w:color w:val="000000"/>
          <w:sz w:val="20"/>
          <w:lang w:val="en-US"/>
        </w:rPr>
        <w:t xml:space="preserve"> </w:t>
      </w:r>
      <w:r w:rsidRPr="00235685">
        <w:rPr>
          <w:rFonts w:asciiTheme="minorHAnsi" w:eastAsia="MS PGothic" w:hAnsiTheme="minorHAnsi"/>
          <w:i/>
          <w:iCs/>
          <w:color w:val="000000"/>
          <w:sz w:val="20"/>
          <w:lang w:val="en-US"/>
        </w:rPr>
        <w:t>2</w:t>
      </w:r>
      <w:r w:rsidR="00081FC8">
        <w:rPr>
          <w:rFonts w:asciiTheme="minorHAnsi" w:eastAsia="MS PGothic" w:hAnsiTheme="minorHAnsi"/>
          <w:i/>
          <w:iCs/>
          <w:color w:val="000000"/>
          <w:sz w:val="20"/>
          <w:lang w:val="en-US"/>
        </w:rPr>
        <w:t xml:space="preserve"> </w:t>
      </w:r>
      <w:r w:rsidRPr="00235685">
        <w:rPr>
          <w:rFonts w:asciiTheme="minorHAnsi" w:eastAsia="MS PGothic" w:hAnsiTheme="minorHAnsi"/>
          <w:i/>
          <w:iCs/>
          <w:color w:val="000000"/>
          <w:sz w:val="20"/>
          <w:lang w:val="en-US"/>
        </w:rPr>
        <w:t>State Key Laboratory of Chemical Engineering, Department of Chemical Engineering, Tsinghua University, Beijing 100084,China</w:t>
      </w:r>
    </w:p>
    <w:p w14:paraId="18F82BC2" w14:textId="77777777" w:rsidR="00704BDF" w:rsidRPr="00235685" w:rsidRDefault="00704BDF" w:rsidP="00235685">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235685">
        <w:rPr>
          <w:rFonts w:asciiTheme="minorHAnsi" w:eastAsia="MS PGothic" w:hAnsiTheme="minorHAnsi"/>
          <w:bCs/>
          <w:i/>
          <w:iCs/>
          <w:sz w:val="20"/>
          <w:lang w:val="en-US" w:eastAsia="ko-KR"/>
        </w:rPr>
        <w:t xml:space="preserve"> </w:t>
      </w:r>
      <w:r w:rsidR="00235685" w:rsidRPr="00235685">
        <w:rPr>
          <w:rFonts w:asciiTheme="minorHAnsi" w:eastAsia="MS PGothic" w:hAnsiTheme="minorHAnsi"/>
          <w:bCs/>
          <w:i/>
          <w:iCs/>
          <w:sz w:val="20"/>
          <w:lang w:val="en-US"/>
        </w:rPr>
        <w:t>Prof. LIU Zuohua, liuzuohua@cqu.edu.cn</w:t>
      </w:r>
    </w:p>
    <w:p w14:paraId="03B3825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89B839F" w14:textId="77777777" w:rsidR="00E32ADB" w:rsidRDefault="00E32ADB" w:rsidP="00E32ADB">
      <w:pPr>
        <w:pStyle w:val="AbstractBody"/>
        <w:numPr>
          <w:ilvl w:val="0"/>
          <w:numId w:val="16"/>
        </w:numPr>
        <w:rPr>
          <w:rFonts w:asciiTheme="minorHAnsi" w:hAnsiTheme="minorHAnsi"/>
        </w:rPr>
      </w:pPr>
      <w:r w:rsidRPr="00E32ADB">
        <w:rPr>
          <w:rFonts w:asciiTheme="minorHAnsi" w:hAnsiTheme="minorHAnsi"/>
        </w:rPr>
        <w:t>The spring of the elastic impeller is easy to stretch and bend, which can change the way of impeller disturbing the flow field structure.</w:t>
      </w:r>
    </w:p>
    <w:p w14:paraId="21151998" w14:textId="77777777" w:rsidR="00704BDF" w:rsidRPr="00EC66CC" w:rsidRDefault="00E32ADB" w:rsidP="00235685">
      <w:pPr>
        <w:pStyle w:val="AbstractBody"/>
        <w:numPr>
          <w:ilvl w:val="0"/>
          <w:numId w:val="16"/>
        </w:numPr>
        <w:rPr>
          <w:rFonts w:asciiTheme="minorHAnsi" w:hAnsiTheme="minorHAnsi"/>
        </w:rPr>
      </w:pPr>
      <w:r>
        <w:rPr>
          <w:rFonts w:asciiTheme="minorHAnsi" w:hAnsiTheme="minorHAnsi"/>
        </w:rPr>
        <w:t>T</w:t>
      </w:r>
      <w:r w:rsidR="00235685" w:rsidRPr="00235685">
        <w:rPr>
          <w:rFonts w:asciiTheme="minorHAnsi" w:hAnsiTheme="minorHAnsi"/>
        </w:rPr>
        <w:t>he elastic combined impeller strengthens the energy dissipation mode of the flow field through the deformation and energy storage of the spring, and improves the chaotic mixing degree of the liquid and liquid biphases.</w:t>
      </w:r>
    </w:p>
    <w:p w14:paraId="4183A3DA" w14:textId="77777777" w:rsidR="00704BDF" w:rsidRPr="00A15B93" w:rsidRDefault="00704BDF" w:rsidP="00704BDF">
      <w:pPr>
        <w:snapToGrid w:val="0"/>
        <w:spacing w:after="120"/>
        <w:jc w:val="center"/>
        <w:rPr>
          <w:rFonts w:eastAsia="SimSun"/>
          <w:bCs/>
          <w:i/>
          <w:iCs/>
          <w:color w:val="0000FF"/>
          <w:sz w:val="20"/>
          <w:lang w:val="en-US" w:eastAsia="zh-CN"/>
        </w:rPr>
      </w:pPr>
    </w:p>
    <w:p w14:paraId="7231AE8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7020E38" w14:textId="77777777" w:rsidR="006530B6" w:rsidRDefault="006530B6" w:rsidP="00704BDF">
      <w:pPr>
        <w:snapToGrid w:val="0"/>
        <w:spacing w:after="120"/>
        <w:rPr>
          <w:rFonts w:asciiTheme="minorHAnsi" w:eastAsia="MS PGothic" w:hAnsiTheme="minorHAnsi"/>
          <w:color w:val="000000"/>
          <w:sz w:val="22"/>
          <w:szCs w:val="22"/>
          <w:lang w:val="en-US"/>
        </w:rPr>
      </w:pPr>
      <w:r w:rsidRPr="006530B6">
        <w:rPr>
          <w:rFonts w:asciiTheme="minorHAnsi" w:eastAsia="MS PGothic" w:hAnsiTheme="minorHAnsi"/>
          <w:color w:val="000000"/>
          <w:sz w:val="22"/>
          <w:szCs w:val="22"/>
          <w:lang w:val="en-US"/>
        </w:rPr>
        <w:t>The problem of low energy consumption and high efficiency exists in the traditional liquid-liquid biphase extraction in the mixer-settler. By means of Lab View software, pressure pulsation signals in the mixed fluid in the disturbing and clarifying tank of the rigid impeller, rigid -flexible combined impeller and elastic combined impeller are respectively collected. And then get the largest Lyapunov exponent (LLE) and multiscale entropy (MSE) which are reflects the degree of chaos in the fluid. At the same time, the fluid field’s visualization technology was adopted to observe fluid mixing performance, the influence of the length, diameter and outer diameter of the spring on the chaotic characteristics of the flow field is also investigated. The results indicated that compared with the rigid impeller and the rigid-flexible combined impeller, the elastic combined impeller strengthens the energy dissipation mode of the flow field through the deformation and energy storage of the spring, and improves the chaotic mixing degree of the liquid and liquid biphases. The LLE was over zero, testifying the fluid mixing system in chaotic state. In the elastic combination impeller system, not only are the values of LLE and MSE significantly higher, but also the time of complete decolorization is the shortest in the visualization experiment.</w:t>
      </w:r>
      <w:r>
        <w:rPr>
          <w:rFonts w:asciiTheme="minorHAnsi" w:eastAsia="MS PGothic" w:hAnsiTheme="minorHAnsi"/>
          <w:color w:val="000000"/>
          <w:sz w:val="22"/>
          <w:szCs w:val="22"/>
          <w:lang w:val="en-US"/>
        </w:rPr>
        <w:t xml:space="preserve"> </w:t>
      </w:r>
    </w:p>
    <w:p w14:paraId="24E860C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01D54B19" w14:textId="77777777" w:rsidR="00704BDF" w:rsidRPr="00D16DDB" w:rsidRDefault="006530B6" w:rsidP="006530B6">
      <w:pPr>
        <w:snapToGrid w:val="0"/>
        <w:spacing w:after="120"/>
        <w:rPr>
          <w:rFonts w:asciiTheme="minorHAnsi" w:eastAsiaTheme="minorEastAsia" w:hAnsiTheme="minorHAnsi" w:cstheme="minorHAnsi"/>
          <w:color w:val="000000"/>
          <w:sz w:val="22"/>
          <w:szCs w:val="22"/>
          <w:lang w:val="en-US" w:eastAsia="zh-CN"/>
        </w:rPr>
      </w:pPr>
      <w:r w:rsidRPr="00D16DDB">
        <w:rPr>
          <w:rFonts w:asciiTheme="minorHAnsi" w:eastAsia="MS PGothic" w:hAnsiTheme="minorHAnsi" w:cstheme="minorHAnsi"/>
          <w:color w:val="000000"/>
          <w:sz w:val="22"/>
          <w:szCs w:val="22"/>
          <w:lang w:val="en-US"/>
        </w:rPr>
        <w:t xml:space="preserve">Experiments are conducted in the mixer settler and control room temperature 24 </w:t>
      </w:r>
      <w:r w:rsidRPr="00D16DDB">
        <w:rPr>
          <w:rFonts w:ascii="Microsoft YaHei" w:eastAsia="Microsoft YaHei" w:hAnsi="Microsoft YaHei" w:cs="Microsoft YaHei" w:hint="eastAsia"/>
          <w:color w:val="000000"/>
          <w:sz w:val="22"/>
          <w:szCs w:val="22"/>
          <w:lang w:val="en-US"/>
        </w:rPr>
        <w:t>℃</w:t>
      </w:r>
      <w:r w:rsidRPr="00D16DDB">
        <w:rPr>
          <w:rFonts w:asciiTheme="minorHAnsi" w:eastAsia="MS PGothic" w:hAnsiTheme="minorHAnsi" w:cstheme="minorHAnsi"/>
          <w:color w:val="000000"/>
          <w:sz w:val="22"/>
          <w:szCs w:val="22"/>
          <w:lang w:val="en-US"/>
        </w:rPr>
        <w:t xml:space="preserve"> - 27 </w:t>
      </w:r>
      <w:r w:rsidRPr="00D16DDB">
        <w:rPr>
          <w:rFonts w:ascii="Microsoft YaHei" w:eastAsia="Microsoft YaHei" w:hAnsi="Microsoft YaHei" w:cs="Microsoft YaHei" w:hint="eastAsia"/>
          <w:color w:val="000000"/>
          <w:sz w:val="22"/>
          <w:szCs w:val="22"/>
          <w:lang w:val="en-US"/>
        </w:rPr>
        <w:t>℃</w:t>
      </w:r>
      <w:r w:rsidRPr="00D16DDB">
        <w:rPr>
          <w:rFonts w:asciiTheme="minorHAnsi" w:eastAsia="MS PGothic" w:hAnsiTheme="minorHAnsi" w:cstheme="minorHAnsi"/>
          <w:color w:val="000000"/>
          <w:sz w:val="22"/>
          <w:szCs w:val="22"/>
          <w:lang w:val="en-US"/>
        </w:rPr>
        <w:t>, water and ke</w:t>
      </w:r>
      <w:r w:rsidR="00864255">
        <w:rPr>
          <w:rFonts w:asciiTheme="minorHAnsi" w:eastAsia="MS PGothic" w:hAnsiTheme="minorHAnsi" w:cstheme="minorHAnsi"/>
          <w:color w:val="000000"/>
          <w:sz w:val="22"/>
          <w:szCs w:val="22"/>
          <w:lang w:val="en-US"/>
        </w:rPr>
        <w:t xml:space="preserve">rosene as experiment medium oil-water </w:t>
      </w:r>
      <w:r w:rsidRPr="00D16DDB">
        <w:rPr>
          <w:rFonts w:asciiTheme="minorHAnsi" w:eastAsia="MS PGothic" w:hAnsiTheme="minorHAnsi" w:cstheme="minorHAnsi"/>
          <w:color w:val="000000"/>
          <w:sz w:val="22"/>
          <w:szCs w:val="22"/>
          <w:lang w:val="en-US"/>
        </w:rPr>
        <w:t>and two chaotic mixing experimen</w:t>
      </w:r>
      <w:r w:rsidR="00864255">
        <w:rPr>
          <w:rFonts w:asciiTheme="minorEastAsia" w:eastAsiaTheme="minorEastAsia" w:hAnsiTheme="minorEastAsia" w:cstheme="minorHAnsi" w:hint="eastAsia"/>
          <w:color w:val="000000"/>
          <w:sz w:val="22"/>
          <w:szCs w:val="22"/>
          <w:lang w:val="en-US" w:eastAsia="zh-CN"/>
        </w:rPr>
        <w:t>t</w:t>
      </w:r>
      <w:r w:rsidRPr="00D16DDB">
        <w:rPr>
          <w:rFonts w:asciiTheme="minorHAnsi" w:eastAsia="MS PGothic" w:hAnsiTheme="minorHAnsi" w:cstheme="minorHAnsi"/>
          <w:color w:val="000000"/>
          <w:sz w:val="22"/>
          <w:szCs w:val="22"/>
          <w:lang w:val="en-US"/>
        </w:rPr>
        <w:t>, the experimental process control the volume flow of w</w:t>
      </w:r>
      <w:r w:rsidR="00C4285A" w:rsidRPr="00D16DDB">
        <w:rPr>
          <w:rFonts w:asciiTheme="minorHAnsi" w:eastAsia="MS PGothic" w:hAnsiTheme="minorHAnsi" w:cstheme="minorHAnsi"/>
          <w:color w:val="000000"/>
          <w:sz w:val="22"/>
          <w:szCs w:val="22"/>
          <w:lang w:val="en-US"/>
        </w:rPr>
        <w:t>ater and kerosene ratio of 1:1.</w:t>
      </w:r>
      <w:r w:rsidR="00C4285A" w:rsidRPr="00D16DDB">
        <w:rPr>
          <w:rFonts w:asciiTheme="minorHAnsi" w:eastAsiaTheme="minorEastAsia" w:hAnsiTheme="minorHAnsi" w:cstheme="minorHAnsi"/>
          <w:color w:val="000000"/>
          <w:sz w:val="22"/>
          <w:szCs w:val="22"/>
          <w:lang w:val="en-US" w:eastAsia="zh-CN"/>
        </w:rPr>
        <w:t xml:space="preserve"> </w:t>
      </w:r>
      <w:r w:rsidRPr="00D16DDB">
        <w:rPr>
          <w:rFonts w:asciiTheme="minorHAnsi" w:eastAsia="MS PGothic" w:hAnsiTheme="minorHAnsi" w:cstheme="minorHAnsi"/>
          <w:color w:val="000000"/>
          <w:sz w:val="22"/>
          <w:szCs w:val="22"/>
          <w:lang w:val="en-US"/>
        </w:rPr>
        <w:t xml:space="preserve">The pressure pulsation signal is collected on the mixed indoor wall of the mixing clarifying tank. After that, the pressure sensor, data acquisition card and data acquisition system composed of workstation are converted and processed on the Lab View working platform and then output. The output data are programmed and calculated by Matlab software. </w:t>
      </w:r>
      <w:r w:rsidR="00C4285A" w:rsidRPr="00D16DDB">
        <w:rPr>
          <w:rFonts w:asciiTheme="minorHAnsi" w:eastAsia="MS PGothic" w:hAnsiTheme="minorHAnsi" w:cstheme="minorHAnsi"/>
          <w:color w:val="000000"/>
          <w:sz w:val="22"/>
          <w:szCs w:val="22"/>
          <w:lang w:val="en-US"/>
        </w:rPr>
        <w:t xml:space="preserve"> </w:t>
      </w:r>
      <w:r w:rsidRPr="00D16DDB">
        <w:rPr>
          <w:rFonts w:asciiTheme="minorHAnsi" w:eastAsia="MS PGothic" w:hAnsiTheme="minorHAnsi" w:cstheme="minorHAnsi"/>
          <w:color w:val="000000"/>
          <w:sz w:val="22"/>
          <w:szCs w:val="22"/>
          <w:lang w:val="en-US"/>
        </w:rPr>
        <w:t xml:space="preserve">Where, each group of experiments was sampled </w:t>
      </w:r>
      <w:r w:rsidRPr="00D16DDB">
        <w:rPr>
          <w:rFonts w:asciiTheme="minorHAnsi" w:eastAsia="MS PGothic" w:hAnsiTheme="minorHAnsi" w:cstheme="minorHAnsi"/>
          <w:color w:val="000000"/>
          <w:sz w:val="22"/>
          <w:szCs w:val="22"/>
          <w:lang w:val="en-US"/>
        </w:rPr>
        <w:lastRenderedPageBreak/>
        <w:t>for 15 min with a sampling frequency of 65 Hz.</w:t>
      </w:r>
      <w:r w:rsidR="00C4285A" w:rsidRPr="00D16DDB">
        <w:rPr>
          <w:rFonts w:asciiTheme="minorHAnsi" w:hAnsiTheme="minorHAnsi" w:cstheme="minorHAnsi"/>
        </w:rPr>
        <w:t xml:space="preserve"> </w:t>
      </w:r>
      <w:r w:rsidR="00C4285A" w:rsidRPr="00D16DDB">
        <w:rPr>
          <w:rFonts w:asciiTheme="minorHAnsi" w:eastAsia="MS PGothic" w:hAnsiTheme="minorHAnsi" w:cstheme="minorHAnsi"/>
          <w:color w:val="000000"/>
          <w:sz w:val="22"/>
          <w:szCs w:val="22"/>
          <w:lang w:val="en-US"/>
        </w:rPr>
        <w:t xml:space="preserve">The </w:t>
      </w:r>
      <w:r w:rsidR="00C4285A" w:rsidRPr="00D16DDB">
        <w:rPr>
          <w:rFonts w:asciiTheme="minorHAnsi" w:hAnsiTheme="minorHAnsi" w:cstheme="minorHAnsi"/>
          <w:szCs w:val="18"/>
        </w:rPr>
        <w:t>mixer-settler</w:t>
      </w:r>
      <w:r w:rsidR="00C4285A" w:rsidRPr="00D16DDB">
        <w:rPr>
          <w:rFonts w:asciiTheme="minorHAnsi" w:eastAsia="MS PGothic" w:hAnsiTheme="minorHAnsi" w:cstheme="minorHAnsi"/>
          <w:color w:val="000000"/>
          <w:sz w:val="22"/>
          <w:szCs w:val="22"/>
          <w:lang w:val="en-US"/>
        </w:rPr>
        <w:t xml:space="preserve"> and </w:t>
      </w:r>
      <w:r w:rsidR="00C4285A" w:rsidRPr="00D16DDB">
        <w:rPr>
          <w:rFonts w:asciiTheme="minorHAnsi" w:hAnsiTheme="minorHAnsi" w:cstheme="minorHAnsi"/>
          <w:szCs w:val="18"/>
        </w:rPr>
        <w:t>impeller</w:t>
      </w:r>
      <w:r w:rsidR="00C4285A" w:rsidRPr="00D16DDB">
        <w:rPr>
          <w:rFonts w:asciiTheme="minorHAnsi" w:eastAsiaTheme="minorEastAsia" w:hAnsiTheme="minorHAnsi" w:cstheme="minorHAnsi"/>
          <w:szCs w:val="18"/>
          <w:lang w:eastAsia="zh-CN"/>
        </w:rPr>
        <w:t>s</w:t>
      </w:r>
      <w:r w:rsidR="00C4285A" w:rsidRPr="00D16DDB">
        <w:rPr>
          <w:rFonts w:asciiTheme="minorHAnsi" w:eastAsia="MS PGothic" w:hAnsiTheme="minorHAnsi" w:cstheme="minorHAnsi"/>
          <w:color w:val="000000"/>
          <w:sz w:val="22"/>
          <w:szCs w:val="22"/>
          <w:lang w:val="en-US"/>
        </w:rPr>
        <w:t xml:space="preserve"> used in the experiment are shown in F</w:t>
      </w:r>
      <w:r w:rsidR="00C4285A" w:rsidRPr="00D16DDB">
        <w:rPr>
          <w:rFonts w:asciiTheme="minorHAnsi" w:eastAsiaTheme="minorEastAsia" w:hAnsiTheme="minorHAnsi" w:cstheme="minorHAnsi"/>
          <w:color w:val="000000"/>
          <w:sz w:val="22"/>
          <w:szCs w:val="22"/>
          <w:lang w:val="en-US" w:eastAsia="zh-CN"/>
        </w:rPr>
        <w:t>ig</w:t>
      </w:r>
      <w:r w:rsidR="00C4285A" w:rsidRPr="00D16DDB">
        <w:rPr>
          <w:rFonts w:asciiTheme="minorHAnsi" w:eastAsia="MS PGothic" w:hAnsiTheme="minorHAnsi" w:cstheme="minorHAnsi"/>
          <w:color w:val="000000"/>
          <w:sz w:val="22"/>
          <w:szCs w:val="22"/>
          <w:lang w:val="en-US"/>
        </w:rPr>
        <w:t>. 1 and F</w:t>
      </w:r>
      <w:r w:rsidR="00C4285A" w:rsidRPr="00D16DDB">
        <w:rPr>
          <w:rFonts w:asciiTheme="minorHAnsi" w:eastAsiaTheme="minorEastAsia" w:hAnsiTheme="minorHAnsi" w:cstheme="minorHAnsi"/>
          <w:color w:val="000000"/>
          <w:sz w:val="22"/>
          <w:szCs w:val="22"/>
          <w:lang w:val="en-US" w:eastAsia="zh-CN"/>
        </w:rPr>
        <w:t>ig</w:t>
      </w:r>
      <w:r w:rsidR="00C4285A" w:rsidRPr="00D16DDB">
        <w:rPr>
          <w:rFonts w:asciiTheme="minorHAnsi" w:eastAsia="MS PGothic" w:hAnsiTheme="minorHAnsi" w:cstheme="minorHAnsi"/>
          <w:color w:val="000000"/>
          <w:sz w:val="22"/>
          <w:szCs w:val="22"/>
          <w:lang w:val="en-US"/>
        </w:rPr>
        <w:t>. 2 respectively</w:t>
      </w:r>
      <w:r w:rsidR="00C4285A" w:rsidRPr="00D16DDB">
        <w:rPr>
          <w:rFonts w:asciiTheme="minorHAnsi" w:eastAsiaTheme="minorEastAsia" w:hAnsiTheme="minorHAnsi" w:cstheme="minorHAnsi"/>
          <w:color w:val="000000"/>
          <w:sz w:val="22"/>
          <w:szCs w:val="22"/>
          <w:lang w:val="en-US" w:eastAsia="zh-CN"/>
        </w:rPr>
        <w:t>.</w:t>
      </w:r>
    </w:p>
    <w:p w14:paraId="6EAEB647" w14:textId="77777777" w:rsidR="00C4285A" w:rsidRDefault="00C4285A" w:rsidP="006530B6">
      <w:pPr>
        <w:snapToGrid w:val="0"/>
        <w:spacing w:after="120"/>
        <w:rPr>
          <w:rFonts w:asciiTheme="minorHAnsi" w:eastAsia="MS PGothic" w:hAnsiTheme="minorHAnsi"/>
          <w:color w:val="000000"/>
          <w:sz w:val="22"/>
          <w:szCs w:val="22"/>
          <w:lang w:val="en-US"/>
        </w:rPr>
        <w:sectPr w:rsidR="00C4285A" w:rsidSect="002065DB">
          <w:type w:val="continuous"/>
          <w:pgSz w:w="11906" w:h="16838" w:code="9"/>
          <w:pgMar w:top="2552" w:right="1418" w:bottom="1134" w:left="1701" w:header="1128" w:footer="0" w:gutter="0"/>
          <w:cols w:space="708"/>
          <w:formProt w:val="0"/>
          <w:titlePg/>
          <w:docGrid w:linePitch="360"/>
        </w:sectPr>
      </w:pPr>
    </w:p>
    <w:p w14:paraId="3F93A47A" w14:textId="77777777" w:rsidR="00C4285A" w:rsidRDefault="00C4285A" w:rsidP="006530B6">
      <w:pPr>
        <w:snapToGrid w:val="0"/>
        <w:spacing w:after="120"/>
        <w:rPr>
          <w:rFonts w:asciiTheme="minorHAnsi" w:eastAsia="MS PGothic" w:hAnsiTheme="minorHAnsi"/>
          <w:color w:val="000000"/>
          <w:sz w:val="22"/>
          <w:szCs w:val="22"/>
          <w:lang w:val="en-US"/>
        </w:rPr>
      </w:pPr>
      <w:r>
        <w:rPr>
          <w:rFonts w:ascii="SimSun" w:eastAsia="SimSun" w:hAnsi="SimSun"/>
          <w:noProof/>
          <w:lang w:val="en-US" w:eastAsia="zh-CN"/>
        </w:rPr>
        <w:drawing>
          <wp:inline distT="0" distB="0" distL="0" distR="0" wp14:anchorId="2E6672FA" wp14:editId="2B55AE26">
            <wp:extent cx="2309446" cy="1446794"/>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293" cy="1479275"/>
                    </a:xfrm>
                    <a:prstGeom prst="rect">
                      <a:avLst/>
                    </a:prstGeom>
                    <a:noFill/>
                  </pic:spPr>
                </pic:pic>
              </a:graphicData>
            </a:graphic>
          </wp:inline>
        </w:drawing>
      </w:r>
    </w:p>
    <w:p w14:paraId="1E19AF45" w14:textId="77777777" w:rsidR="00C4285A" w:rsidRPr="00C4285A" w:rsidRDefault="00C4285A" w:rsidP="00C4285A">
      <w:pPr>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C4285A">
        <w:rPr>
          <w:rFonts w:asciiTheme="minorHAnsi" w:eastAsia="MS PGothic" w:hAnsiTheme="minorHAnsi"/>
          <w:color w:val="000000"/>
          <w:szCs w:val="18"/>
          <w:lang w:val="en-US"/>
        </w:rPr>
        <w:t xml:space="preserve"> Structure of mixer-settler</w:t>
      </w:r>
    </w:p>
    <w:p w14:paraId="5A65A077" w14:textId="77777777" w:rsidR="00C4285A" w:rsidRPr="00C4285A" w:rsidRDefault="00C4285A" w:rsidP="00C4285A">
      <w:pPr>
        <w:jc w:val="center"/>
        <w:rPr>
          <w:rFonts w:asciiTheme="minorHAnsi" w:eastAsia="MS PGothic" w:hAnsiTheme="minorHAnsi"/>
          <w:color w:val="000000"/>
          <w:szCs w:val="18"/>
          <w:lang w:val="en-US"/>
        </w:rPr>
      </w:pPr>
      <w:r w:rsidRPr="00C4285A">
        <w:rPr>
          <w:rFonts w:ascii="Microsoft YaHei" w:eastAsia="Microsoft YaHei" w:hAnsi="Microsoft YaHei" w:cs="Microsoft YaHei" w:hint="eastAsia"/>
          <w:color w:val="000000"/>
          <w:szCs w:val="18"/>
          <w:lang w:val="en-US"/>
        </w:rPr>
        <w:t>Ⅰ</w:t>
      </w:r>
      <w:r w:rsidRPr="00C4285A">
        <w:rPr>
          <w:rFonts w:asciiTheme="minorHAnsi" w:eastAsia="MS PGothic" w:hAnsiTheme="minorHAnsi"/>
          <w:color w:val="000000"/>
          <w:szCs w:val="18"/>
          <w:lang w:val="en-US"/>
        </w:rPr>
        <w:t xml:space="preserve">-mixing chamber; </w:t>
      </w:r>
      <w:r w:rsidRPr="00C4285A">
        <w:rPr>
          <w:rFonts w:ascii="Microsoft YaHei" w:eastAsia="Microsoft YaHei" w:hAnsi="Microsoft YaHei" w:cs="Microsoft YaHei" w:hint="eastAsia"/>
          <w:color w:val="000000"/>
          <w:szCs w:val="18"/>
          <w:lang w:val="en-US"/>
        </w:rPr>
        <w:t>Ⅱ</w:t>
      </w:r>
      <w:r w:rsidRPr="00C4285A">
        <w:rPr>
          <w:rFonts w:asciiTheme="minorHAnsi" w:eastAsia="MS PGothic" w:hAnsiTheme="minorHAnsi"/>
          <w:color w:val="000000"/>
          <w:szCs w:val="18"/>
          <w:lang w:val="en-US"/>
        </w:rPr>
        <w:t xml:space="preserve">-submersible mixing chamber; </w:t>
      </w:r>
    </w:p>
    <w:p w14:paraId="07C9CA21" w14:textId="77777777" w:rsidR="00C4285A" w:rsidRPr="00C4285A" w:rsidRDefault="00C4285A" w:rsidP="00C4285A">
      <w:pPr>
        <w:jc w:val="center"/>
        <w:rPr>
          <w:rFonts w:asciiTheme="minorHAnsi" w:eastAsia="MS PGothic" w:hAnsiTheme="minorHAnsi"/>
          <w:color w:val="000000"/>
          <w:szCs w:val="18"/>
          <w:lang w:val="en-US"/>
        </w:rPr>
      </w:pPr>
      <w:r w:rsidRPr="00C4285A">
        <w:rPr>
          <w:rFonts w:ascii="Microsoft YaHei" w:eastAsia="Microsoft YaHei" w:hAnsi="Microsoft YaHei" w:cs="Microsoft YaHei" w:hint="eastAsia"/>
          <w:color w:val="000000"/>
          <w:szCs w:val="18"/>
          <w:lang w:val="en-US"/>
        </w:rPr>
        <w:t>Ⅲ</w:t>
      </w:r>
      <w:r w:rsidRPr="00C4285A">
        <w:rPr>
          <w:rFonts w:asciiTheme="minorHAnsi" w:eastAsia="MS PGothic" w:hAnsiTheme="minorHAnsi"/>
          <w:color w:val="000000"/>
          <w:szCs w:val="18"/>
          <w:lang w:val="en-US"/>
        </w:rPr>
        <w:t>-overflow area;</w:t>
      </w:r>
      <w:r w:rsidR="003B2779">
        <w:rPr>
          <w:rFonts w:asciiTheme="minorHAnsi" w:eastAsia="MS PGothic" w:hAnsiTheme="minorHAnsi"/>
          <w:color w:val="000000"/>
          <w:szCs w:val="18"/>
          <w:lang w:val="en-US"/>
        </w:rPr>
        <w:t xml:space="preserve"> </w:t>
      </w:r>
      <w:r w:rsidRPr="00C4285A">
        <w:rPr>
          <w:rFonts w:ascii="Microsoft YaHei" w:eastAsia="Microsoft YaHei" w:hAnsi="Microsoft YaHei" w:cs="Microsoft YaHei" w:hint="eastAsia"/>
          <w:color w:val="000000"/>
          <w:szCs w:val="18"/>
          <w:lang w:val="en-US"/>
        </w:rPr>
        <w:t>Ⅳ</w:t>
      </w:r>
      <w:r w:rsidRPr="00C4285A">
        <w:rPr>
          <w:rFonts w:asciiTheme="minorHAnsi" w:eastAsia="MS PGothic" w:hAnsiTheme="minorHAnsi"/>
          <w:color w:val="000000"/>
          <w:szCs w:val="18"/>
          <w:lang w:val="en-US"/>
        </w:rPr>
        <w:t>-clarification chamber</w:t>
      </w:r>
    </w:p>
    <w:p w14:paraId="635BFFBF" w14:textId="77777777" w:rsidR="00C4285A" w:rsidRPr="00C4285A" w:rsidRDefault="00C4285A" w:rsidP="006530B6">
      <w:pPr>
        <w:snapToGrid w:val="0"/>
        <w:spacing w:after="120"/>
        <w:rPr>
          <w:rFonts w:asciiTheme="minorHAnsi" w:eastAsia="MS PGothic" w:hAnsiTheme="minorHAnsi"/>
          <w:color w:val="000000"/>
          <w:sz w:val="22"/>
          <w:szCs w:val="22"/>
        </w:rPr>
      </w:pPr>
    </w:p>
    <w:p w14:paraId="5B6F1F39" w14:textId="77777777" w:rsidR="00C4285A" w:rsidRDefault="00081FC8" w:rsidP="00704BDF">
      <w:pPr>
        <w:snapToGrid w:val="0"/>
        <w:spacing w:before="240" w:line="300" w:lineRule="auto"/>
        <w:rPr>
          <w:rFonts w:asciiTheme="minorHAnsi" w:eastAsia="MS PGothic" w:hAnsiTheme="minorHAnsi"/>
          <w:b/>
          <w:bCs/>
          <w:color w:val="000000"/>
          <w:sz w:val="22"/>
          <w:szCs w:val="22"/>
          <w:lang w:val="en-US"/>
        </w:rPr>
      </w:pPr>
      <w:r>
        <w:rPr>
          <w:noProof/>
          <w:lang w:val="en-US" w:eastAsia="zh-CN"/>
        </w:rPr>
        <w:drawing>
          <wp:anchor distT="0" distB="0" distL="114300" distR="114300" simplePos="0" relativeHeight="251659264" behindDoc="0" locked="0" layoutInCell="1" allowOverlap="1" wp14:anchorId="1106ACAB" wp14:editId="481ACCD3">
            <wp:simplePos x="0" y="0"/>
            <wp:positionH relativeFrom="column">
              <wp:posOffset>66040</wp:posOffset>
            </wp:positionH>
            <wp:positionV relativeFrom="paragraph">
              <wp:posOffset>106468</wp:posOffset>
            </wp:positionV>
            <wp:extent cx="2018665" cy="1107440"/>
            <wp:effectExtent l="0" t="0" r="635"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8665" cy="1107440"/>
                    </a:xfrm>
                    <a:prstGeom prst="rect">
                      <a:avLst/>
                    </a:prstGeom>
                  </pic:spPr>
                </pic:pic>
              </a:graphicData>
            </a:graphic>
            <wp14:sizeRelH relativeFrom="page">
              <wp14:pctWidth>0</wp14:pctWidth>
            </wp14:sizeRelH>
            <wp14:sizeRelV relativeFrom="page">
              <wp14:pctHeight>0</wp14:pctHeight>
            </wp14:sizeRelV>
          </wp:anchor>
        </w:drawing>
      </w:r>
    </w:p>
    <w:p w14:paraId="510DA992" w14:textId="77777777" w:rsidR="00C4285A" w:rsidRDefault="00C4285A" w:rsidP="00704BDF">
      <w:pPr>
        <w:snapToGrid w:val="0"/>
        <w:spacing w:before="240" w:line="300" w:lineRule="auto"/>
        <w:rPr>
          <w:rFonts w:asciiTheme="minorHAnsi" w:eastAsia="MS PGothic" w:hAnsiTheme="minorHAnsi"/>
          <w:b/>
          <w:bCs/>
          <w:color w:val="000000"/>
          <w:sz w:val="22"/>
          <w:szCs w:val="22"/>
          <w:lang w:val="en-US"/>
        </w:rPr>
      </w:pPr>
    </w:p>
    <w:p w14:paraId="142F140B" w14:textId="77777777" w:rsidR="00C4285A" w:rsidRDefault="00C4285A" w:rsidP="00704BDF">
      <w:pPr>
        <w:snapToGrid w:val="0"/>
        <w:spacing w:before="240" w:line="300" w:lineRule="auto"/>
        <w:rPr>
          <w:rFonts w:asciiTheme="minorHAnsi" w:eastAsia="MS PGothic" w:hAnsiTheme="minorHAnsi"/>
          <w:b/>
          <w:bCs/>
          <w:color w:val="000000"/>
          <w:sz w:val="22"/>
          <w:szCs w:val="22"/>
          <w:lang w:val="en-US"/>
        </w:rPr>
      </w:pPr>
    </w:p>
    <w:p w14:paraId="6D20A0D7" w14:textId="77777777" w:rsidR="00C4285A" w:rsidRPr="00C4285A" w:rsidRDefault="00C4285A" w:rsidP="00C4285A">
      <w:pPr>
        <w:ind w:firstLineChars="200" w:firstLine="361"/>
        <w:jc w:val="center"/>
        <w:rPr>
          <w:rFonts w:asciiTheme="minorHAnsi" w:eastAsia="MS PGothic" w:hAnsiTheme="minorHAnsi"/>
          <w:color w:val="000000"/>
          <w:szCs w:val="18"/>
          <w:lang w:val="en-US"/>
        </w:rPr>
      </w:pPr>
      <w:r w:rsidRPr="00C4285A">
        <w:rPr>
          <w:rFonts w:asciiTheme="minorHAnsi" w:eastAsia="MS PGothic" w:hAnsiTheme="minorHAnsi"/>
          <w:b/>
          <w:color w:val="000000"/>
          <w:szCs w:val="18"/>
          <w:lang w:val="en-US"/>
        </w:rPr>
        <w:t>Figure2.</w:t>
      </w:r>
      <w:r>
        <w:rPr>
          <w:rFonts w:asciiTheme="minorHAnsi" w:eastAsia="MS PGothic" w:hAnsiTheme="minorHAnsi"/>
          <w:color w:val="000000"/>
          <w:szCs w:val="18"/>
          <w:lang w:val="en-US"/>
        </w:rPr>
        <w:t xml:space="preserve"> </w:t>
      </w:r>
      <w:r w:rsidRPr="00C4285A">
        <w:rPr>
          <w:rFonts w:asciiTheme="minorHAnsi" w:eastAsia="MS PGothic" w:hAnsiTheme="minorHAnsi"/>
          <w:color w:val="000000"/>
          <w:szCs w:val="18"/>
          <w:lang w:val="en-US"/>
        </w:rPr>
        <w:t xml:space="preserve"> Impellers used in experiment</w:t>
      </w:r>
    </w:p>
    <w:p w14:paraId="17C756D0" w14:textId="77777777" w:rsidR="00C4285A" w:rsidRPr="00C4285A" w:rsidRDefault="00C4285A" w:rsidP="00C4285A">
      <w:pPr>
        <w:jc w:val="center"/>
        <w:rPr>
          <w:rFonts w:asciiTheme="minorHAnsi" w:eastAsia="MS PGothic" w:hAnsiTheme="minorHAnsi"/>
          <w:color w:val="000000"/>
          <w:szCs w:val="18"/>
          <w:lang w:val="en-US"/>
        </w:rPr>
      </w:pPr>
      <w:r w:rsidRPr="00C4285A">
        <w:rPr>
          <w:rFonts w:asciiTheme="minorHAnsi" w:eastAsia="MS PGothic" w:hAnsiTheme="minorHAnsi"/>
          <w:color w:val="000000"/>
          <w:szCs w:val="18"/>
          <w:lang w:val="en-US"/>
        </w:rPr>
        <w:t>(a)rigid combination impeller</w:t>
      </w:r>
      <w:proofErr w:type="gramStart"/>
      <w:r w:rsidR="003B2779">
        <w:rPr>
          <w:rFonts w:asciiTheme="minorHAnsi" w:eastAsia="MS PGothic" w:hAnsiTheme="minorHAnsi"/>
          <w:color w:val="000000"/>
          <w:szCs w:val="18"/>
          <w:lang w:val="en-US"/>
        </w:rPr>
        <w:t xml:space="preserve"> </w:t>
      </w:r>
      <w:r w:rsidRPr="00C4285A">
        <w:rPr>
          <w:rFonts w:asciiTheme="minorHAnsi" w:eastAsia="MS PGothic" w:hAnsiTheme="minorHAnsi"/>
          <w:color w:val="000000"/>
          <w:szCs w:val="18"/>
          <w:lang w:val="en-US"/>
        </w:rPr>
        <w:t xml:space="preserve">  (</w:t>
      </w:r>
      <w:proofErr w:type="gramEnd"/>
      <w:r w:rsidRPr="00C4285A">
        <w:rPr>
          <w:rFonts w:asciiTheme="minorHAnsi" w:eastAsia="MS PGothic" w:hAnsiTheme="minorHAnsi"/>
          <w:color w:val="000000"/>
          <w:szCs w:val="18"/>
          <w:lang w:val="en-US"/>
        </w:rPr>
        <w:t xml:space="preserve">b)rigid-flexible combination impeller </w:t>
      </w:r>
      <w:r w:rsidR="003B2779">
        <w:rPr>
          <w:rFonts w:asciiTheme="minorHAnsi" w:eastAsia="MS PGothic" w:hAnsiTheme="minorHAnsi"/>
          <w:color w:val="000000"/>
          <w:szCs w:val="18"/>
          <w:lang w:val="en-US"/>
        </w:rPr>
        <w:t xml:space="preserve"> </w:t>
      </w:r>
      <w:r w:rsidRPr="00C4285A">
        <w:rPr>
          <w:rFonts w:asciiTheme="minorHAnsi" w:eastAsia="MS PGothic" w:hAnsiTheme="minorHAnsi"/>
          <w:color w:val="000000"/>
          <w:szCs w:val="18"/>
          <w:lang w:val="en-US"/>
        </w:rPr>
        <w:t xml:space="preserve"> (c)elastic combination impeller</w:t>
      </w:r>
    </w:p>
    <w:p w14:paraId="555A2308" w14:textId="77777777" w:rsidR="00C4285A" w:rsidRDefault="00C4285A" w:rsidP="00704BDF">
      <w:pPr>
        <w:snapToGrid w:val="0"/>
        <w:spacing w:before="240" w:line="300" w:lineRule="auto"/>
        <w:rPr>
          <w:rFonts w:asciiTheme="minorHAnsi" w:eastAsia="MS PGothic" w:hAnsiTheme="minorHAnsi"/>
          <w:b/>
          <w:bCs/>
          <w:color w:val="000000"/>
          <w:sz w:val="22"/>
          <w:szCs w:val="22"/>
          <w:lang w:val="en-US"/>
        </w:rPr>
        <w:sectPr w:rsidR="00C4285A" w:rsidSect="00C4285A">
          <w:type w:val="continuous"/>
          <w:pgSz w:w="11906" w:h="16838" w:code="9"/>
          <w:pgMar w:top="2552" w:right="1418" w:bottom="1134" w:left="1701" w:header="1128" w:footer="0" w:gutter="0"/>
          <w:cols w:num="2" w:space="708"/>
          <w:formProt w:val="0"/>
          <w:titlePg/>
          <w:docGrid w:linePitch="360"/>
        </w:sectPr>
      </w:pPr>
    </w:p>
    <w:p w14:paraId="7DFECFF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37CD2FB" w14:textId="77777777" w:rsidR="00864255" w:rsidRPr="00864255" w:rsidRDefault="003E1870" w:rsidP="00864255">
      <w:pPr>
        <w:snapToGrid w:val="0"/>
        <w:spacing w:after="120"/>
        <w:rPr>
          <w:rFonts w:asciiTheme="minorHAnsi" w:eastAsia="MS PGothic" w:hAnsiTheme="minorHAnsi"/>
          <w:color w:val="000000"/>
          <w:sz w:val="22"/>
          <w:szCs w:val="22"/>
        </w:rPr>
        <w:sectPr w:rsidR="00864255" w:rsidRPr="00864255" w:rsidSect="002065DB">
          <w:type w:val="continuous"/>
          <w:pgSz w:w="11906" w:h="16838" w:code="9"/>
          <w:pgMar w:top="2552" w:right="1418" w:bottom="1134" w:left="1701" w:header="1128" w:footer="0" w:gutter="0"/>
          <w:cols w:space="708"/>
          <w:formProt w:val="0"/>
          <w:titlePg/>
          <w:docGrid w:linePitch="360"/>
        </w:sectPr>
      </w:pPr>
      <w:r w:rsidRPr="009D4447">
        <w:rPr>
          <w:rFonts w:asciiTheme="minorHAnsi" w:hAnsiTheme="minorHAnsi"/>
          <w:noProof/>
          <w:lang w:val="en-US" w:eastAsia="zh-CN"/>
        </w:rPr>
        <w:drawing>
          <wp:anchor distT="0" distB="0" distL="114300" distR="114300" simplePos="0" relativeHeight="251661312" behindDoc="0" locked="0" layoutInCell="1" allowOverlap="1" wp14:anchorId="4730970A" wp14:editId="2E1F330D">
            <wp:simplePos x="0" y="0"/>
            <wp:positionH relativeFrom="column">
              <wp:posOffset>123825</wp:posOffset>
            </wp:positionH>
            <wp:positionV relativeFrom="paragraph">
              <wp:posOffset>1167130</wp:posOffset>
            </wp:positionV>
            <wp:extent cx="2423160" cy="1546860"/>
            <wp:effectExtent l="0" t="0" r="0" b="0"/>
            <wp:wrapTopAndBottom/>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Desktop\混沌特性参数数据图集\LLE-3.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2316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val="en-US" w:eastAsia="zh-CN"/>
        </w:rPr>
        <w:drawing>
          <wp:anchor distT="0" distB="0" distL="114300" distR="114300" simplePos="0" relativeHeight="251660288" behindDoc="0" locked="0" layoutInCell="1" allowOverlap="1" wp14:anchorId="7DF63A15" wp14:editId="6A1F38F4">
            <wp:simplePos x="0" y="0"/>
            <wp:positionH relativeFrom="column">
              <wp:posOffset>3011805</wp:posOffset>
            </wp:positionH>
            <wp:positionV relativeFrom="paragraph">
              <wp:posOffset>1174750</wp:posOffset>
            </wp:positionV>
            <wp:extent cx="2407920" cy="1501140"/>
            <wp:effectExtent l="0" t="0" r="0" b="3810"/>
            <wp:wrapTopAndBottom/>
            <wp:docPr id="1" name="图片 1" descr="C:\Users\Go\AppData\Local\Microsoft\Windows\INetCache\Content.Word\MSE-3.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Go\AppData\Local\Microsoft\Windows\INetCache\Content.Word\MSE-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792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779" w:rsidRPr="003B2779">
        <w:rPr>
          <w:rFonts w:asciiTheme="minorHAnsi" w:eastAsia="MS PGothic" w:hAnsiTheme="minorHAnsi"/>
          <w:color w:val="000000"/>
          <w:sz w:val="22"/>
          <w:szCs w:val="22"/>
          <w:lang w:val="en-US"/>
        </w:rPr>
        <w:t xml:space="preserve">The </w:t>
      </w:r>
      <w:r w:rsidR="003B2779">
        <w:rPr>
          <w:rFonts w:asciiTheme="minorHAnsi" w:eastAsia="MS PGothic" w:hAnsiTheme="minorHAnsi"/>
          <w:color w:val="000000"/>
          <w:sz w:val="22"/>
          <w:szCs w:val="22"/>
          <w:lang w:val="en-US"/>
        </w:rPr>
        <w:t>LLE</w:t>
      </w:r>
      <w:r w:rsidR="003B2779" w:rsidRPr="003B2779">
        <w:rPr>
          <w:rFonts w:asciiTheme="minorHAnsi" w:eastAsia="MS PGothic" w:hAnsiTheme="minorHAnsi"/>
          <w:color w:val="000000"/>
          <w:sz w:val="22"/>
          <w:szCs w:val="22"/>
          <w:lang w:val="en-US"/>
        </w:rPr>
        <w:t xml:space="preserve"> is an important parameter to measure the dynamic characteristics of the system. It reflects the average exponential rate of convergence or divergence between adjacent orbits in the phase space system</w:t>
      </w:r>
      <w:r w:rsidR="003B2779" w:rsidRPr="008D0BEB">
        <w:rPr>
          <w:rFonts w:asciiTheme="minorHAnsi" w:eastAsia="MS PGothic" w:hAnsiTheme="minorHAnsi"/>
          <w:color w:val="000000"/>
          <w:sz w:val="22"/>
          <w:szCs w:val="22"/>
          <w:lang w:val="en-US"/>
        </w:rPr>
        <w:t xml:space="preserve"> </w:t>
      </w:r>
      <w:r w:rsidR="003B2779" w:rsidRPr="008D0BEB">
        <w:rPr>
          <w:rFonts w:asciiTheme="minorHAnsi" w:eastAsia="MS PGothic" w:hAnsiTheme="minorHAnsi"/>
          <w:color w:val="000000"/>
          <w:sz w:val="22"/>
          <w:szCs w:val="22"/>
        </w:rPr>
        <w:t>[</w:t>
      </w:r>
      <w:r w:rsidR="003B2779">
        <w:rPr>
          <w:rFonts w:asciiTheme="minorHAnsi" w:eastAsia="MS PGothic" w:hAnsiTheme="minorHAnsi"/>
          <w:color w:val="000000"/>
          <w:sz w:val="22"/>
          <w:szCs w:val="22"/>
        </w:rPr>
        <w:t>1</w:t>
      </w:r>
      <w:r w:rsidR="003B2779" w:rsidRPr="008D0BEB">
        <w:rPr>
          <w:rFonts w:asciiTheme="minorHAnsi" w:eastAsia="MS PGothic" w:hAnsiTheme="minorHAnsi"/>
          <w:color w:val="000000"/>
          <w:sz w:val="22"/>
          <w:szCs w:val="22"/>
        </w:rPr>
        <w:t>].</w:t>
      </w:r>
      <w:r w:rsidR="003B2779">
        <w:rPr>
          <w:rFonts w:asciiTheme="minorHAnsi" w:eastAsia="MS PGothic" w:hAnsiTheme="minorHAnsi"/>
          <w:color w:val="000000"/>
          <w:sz w:val="22"/>
          <w:szCs w:val="22"/>
        </w:rPr>
        <w:t xml:space="preserve"> </w:t>
      </w:r>
      <w:r w:rsidR="003B2779" w:rsidRPr="003B2779">
        <w:rPr>
          <w:rFonts w:asciiTheme="minorHAnsi" w:eastAsia="MS PGothic" w:hAnsiTheme="minorHAnsi"/>
          <w:color w:val="000000"/>
          <w:sz w:val="22"/>
          <w:szCs w:val="22"/>
        </w:rPr>
        <w:t>Multi-scale entropy (MSE) is to calculate the sample entropy of time series at multiple scales, which reflects the irregularity of time series at different scales. It has good anti-noise and anti-interference ability, and the analysis of time series is more systematic.</w:t>
      </w:r>
      <w:r w:rsidRPr="003E1870">
        <w:t xml:space="preserve"> </w:t>
      </w:r>
      <w:r w:rsidRPr="003E1870">
        <w:rPr>
          <w:rFonts w:asciiTheme="minorHAnsi" w:eastAsia="MS PGothic" w:hAnsiTheme="minorHAnsi"/>
          <w:color w:val="000000"/>
          <w:sz w:val="22"/>
          <w:szCs w:val="22"/>
        </w:rPr>
        <w:t>The experimental results are shown in figure 3 and 4</w:t>
      </w:r>
      <w:r>
        <w:rPr>
          <w:rFonts w:asciiTheme="minorEastAsia" w:eastAsiaTheme="minorEastAsia" w:hAnsiTheme="minorEastAsia"/>
          <w:color w:val="000000"/>
          <w:sz w:val="22"/>
          <w:szCs w:val="22"/>
          <w:lang w:eastAsia="zh-CN"/>
        </w:rPr>
        <w:t>.</w:t>
      </w:r>
    </w:p>
    <w:p w14:paraId="56B6AD17" w14:textId="77777777" w:rsidR="00864255" w:rsidRPr="00864255" w:rsidRDefault="00864255" w:rsidP="00864255">
      <w:pPr>
        <w:snapToGrid w:val="0"/>
        <w:spacing w:after="120"/>
        <w:jc w:val="center"/>
        <w:rPr>
          <w:rFonts w:asciiTheme="minorHAnsi" w:eastAsiaTheme="minorEastAsia" w:hAnsiTheme="minorHAnsi"/>
          <w:color w:val="000000"/>
          <w:szCs w:val="18"/>
          <w:lang w:val="en-US" w:eastAsia="zh-CN"/>
        </w:rPr>
      </w:pPr>
      <w:r>
        <w:rPr>
          <w:rFonts w:asciiTheme="minorHAnsi" w:eastAsia="MS PGothic" w:hAnsiTheme="minorHAnsi"/>
          <w:b/>
          <w:color w:val="000000"/>
          <w:szCs w:val="18"/>
          <w:lang w:val="en-US"/>
        </w:rPr>
        <w:t>Figure 3</w:t>
      </w:r>
      <w:r w:rsidR="006A1D40">
        <w:rPr>
          <w:rFonts w:asciiTheme="minorHAnsi" w:eastAsia="MS PGothic" w:hAnsiTheme="minorHAnsi"/>
          <w:b/>
          <w:color w:val="000000"/>
          <w:szCs w:val="18"/>
          <w:lang w:val="en-US"/>
        </w:rPr>
        <w:t>.</w:t>
      </w:r>
      <w:r w:rsidR="006A1D40" w:rsidRPr="006A1D40">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 </w:t>
      </w:r>
      <w:r w:rsidR="006A1D40" w:rsidRPr="006A1D40">
        <w:rPr>
          <w:rFonts w:asciiTheme="minorHAnsi" w:eastAsia="MS PGothic" w:hAnsiTheme="minorHAnsi"/>
          <w:color w:val="000000"/>
          <w:szCs w:val="18"/>
          <w:lang w:val="en-US"/>
        </w:rPr>
        <w:t>Effect of impeller type on LLE</w:t>
      </w:r>
    </w:p>
    <w:p w14:paraId="391B3741" w14:textId="77777777" w:rsidR="00864255" w:rsidRPr="00864255" w:rsidRDefault="00864255" w:rsidP="00864255">
      <w:pPr>
        <w:snapToGrid w:val="0"/>
        <w:spacing w:after="120"/>
        <w:jc w:val="center"/>
        <w:rPr>
          <w:rFonts w:asciiTheme="minorHAnsi" w:eastAsia="MS PGothic" w:hAnsiTheme="minorHAnsi"/>
          <w:color w:val="000000"/>
          <w:szCs w:val="18"/>
          <w:lang w:val="en-US"/>
        </w:rPr>
        <w:sectPr w:rsidR="00864255" w:rsidRPr="00864255" w:rsidSect="00864255">
          <w:type w:val="continuous"/>
          <w:pgSz w:w="11906" w:h="16838" w:code="9"/>
          <w:pgMar w:top="2552" w:right="1418" w:bottom="1134" w:left="1701" w:header="1128" w:footer="0" w:gutter="0"/>
          <w:cols w:num="2" w:space="708"/>
          <w:formProt w:val="0"/>
          <w:titlePg/>
          <w:docGrid w:linePitch="360"/>
        </w:sectPr>
      </w:pPr>
      <w:r>
        <w:rPr>
          <w:rFonts w:asciiTheme="minorHAnsi" w:eastAsia="MS PGothic" w:hAnsiTheme="minorHAnsi"/>
          <w:b/>
          <w:color w:val="000000"/>
          <w:szCs w:val="18"/>
          <w:lang w:val="en-US"/>
        </w:rPr>
        <w:t xml:space="preserve">Figure4. </w:t>
      </w:r>
      <w:r>
        <w:rPr>
          <w:rFonts w:asciiTheme="minorHAnsi" w:eastAsia="MS PGothic" w:hAnsiTheme="minorHAnsi"/>
          <w:color w:val="000000"/>
          <w:szCs w:val="18"/>
          <w:lang w:val="en-US"/>
        </w:rPr>
        <w:t xml:space="preserve"> Effect of impeller type on MS</w:t>
      </w:r>
      <w:r w:rsidRPr="006A1D40">
        <w:rPr>
          <w:rFonts w:asciiTheme="minorHAnsi" w:eastAsia="MS PGothic" w:hAnsiTheme="minorHAnsi"/>
          <w:color w:val="000000"/>
          <w:szCs w:val="18"/>
          <w:lang w:val="en-US"/>
        </w:rPr>
        <w:t>E</w:t>
      </w:r>
    </w:p>
    <w:p w14:paraId="642381A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1325AC8" w14:textId="77777777" w:rsidR="00E32ADB" w:rsidRDefault="003E1870" w:rsidP="00E32ADB">
      <w:pPr>
        <w:snapToGrid w:val="0"/>
        <w:spacing w:after="120"/>
        <w:rPr>
          <w:rFonts w:asciiTheme="minorHAnsi" w:eastAsia="MS PGothic" w:hAnsiTheme="minorHAnsi"/>
          <w:color w:val="000000"/>
          <w:sz w:val="22"/>
          <w:szCs w:val="22"/>
          <w:lang w:val="en-US"/>
        </w:rPr>
      </w:pPr>
      <w:r w:rsidRPr="003E1870">
        <w:rPr>
          <w:rFonts w:asciiTheme="minorHAnsi" w:eastAsia="MS PGothic" w:hAnsiTheme="minorHAnsi"/>
          <w:color w:val="000000"/>
          <w:sz w:val="22"/>
          <w:szCs w:val="22"/>
          <w:lang w:val="en-US"/>
        </w:rPr>
        <w:t xml:space="preserve">Due to the spring's characteristics of being easy to stretch and bend, the elastic </w:t>
      </w:r>
      <w:r w:rsidR="00E32ADB">
        <w:rPr>
          <w:rFonts w:asciiTheme="minorHAnsi" w:eastAsia="MS PGothic" w:hAnsiTheme="minorHAnsi"/>
          <w:color w:val="000000"/>
          <w:sz w:val="22"/>
          <w:szCs w:val="22"/>
          <w:lang w:val="en-US"/>
        </w:rPr>
        <w:t>combination</w:t>
      </w:r>
      <w:r w:rsidRPr="003E1870">
        <w:rPr>
          <w:rFonts w:asciiTheme="minorHAnsi" w:eastAsia="MS PGothic" w:hAnsiTheme="minorHAnsi"/>
          <w:color w:val="000000"/>
          <w:sz w:val="22"/>
          <w:szCs w:val="22"/>
          <w:lang w:val="en-US"/>
        </w:rPr>
        <w:t xml:space="preserve"> impeller can effectively destroy the stability of the flow field structure near education and regulate the flow field, thus strengthening the chaotic mixing of the flow field. The mixing effect is obviously better than that of the rigid</w:t>
      </w:r>
      <w:r w:rsidR="00E32ADB">
        <w:rPr>
          <w:rFonts w:asciiTheme="minorHAnsi" w:eastAsia="MS PGothic" w:hAnsiTheme="minorHAnsi"/>
          <w:color w:val="000000"/>
          <w:sz w:val="22"/>
          <w:szCs w:val="22"/>
          <w:lang w:val="en-US"/>
        </w:rPr>
        <w:t xml:space="preserve">-flexible combination </w:t>
      </w:r>
      <w:r w:rsidRPr="003E1870">
        <w:rPr>
          <w:rFonts w:asciiTheme="minorHAnsi" w:eastAsia="MS PGothic" w:hAnsiTheme="minorHAnsi"/>
          <w:color w:val="000000"/>
          <w:sz w:val="22"/>
          <w:szCs w:val="22"/>
          <w:lang w:val="en-US"/>
        </w:rPr>
        <w:t>impeller</w:t>
      </w:r>
      <w:r>
        <w:rPr>
          <w:rFonts w:asciiTheme="minorHAnsi" w:eastAsia="MS PGothic" w:hAnsiTheme="minorHAnsi"/>
          <w:color w:val="000000"/>
          <w:sz w:val="22"/>
          <w:szCs w:val="22"/>
          <w:lang w:val="en-US"/>
        </w:rPr>
        <w:t xml:space="preserve"> and </w:t>
      </w:r>
      <w:r w:rsidR="00E32ADB">
        <w:rPr>
          <w:rFonts w:asciiTheme="minorHAnsi" w:eastAsia="MS PGothic" w:hAnsiTheme="minorHAnsi"/>
          <w:color w:val="000000"/>
          <w:sz w:val="22"/>
          <w:szCs w:val="22"/>
          <w:lang w:val="en-US"/>
        </w:rPr>
        <w:t>rigid combination impeller</w:t>
      </w:r>
      <w:r w:rsidRPr="003E187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
    <w:p w14:paraId="43D18672" w14:textId="77777777" w:rsidR="00704BDF" w:rsidRPr="00E32ADB" w:rsidRDefault="00704BDF" w:rsidP="00E32ADB">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0"/>
          <w:lang w:val="en-US"/>
        </w:rPr>
        <w:t xml:space="preserve">References </w:t>
      </w:r>
      <w:r w:rsidR="00E32ADB">
        <w:rPr>
          <w:rFonts w:asciiTheme="minorHAnsi" w:eastAsia="MS PGothic" w:hAnsiTheme="minorHAnsi"/>
          <w:b/>
          <w:bCs/>
          <w:color w:val="000000"/>
          <w:sz w:val="20"/>
          <w:lang w:val="en-US"/>
        </w:rPr>
        <w:t xml:space="preserve"> </w:t>
      </w:r>
    </w:p>
    <w:p w14:paraId="581F8A72" w14:textId="77777777" w:rsidR="004D1162" w:rsidRPr="00E32ADB" w:rsidRDefault="00E32ADB" w:rsidP="00E32ADB">
      <w:pPr>
        <w:pStyle w:val="FirstParagraph"/>
        <w:numPr>
          <w:ilvl w:val="0"/>
          <w:numId w:val="17"/>
        </w:numPr>
        <w:tabs>
          <w:tab w:val="left" w:pos="426"/>
        </w:tabs>
        <w:spacing w:line="240" w:lineRule="auto"/>
        <w:rPr>
          <w:rFonts w:asciiTheme="minorHAnsi" w:hAnsiTheme="minorHAnsi"/>
          <w:color w:val="000000"/>
        </w:rPr>
      </w:pPr>
      <w:r w:rsidRPr="00E32ADB">
        <w:rPr>
          <w:rFonts w:asciiTheme="minorHAnsi" w:hAnsiTheme="minorHAnsi"/>
          <w:color w:val="000000"/>
        </w:rPr>
        <w:t xml:space="preserve">LIU Z H, ZHENG X P, LIU D, et al. Enhancement of liquid-liquid mixing in a mixer-settler by a double rigid-flexible combination impeller [J].Chemical Engineering and Processing:  Process Intensification, 2014, 86: 69-77. </w:t>
      </w:r>
      <w:r w:rsidR="00704BDF" w:rsidRPr="008D0BEB">
        <w:rPr>
          <w:rFonts w:asciiTheme="minorHAnsi" w:hAnsiTheme="minorHAnsi"/>
          <w:color w:val="000000"/>
        </w:rPr>
        <w:t>A. Bianchi, N.C. Jones, Chem. Eng. J. 157 (2019) 326–337.</w:t>
      </w:r>
    </w:p>
    <w:p w14:paraId="4D0F18B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7352F5A"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AAE1" w14:textId="77777777" w:rsidR="00D0242D" w:rsidRDefault="00D0242D" w:rsidP="004F5E36">
      <w:r>
        <w:separator/>
      </w:r>
    </w:p>
  </w:endnote>
  <w:endnote w:type="continuationSeparator" w:id="0">
    <w:p w14:paraId="7DDC3D40" w14:textId="77777777" w:rsidR="00D0242D" w:rsidRDefault="00D0242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DB67" w14:textId="77777777" w:rsidR="00D0242D" w:rsidRDefault="00D0242D" w:rsidP="004F5E36">
      <w:r>
        <w:separator/>
      </w:r>
    </w:p>
  </w:footnote>
  <w:footnote w:type="continuationSeparator" w:id="0">
    <w:p w14:paraId="14E4FCDB" w14:textId="77777777" w:rsidR="00D0242D" w:rsidRDefault="00D0242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1950" w14:textId="77777777" w:rsidR="004D1162" w:rsidRDefault="00594E9F">
    <w:pPr>
      <w:pStyle w:val="Intestazione"/>
    </w:pPr>
    <w:r>
      <w:rPr>
        <w:noProof/>
        <w:lang w:val="en-US" w:eastAsia="zh-CN"/>
      </w:rPr>
      <mc:AlternateContent>
        <mc:Choice Requires="wps">
          <w:drawing>
            <wp:anchor distT="0" distB="0" distL="114300" distR="114300" simplePos="0" relativeHeight="251666432" behindDoc="0" locked="0" layoutInCell="1" allowOverlap="1" wp14:anchorId="0D1033E8" wp14:editId="41A4053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B501943"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4C685F07" wp14:editId="5B125FC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46D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6AF1B6D3" wp14:editId="55FFB2D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37721D5" w14:textId="77777777" w:rsidR="00704BDF" w:rsidRDefault="00704BDF">
    <w:pPr>
      <w:pStyle w:val="Intestazione"/>
    </w:pPr>
  </w:p>
  <w:p w14:paraId="3C59DB18" w14:textId="77777777" w:rsidR="00704BDF" w:rsidRDefault="00704BDF">
    <w:pPr>
      <w:pStyle w:val="Intestazione"/>
    </w:pPr>
    <w:r>
      <w:rPr>
        <w:noProof/>
        <w:lang w:val="en-US" w:eastAsia="zh-CN"/>
      </w:rPr>
      <mc:AlternateContent>
        <mc:Choice Requires="wps">
          <w:drawing>
            <wp:anchor distT="0" distB="0" distL="114300" distR="114300" simplePos="0" relativeHeight="251660288" behindDoc="0" locked="0" layoutInCell="1" allowOverlap="1" wp14:anchorId="4D7BC0A2" wp14:editId="1F99F65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F4DD845"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1FC8"/>
    <w:rsid w:val="000A03B2"/>
    <w:rsid w:val="000D34BE"/>
    <w:rsid w:val="000E36F1"/>
    <w:rsid w:val="000E3A73"/>
    <w:rsid w:val="000E414A"/>
    <w:rsid w:val="00102022"/>
    <w:rsid w:val="0013121F"/>
    <w:rsid w:val="00134DE4"/>
    <w:rsid w:val="00150E59"/>
    <w:rsid w:val="00184AD6"/>
    <w:rsid w:val="001B5D7F"/>
    <w:rsid w:val="001B65C1"/>
    <w:rsid w:val="001C684B"/>
    <w:rsid w:val="001D53FC"/>
    <w:rsid w:val="001F2EC7"/>
    <w:rsid w:val="002065DB"/>
    <w:rsid w:val="00235685"/>
    <w:rsid w:val="002447EF"/>
    <w:rsid w:val="00251550"/>
    <w:rsid w:val="0027221A"/>
    <w:rsid w:val="00275B61"/>
    <w:rsid w:val="002D1F12"/>
    <w:rsid w:val="003009B7"/>
    <w:rsid w:val="0030469C"/>
    <w:rsid w:val="003723D4"/>
    <w:rsid w:val="003A7D1C"/>
    <w:rsid w:val="003B2779"/>
    <w:rsid w:val="003D0F3E"/>
    <w:rsid w:val="003E1870"/>
    <w:rsid w:val="0046164A"/>
    <w:rsid w:val="00462DCD"/>
    <w:rsid w:val="004D1162"/>
    <w:rsid w:val="004E4DD6"/>
    <w:rsid w:val="004F5E36"/>
    <w:rsid w:val="005119A5"/>
    <w:rsid w:val="005278B7"/>
    <w:rsid w:val="0053361B"/>
    <w:rsid w:val="005346C8"/>
    <w:rsid w:val="00594E9F"/>
    <w:rsid w:val="005B61E6"/>
    <w:rsid w:val="005C77E1"/>
    <w:rsid w:val="005D6A2F"/>
    <w:rsid w:val="005D713F"/>
    <w:rsid w:val="005E1A82"/>
    <w:rsid w:val="005F0A28"/>
    <w:rsid w:val="005F0E5E"/>
    <w:rsid w:val="00620DEE"/>
    <w:rsid w:val="00625639"/>
    <w:rsid w:val="0064184D"/>
    <w:rsid w:val="00643CF0"/>
    <w:rsid w:val="006530B6"/>
    <w:rsid w:val="00660E3E"/>
    <w:rsid w:val="00662E74"/>
    <w:rsid w:val="006A14CB"/>
    <w:rsid w:val="006A1D40"/>
    <w:rsid w:val="006A73BD"/>
    <w:rsid w:val="006C5579"/>
    <w:rsid w:val="00704BDF"/>
    <w:rsid w:val="00736B13"/>
    <w:rsid w:val="007447F3"/>
    <w:rsid w:val="007661C8"/>
    <w:rsid w:val="007D52CD"/>
    <w:rsid w:val="00813288"/>
    <w:rsid w:val="008168FC"/>
    <w:rsid w:val="008479A2"/>
    <w:rsid w:val="00864255"/>
    <w:rsid w:val="0087637F"/>
    <w:rsid w:val="008A1512"/>
    <w:rsid w:val="008D0BEB"/>
    <w:rsid w:val="008E566E"/>
    <w:rsid w:val="00901EB6"/>
    <w:rsid w:val="009450CE"/>
    <w:rsid w:val="0095164B"/>
    <w:rsid w:val="00996483"/>
    <w:rsid w:val="009D4447"/>
    <w:rsid w:val="009E788A"/>
    <w:rsid w:val="00A00803"/>
    <w:rsid w:val="00A1763D"/>
    <w:rsid w:val="00A17CEC"/>
    <w:rsid w:val="00A27EF0"/>
    <w:rsid w:val="00A76657"/>
    <w:rsid w:val="00A76EFC"/>
    <w:rsid w:val="00A9626B"/>
    <w:rsid w:val="00A96753"/>
    <w:rsid w:val="00A97F29"/>
    <w:rsid w:val="00AB0964"/>
    <w:rsid w:val="00AE377D"/>
    <w:rsid w:val="00B61DBF"/>
    <w:rsid w:val="00BC30C9"/>
    <w:rsid w:val="00BE3E58"/>
    <w:rsid w:val="00C01616"/>
    <w:rsid w:val="00C0162B"/>
    <w:rsid w:val="00C345B1"/>
    <w:rsid w:val="00C40142"/>
    <w:rsid w:val="00C4285A"/>
    <w:rsid w:val="00C57182"/>
    <w:rsid w:val="00C655FD"/>
    <w:rsid w:val="00C94434"/>
    <w:rsid w:val="00CA1C95"/>
    <w:rsid w:val="00CA5A9C"/>
    <w:rsid w:val="00CD5DF2"/>
    <w:rsid w:val="00CD5FE2"/>
    <w:rsid w:val="00D0242D"/>
    <w:rsid w:val="00D02B4C"/>
    <w:rsid w:val="00D16DDB"/>
    <w:rsid w:val="00D84576"/>
    <w:rsid w:val="00DE0019"/>
    <w:rsid w:val="00DE264A"/>
    <w:rsid w:val="00E041E7"/>
    <w:rsid w:val="00E23CA1"/>
    <w:rsid w:val="00E32ADB"/>
    <w:rsid w:val="00E409A8"/>
    <w:rsid w:val="00E7209D"/>
    <w:rsid w:val="00E842FC"/>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2F3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032E-2E49-4319-A77E-D27DD901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2018-12-26T11:28:00Z</dcterms:created>
  <dcterms:modified xsi:type="dcterms:W3CDTF">2019-08-21T08:30:00Z</dcterms:modified>
</cp:coreProperties>
</file>