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F189E" w14:textId="77777777"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14:paraId="58500A69" w14:textId="77777777" w:rsidR="00B16E83" w:rsidRDefault="00B16E83" w:rsidP="00704BDF">
      <w:pPr>
        <w:snapToGrid w:val="0"/>
        <w:spacing w:after="120"/>
        <w:jc w:val="center"/>
        <w:rPr>
          <w:rFonts w:asciiTheme="minorHAnsi" w:eastAsia="MS PGothic" w:hAnsiTheme="minorHAnsi"/>
          <w:b/>
          <w:bCs/>
          <w:sz w:val="28"/>
          <w:szCs w:val="28"/>
          <w:lang w:val="en-US"/>
        </w:rPr>
      </w:pPr>
      <w:r w:rsidRPr="00B16E83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Modelling and simulation of a </w:t>
      </w:r>
      <w:proofErr w:type="spellStart"/>
      <w:r w:rsidRPr="00B16E83">
        <w:rPr>
          <w:rFonts w:asciiTheme="minorHAnsi" w:eastAsia="MS PGothic" w:hAnsiTheme="minorHAnsi"/>
          <w:b/>
          <w:bCs/>
          <w:sz w:val="28"/>
          <w:szCs w:val="28"/>
          <w:lang w:val="en-US"/>
        </w:rPr>
        <w:t>sorpti</w:t>
      </w:r>
      <w:r w:rsidR="00EF64F2">
        <w:rPr>
          <w:rFonts w:asciiTheme="minorHAnsi" w:eastAsia="MS PGothic" w:hAnsiTheme="minorHAnsi"/>
          <w:b/>
          <w:bCs/>
          <w:sz w:val="28"/>
          <w:szCs w:val="28"/>
          <w:lang w:val="en-US"/>
        </w:rPr>
        <w:t>ve</w:t>
      </w:r>
      <w:proofErr w:type="spellEnd"/>
      <w:r w:rsidR="00621D52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react</w:t>
      </w:r>
      <w:r w:rsidR="00EF64F2">
        <w:rPr>
          <w:rFonts w:asciiTheme="minorHAnsi" w:eastAsia="MS PGothic" w:hAnsiTheme="minorHAnsi"/>
          <w:b/>
          <w:bCs/>
          <w:sz w:val="28"/>
          <w:szCs w:val="28"/>
          <w:lang w:val="en-US"/>
        </w:rPr>
        <w:t>or</w:t>
      </w:r>
      <w:r w:rsidR="00621D52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unit for Power-to-</w:t>
      </w:r>
      <w:r w:rsidR="0092266B">
        <w:rPr>
          <w:rFonts w:asciiTheme="minorHAnsi" w:eastAsia="MS PGothic" w:hAnsiTheme="minorHAnsi"/>
          <w:b/>
          <w:bCs/>
          <w:sz w:val="28"/>
          <w:szCs w:val="28"/>
          <w:lang w:val="en-US"/>
        </w:rPr>
        <w:t>Gas</w:t>
      </w:r>
      <w:r w:rsidRPr="00B16E83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applications featuring CO</w:t>
      </w:r>
      <w:r w:rsidRPr="00B16E83">
        <w:rPr>
          <w:rFonts w:asciiTheme="minorHAnsi" w:eastAsia="MS PGothic" w:hAnsiTheme="minorHAnsi"/>
          <w:b/>
          <w:bCs/>
          <w:sz w:val="28"/>
          <w:szCs w:val="28"/>
          <w:vertAlign w:val="subscript"/>
          <w:lang w:val="en-US"/>
        </w:rPr>
        <w:t>2</w:t>
      </w:r>
      <w:r w:rsidRPr="00B16E83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capture </w:t>
      </w:r>
      <w:r w:rsidR="003F7D76">
        <w:rPr>
          <w:rFonts w:asciiTheme="minorHAnsi" w:eastAsia="MS PGothic" w:hAnsiTheme="minorHAnsi"/>
          <w:b/>
          <w:bCs/>
          <w:sz w:val="28"/>
          <w:szCs w:val="28"/>
          <w:lang w:val="en-US"/>
        </w:rPr>
        <w:t>and utilization (CCU)</w:t>
      </w:r>
    </w:p>
    <w:p w14:paraId="11AC5403" w14:textId="096CD930" w:rsidR="00DE0019" w:rsidRPr="00B16E83" w:rsidRDefault="00B16E83" w:rsidP="00704BDF">
      <w:pPr>
        <w:snapToGrid w:val="0"/>
        <w:spacing w:after="120"/>
        <w:jc w:val="center"/>
        <w:rPr>
          <w:rFonts w:eastAsia="SimSun"/>
          <w:color w:val="000000"/>
          <w:lang w:val="pt-PT" w:eastAsia="zh-CN"/>
        </w:rPr>
      </w:pPr>
      <w:r w:rsidRPr="00B16E83">
        <w:rPr>
          <w:rFonts w:asciiTheme="minorHAnsi" w:eastAsia="SimSun" w:hAnsiTheme="minorHAnsi"/>
          <w:color w:val="000000"/>
          <w:sz w:val="24"/>
          <w:szCs w:val="24"/>
          <w:u w:val="single"/>
          <w:lang w:val="pt-PT" w:eastAsia="zh-CN"/>
        </w:rPr>
        <w:t>Carlos V. Miguel</w:t>
      </w:r>
      <w:r w:rsidR="00704BDF" w:rsidRPr="00B16E83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pt-PT" w:eastAsia="zh-CN"/>
        </w:rPr>
        <w:t>1</w:t>
      </w:r>
      <w:r w:rsidR="00736B13" w:rsidRPr="00B16E83">
        <w:rPr>
          <w:rFonts w:asciiTheme="minorHAnsi" w:eastAsia="SimSun" w:hAnsiTheme="minorHAnsi"/>
          <w:color w:val="000000"/>
          <w:sz w:val="24"/>
          <w:szCs w:val="24"/>
          <w:lang w:val="pt-PT" w:eastAsia="zh-CN"/>
        </w:rPr>
        <w:t xml:space="preserve">, </w:t>
      </w:r>
      <w:r w:rsidRPr="00B16E83">
        <w:rPr>
          <w:rFonts w:asciiTheme="minorHAnsi" w:eastAsia="SimSun" w:hAnsiTheme="minorHAnsi"/>
          <w:color w:val="000000"/>
          <w:sz w:val="24"/>
          <w:szCs w:val="24"/>
          <w:lang w:val="pt-PT" w:eastAsia="zh-CN"/>
        </w:rPr>
        <w:t>Jonathan C. Gonçalves</w:t>
      </w:r>
      <w:r w:rsidRPr="00B16E83">
        <w:rPr>
          <w:rFonts w:asciiTheme="minorHAnsi" w:eastAsia="SimSun" w:hAnsiTheme="minorHAnsi"/>
          <w:color w:val="000000"/>
          <w:sz w:val="24"/>
          <w:szCs w:val="24"/>
          <w:vertAlign w:val="superscript"/>
          <w:lang w:val="pt-PT" w:eastAsia="zh-CN"/>
        </w:rPr>
        <w:t>2</w:t>
      </w:r>
      <w:r w:rsidRPr="00B16E83">
        <w:rPr>
          <w:rFonts w:asciiTheme="minorHAnsi" w:eastAsia="SimSun" w:hAnsiTheme="minorHAnsi"/>
          <w:color w:val="000000"/>
          <w:sz w:val="24"/>
          <w:szCs w:val="24"/>
          <w:lang w:val="pt-PT" w:eastAsia="zh-CN"/>
        </w:rPr>
        <w:t>, Alírio E. Rodrigues</w:t>
      </w:r>
      <w:r w:rsidR="00883484">
        <w:rPr>
          <w:rFonts w:asciiTheme="minorHAnsi" w:eastAsia="SimSun" w:hAnsiTheme="minorHAnsi"/>
          <w:color w:val="000000"/>
          <w:sz w:val="24"/>
          <w:szCs w:val="24"/>
          <w:vertAlign w:val="superscript"/>
          <w:lang w:val="pt-PT" w:eastAsia="zh-CN"/>
        </w:rPr>
        <w:t>2</w:t>
      </w:r>
      <w:r w:rsidRPr="00B16E83">
        <w:rPr>
          <w:rFonts w:asciiTheme="minorHAnsi" w:eastAsia="SimSun" w:hAnsiTheme="minorHAnsi"/>
          <w:color w:val="000000"/>
          <w:sz w:val="24"/>
          <w:szCs w:val="24"/>
          <w:lang w:val="pt-PT" w:eastAsia="zh-CN"/>
        </w:rPr>
        <w:t>, Luís M. Madeira</w:t>
      </w:r>
      <w:r w:rsidRPr="00B16E83">
        <w:rPr>
          <w:rFonts w:eastAsia="SimSun"/>
          <w:color w:val="000000"/>
          <w:vertAlign w:val="superscript"/>
          <w:lang w:val="pt-PT" w:eastAsia="zh-CN"/>
        </w:rPr>
        <w:t>1</w:t>
      </w:r>
      <w:r w:rsidR="00DE0019" w:rsidRPr="00B16E83">
        <w:rPr>
          <w:rFonts w:eastAsia="SimSun"/>
          <w:color w:val="000000"/>
          <w:lang w:val="pt-PT" w:eastAsia="zh-CN"/>
        </w:rPr>
        <w:t xml:space="preserve"> </w:t>
      </w:r>
    </w:p>
    <w:p w14:paraId="1B1FAB51" w14:textId="54D9B793" w:rsidR="00704BDF" w:rsidRPr="00DE0019" w:rsidRDefault="00704BDF" w:rsidP="00274683">
      <w:pPr>
        <w:snapToGrid w:val="0"/>
        <w:spacing w:after="120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B16E83">
        <w:rPr>
          <w:rFonts w:eastAsia="MS PGothic"/>
          <w:i/>
          <w:iCs/>
          <w:color w:val="000000"/>
          <w:sz w:val="20"/>
          <w:vertAlign w:val="superscript"/>
          <w:lang w:val="en-US"/>
        </w:rPr>
        <w:t>1</w:t>
      </w:r>
      <w:r w:rsidR="00274683" w:rsidRPr="00274683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LEPABE - Laboratory for Process Engineering, Environment, Biotechnology and Energy, Faculty of Engineering, University of Porto, Portugal</w:t>
      </w:r>
      <w:r w:rsidR="00B16E83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; </w:t>
      </w:r>
      <w:proofErr w:type="gramStart"/>
      <w:r w:rsidR="00B16E83" w:rsidRPr="00B16E83">
        <w:rPr>
          <w:rFonts w:asciiTheme="minorHAnsi" w:eastAsia="MS PGothic" w:hAnsiTheme="minorHAnsi"/>
          <w:i/>
          <w:iCs/>
          <w:color w:val="000000"/>
          <w:sz w:val="20"/>
          <w:vertAlign w:val="superscript"/>
          <w:lang w:val="en-US"/>
        </w:rPr>
        <w:t>2</w:t>
      </w:r>
      <w:proofErr w:type="gramEnd"/>
      <w:r w:rsidR="00391669" w:rsidRPr="00391669">
        <w:t xml:space="preserve"> </w:t>
      </w:r>
      <w:r w:rsidR="00391669" w:rsidRPr="0039166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Laboratory of Separation and Reaction Engineering - Laboratory of Catalysis and Materials (LSRE-LCM), Faculty of Engineering of University of Porto, Portugal</w:t>
      </w:r>
    </w:p>
    <w:p w14:paraId="28FC0D0E" w14:textId="66FD8C75"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B16E83">
        <w:rPr>
          <w:rFonts w:asciiTheme="minorHAnsi" w:eastAsia="MS PGothic" w:hAnsiTheme="minorHAnsi"/>
          <w:bCs/>
          <w:i/>
          <w:iCs/>
          <w:sz w:val="20"/>
          <w:lang w:val="en-US"/>
        </w:rPr>
        <w:t>mmadeira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>@</w:t>
      </w:r>
      <w:r w:rsidR="00B16E83">
        <w:rPr>
          <w:rFonts w:asciiTheme="minorHAnsi" w:eastAsia="MS PGothic" w:hAnsiTheme="minorHAnsi"/>
          <w:bCs/>
          <w:i/>
          <w:iCs/>
          <w:sz w:val="20"/>
          <w:lang w:val="en-US"/>
        </w:rPr>
        <w:t>fe.up.pt</w:t>
      </w:r>
      <w:r w:rsidR="007227A8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 </w:t>
      </w:r>
    </w:p>
    <w:p w14:paraId="688DA8A0" w14:textId="77777777"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14:paraId="1D8AFA76" w14:textId="77777777" w:rsidR="00704BDF" w:rsidRPr="00EC66CC" w:rsidRDefault="003F7D76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The p</w:t>
      </w:r>
      <w:r w:rsidR="0092266B">
        <w:rPr>
          <w:rFonts w:asciiTheme="minorHAnsi" w:hAnsiTheme="minorHAnsi"/>
        </w:rPr>
        <w:t xml:space="preserve">roof-of-concept of a </w:t>
      </w:r>
      <w:proofErr w:type="spellStart"/>
      <w:r w:rsidR="0092266B">
        <w:rPr>
          <w:rFonts w:asciiTheme="minorHAnsi" w:hAnsiTheme="minorHAnsi"/>
        </w:rPr>
        <w:t>sorptive</w:t>
      </w:r>
      <w:proofErr w:type="spellEnd"/>
      <w:r w:rsidR="0092266B">
        <w:rPr>
          <w:rFonts w:asciiTheme="minorHAnsi" w:hAnsiTheme="minorHAnsi"/>
        </w:rPr>
        <w:t xml:space="preserve"> reactor for </w:t>
      </w:r>
      <w:r>
        <w:rPr>
          <w:rFonts w:asciiTheme="minorHAnsi" w:hAnsiTheme="minorHAnsi"/>
        </w:rPr>
        <w:t>CCU</w:t>
      </w:r>
      <w:r w:rsidR="0092266B">
        <w:rPr>
          <w:rFonts w:asciiTheme="minorHAnsi" w:hAnsiTheme="minorHAnsi"/>
        </w:rPr>
        <w:t xml:space="preserve"> </w:t>
      </w:r>
      <w:proofErr w:type="gramStart"/>
      <w:r w:rsidR="0092266B">
        <w:rPr>
          <w:rFonts w:asciiTheme="minorHAnsi" w:hAnsiTheme="minorHAnsi"/>
        </w:rPr>
        <w:t>was performed</w:t>
      </w:r>
      <w:proofErr w:type="gramEnd"/>
      <w:r w:rsidR="0092266B">
        <w:rPr>
          <w:rFonts w:asciiTheme="minorHAnsi" w:hAnsiTheme="minorHAnsi"/>
        </w:rPr>
        <w:t>.</w:t>
      </w:r>
    </w:p>
    <w:p w14:paraId="77B74FC3" w14:textId="77777777" w:rsidR="0092266B" w:rsidRPr="0092266B" w:rsidRDefault="0092266B" w:rsidP="0092266B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Process intensification improves CO</w:t>
      </w:r>
      <w:r w:rsidRPr="0092266B">
        <w:rPr>
          <w:rFonts w:asciiTheme="minorHAnsi" w:hAnsiTheme="minorHAnsi"/>
          <w:vertAlign w:val="subscript"/>
        </w:rPr>
        <w:t>2</w:t>
      </w:r>
      <w:r>
        <w:rPr>
          <w:rFonts w:asciiTheme="minorHAnsi" w:hAnsiTheme="minorHAnsi"/>
        </w:rPr>
        <w:t xml:space="preserve"> desorption </w:t>
      </w:r>
      <w:r w:rsidR="003F7D76">
        <w:rPr>
          <w:rFonts w:asciiTheme="minorHAnsi" w:hAnsiTheme="minorHAnsi"/>
        </w:rPr>
        <w:t xml:space="preserve">capacity and </w:t>
      </w:r>
      <w:r>
        <w:rPr>
          <w:rFonts w:asciiTheme="minorHAnsi" w:hAnsiTheme="minorHAnsi"/>
        </w:rPr>
        <w:t>kinetics.</w:t>
      </w:r>
    </w:p>
    <w:p w14:paraId="4E7BF64F" w14:textId="77777777" w:rsidR="00704BDF" w:rsidRPr="00EC66CC" w:rsidRDefault="0092266B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A model for reactor simulation and optimization was proposed.</w:t>
      </w:r>
    </w:p>
    <w:p w14:paraId="04A501F4" w14:textId="77777777"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14:paraId="4948AB88" w14:textId="77777777"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14:paraId="03E95B99" w14:textId="77777777" w:rsidR="00B6785C" w:rsidRDefault="00621D52" w:rsidP="00BD3FA9">
      <w:pPr>
        <w:snapToGrid w:val="0"/>
        <w:spacing w:after="6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Power-to-Gas concept</w:t>
      </w:r>
      <w:r w:rsidR="00C3776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</w:t>
      </w:r>
      <w:proofErr w:type="spellStart"/>
      <w:r w:rsidR="00C3776A">
        <w:rPr>
          <w:rFonts w:asciiTheme="minorHAnsi" w:eastAsia="MS PGothic" w:hAnsiTheme="minorHAnsi"/>
          <w:color w:val="000000"/>
          <w:sz w:val="22"/>
          <w:szCs w:val="22"/>
          <w:lang w:val="en-US"/>
        </w:rPr>
        <w:t>PtG</w:t>
      </w:r>
      <w:proofErr w:type="spellEnd"/>
      <w:r w:rsidR="00C3776A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relies in the chemical storage of </w:t>
      </w:r>
      <w:r w:rsidR="0075156C">
        <w:rPr>
          <w:rFonts w:asciiTheme="minorHAnsi" w:eastAsia="MS PGothic" w:hAnsiTheme="minorHAnsi"/>
          <w:color w:val="000000"/>
          <w:sz w:val="22"/>
          <w:szCs w:val="22"/>
          <w:lang w:val="en-US"/>
        </w:rPr>
        <w:t>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lectrical energy surpluses </w:t>
      </w:r>
      <w:r w:rsidR="005B74C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the form of a gas, </w:t>
      </w:r>
      <w:r w:rsidR="00C3776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with hydrogen and/or methane </w:t>
      </w:r>
      <w:r w:rsidR="00B1132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commonly considered the most suited </w:t>
      </w:r>
      <w:r w:rsidR="00B1132C" w:rsidRPr="00D2798A">
        <w:rPr>
          <w:rFonts w:asciiTheme="minorHAnsi" w:eastAsia="MS PGothic" w:hAnsiTheme="minorHAnsi"/>
          <w:color w:val="000000"/>
          <w:sz w:val="22"/>
          <w:szCs w:val="22"/>
          <w:lang w:val="en-US"/>
        </w:rPr>
        <w:t>options</w:t>
      </w:r>
      <w:r w:rsidR="00BD3FA9" w:rsidRPr="00D2798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</w:t>
      </w:r>
      <w:r w:rsidR="005B74C0" w:rsidRPr="00D2798A">
        <w:rPr>
          <w:rFonts w:asciiTheme="minorHAnsi" w:eastAsia="MS PGothic" w:hAnsiTheme="minorHAnsi"/>
          <w:color w:val="000000"/>
          <w:sz w:val="22"/>
          <w:szCs w:val="22"/>
          <w:lang w:val="en-US"/>
        </w:rPr>
        <w:t>1</w:t>
      </w:r>
      <w:r w:rsidR="00BD3FA9" w:rsidRPr="00D2798A">
        <w:rPr>
          <w:rFonts w:asciiTheme="minorHAnsi" w:eastAsia="MS PGothic" w:hAnsiTheme="minorHAnsi"/>
          <w:color w:val="000000"/>
          <w:sz w:val="22"/>
          <w:szCs w:val="22"/>
          <w:lang w:val="en-US"/>
        </w:rPr>
        <w:t>]</w:t>
      </w:r>
      <w:r w:rsidR="00B1132C" w:rsidRPr="00D2798A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B1132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electricity generated </w:t>
      </w:r>
      <w:r w:rsidR="00C3776A">
        <w:rPr>
          <w:rFonts w:asciiTheme="minorHAnsi" w:eastAsia="MS PGothic" w:hAnsiTheme="minorHAnsi"/>
          <w:color w:val="000000"/>
          <w:sz w:val="22"/>
          <w:szCs w:val="22"/>
          <w:lang w:val="en-US"/>
        </w:rPr>
        <w:t>powers</w:t>
      </w:r>
      <w:r w:rsidR="00B1132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</w:t>
      </w:r>
      <w:r w:rsidR="00B1132C" w:rsidRPr="00B6785C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B1132C">
        <w:rPr>
          <w:rFonts w:asciiTheme="minorHAnsi" w:eastAsia="MS PGothic" w:hAnsiTheme="minorHAnsi"/>
          <w:color w:val="000000"/>
          <w:sz w:val="22"/>
          <w:szCs w:val="22"/>
          <w:lang w:val="en-US"/>
        </w:rPr>
        <w:t>O electrolysis to produce H</w:t>
      </w:r>
      <w:r w:rsidR="00B1132C" w:rsidRPr="00B6785C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B1132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3776A">
        <w:rPr>
          <w:rFonts w:asciiTheme="minorHAnsi" w:eastAsia="MS PGothic" w:hAnsiTheme="minorHAnsi"/>
          <w:color w:val="000000"/>
          <w:sz w:val="22"/>
          <w:szCs w:val="22"/>
          <w:lang w:val="en-US"/>
        </w:rPr>
        <w:t>(and O</w:t>
      </w:r>
      <w:r w:rsidR="00C3776A" w:rsidRPr="00C3776A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C3776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 </w:t>
      </w:r>
      <w:r w:rsidR="003A338A">
        <w:rPr>
          <w:rFonts w:asciiTheme="minorHAnsi" w:eastAsia="MS PGothic" w:hAnsiTheme="minorHAnsi"/>
          <w:color w:val="000000"/>
          <w:sz w:val="22"/>
          <w:szCs w:val="22"/>
          <w:lang w:val="en-US"/>
        </w:rPr>
        <w:t>which</w:t>
      </w:r>
      <w:r w:rsidR="00B1132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in turn, </w:t>
      </w:r>
      <w:proofErr w:type="gramStart"/>
      <w:r w:rsidR="003A338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can </w:t>
      </w:r>
      <w:r w:rsidR="00B1132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be </w:t>
      </w:r>
      <w:r w:rsidR="00C3776A">
        <w:rPr>
          <w:rFonts w:asciiTheme="minorHAnsi" w:eastAsia="MS PGothic" w:hAnsiTheme="minorHAnsi"/>
          <w:color w:val="000000"/>
          <w:sz w:val="22"/>
          <w:szCs w:val="22"/>
          <w:lang w:val="en-US"/>
        </w:rPr>
        <w:t>further converted</w:t>
      </w:r>
      <w:proofErr w:type="gramEnd"/>
      <w:r w:rsidR="00C3776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</w:t>
      </w:r>
      <w:r w:rsidR="00B1132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CH</w:t>
      </w:r>
      <w:r w:rsidR="00B1132C" w:rsidRPr="00B6785C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4</w:t>
      </w:r>
      <w:r w:rsidR="00B1132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D2798A">
        <w:rPr>
          <w:rFonts w:asciiTheme="minorHAnsi" w:eastAsia="MS PGothic" w:hAnsiTheme="minorHAnsi"/>
          <w:color w:val="000000"/>
          <w:sz w:val="22"/>
          <w:szCs w:val="22"/>
          <w:lang w:val="en-US"/>
        </w:rPr>
        <w:t>through the</w:t>
      </w:r>
      <w:r w:rsidR="00B1132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</w:t>
      </w:r>
      <w:r w:rsidR="00B1132C" w:rsidRPr="00B6785C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B1132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B1132C">
        <w:rPr>
          <w:rFonts w:asciiTheme="minorHAnsi" w:eastAsia="MS PGothic" w:hAnsiTheme="minorHAnsi"/>
          <w:color w:val="000000"/>
          <w:sz w:val="22"/>
          <w:szCs w:val="22"/>
          <w:lang w:val="en-US"/>
        </w:rPr>
        <w:t>methanation</w:t>
      </w:r>
      <w:proofErr w:type="spellEnd"/>
      <w:r w:rsidR="00B1132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reaction</w:t>
      </w:r>
      <w:r w:rsidR="00B6785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(Eq. </w:t>
      </w:r>
      <w:r w:rsidR="00391669">
        <w:rPr>
          <w:rFonts w:asciiTheme="minorHAnsi" w:eastAsia="MS PGothic" w:hAnsiTheme="minorHAnsi"/>
          <w:color w:val="000000"/>
          <w:sz w:val="22"/>
          <w:szCs w:val="22"/>
          <w:lang w:val="en-US"/>
        </w:rPr>
        <w:t>1</w:t>
      </w:r>
      <w:r w:rsidR="00B6785C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B1132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</w:p>
    <w:p w14:paraId="2A6BB23B" w14:textId="6AEF3E30" w:rsidR="00B6785C" w:rsidRPr="00D73DC6" w:rsidRDefault="00D73DC6" w:rsidP="00B6785C">
      <w:pPr>
        <w:snapToGrid w:val="0"/>
        <w:spacing w:after="120"/>
        <w:jc w:val="right"/>
        <w:rPr>
          <w:rFonts w:asciiTheme="minorHAnsi" w:eastAsia="MS PGothic" w:hAnsiTheme="minorHAnsi"/>
          <w:color w:val="000000"/>
          <w:sz w:val="22"/>
          <w:szCs w:val="22"/>
          <w:lang w:val="pt-PT"/>
        </w:rPr>
      </w:pPr>
      <w:r w:rsidRPr="00EF363A">
        <w:rPr>
          <w:rFonts w:asciiTheme="minorHAnsi" w:eastAsia="MS PGothic" w:hAnsiTheme="minorHAnsi" w:cstheme="minorHAnsi"/>
          <w:color w:val="000000"/>
          <w:sz w:val="22"/>
          <w:szCs w:val="22"/>
          <w:lang w:val="pt-PT"/>
        </w:rPr>
        <w:t>CO</w:t>
      </w:r>
      <w:r w:rsidRPr="00EF363A">
        <w:rPr>
          <w:rFonts w:asciiTheme="minorHAnsi" w:eastAsia="MS PGothic" w:hAnsiTheme="minorHAnsi" w:cstheme="minorHAnsi"/>
          <w:color w:val="000000"/>
          <w:sz w:val="22"/>
          <w:szCs w:val="22"/>
          <w:vertAlign w:val="subscript"/>
          <w:lang w:val="pt-PT"/>
        </w:rPr>
        <w:t>2</w:t>
      </w:r>
      <w:r w:rsidRPr="00EF363A">
        <w:rPr>
          <w:rFonts w:asciiTheme="minorHAnsi" w:eastAsia="MS PGothic" w:hAnsiTheme="minorHAnsi" w:cstheme="minorHAnsi"/>
          <w:color w:val="000000"/>
          <w:sz w:val="22"/>
          <w:szCs w:val="22"/>
          <w:lang w:val="pt-PT"/>
        </w:rPr>
        <w:t xml:space="preserve"> + 4H</w:t>
      </w:r>
      <w:r w:rsidRPr="00EF363A">
        <w:rPr>
          <w:rFonts w:asciiTheme="minorHAnsi" w:eastAsia="MS PGothic" w:hAnsiTheme="minorHAnsi" w:cstheme="minorHAnsi"/>
          <w:color w:val="000000"/>
          <w:sz w:val="22"/>
          <w:szCs w:val="22"/>
          <w:vertAlign w:val="subscript"/>
          <w:lang w:val="pt-PT"/>
        </w:rPr>
        <w:t>2</w:t>
      </w:r>
      <w:r w:rsidRPr="00EF363A">
        <w:rPr>
          <w:rFonts w:asciiTheme="minorHAnsi" w:eastAsia="MS PGothic" w:hAnsiTheme="minorHAnsi" w:cstheme="minorHAnsi"/>
          <w:color w:val="000000"/>
          <w:sz w:val="22"/>
          <w:szCs w:val="22"/>
          <w:lang w:val="pt-PT"/>
        </w:rPr>
        <w:t xml:space="preserve"> </w:t>
      </w:r>
      <w:r w:rsidRPr="00EF363A">
        <w:rPr>
          <w:rFonts w:asciiTheme="minorHAnsi" w:eastAsia="MS PGothic" w:hAnsi="Cambria Math" w:cstheme="minorHAnsi"/>
          <w:color w:val="000000"/>
          <w:sz w:val="22"/>
          <w:szCs w:val="22"/>
          <w:lang w:val="pt-PT"/>
        </w:rPr>
        <w:t>⇌</w:t>
      </w:r>
      <w:r w:rsidRPr="00EF363A">
        <w:rPr>
          <w:rFonts w:asciiTheme="minorHAnsi" w:eastAsia="MS PGothic" w:hAnsiTheme="minorHAnsi" w:cstheme="minorHAnsi"/>
          <w:color w:val="000000"/>
          <w:sz w:val="22"/>
          <w:szCs w:val="22"/>
          <w:lang w:val="pt-PT"/>
        </w:rPr>
        <w:t xml:space="preserve"> CH</w:t>
      </w:r>
      <w:r w:rsidRPr="00EF363A">
        <w:rPr>
          <w:rFonts w:asciiTheme="minorHAnsi" w:eastAsia="MS PGothic" w:hAnsiTheme="minorHAnsi" w:cstheme="minorHAnsi"/>
          <w:color w:val="000000"/>
          <w:sz w:val="22"/>
          <w:szCs w:val="22"/>
          <w:vertAlign w:val="subscript"/>
          <w:lang w:val="pt-PT"/>
        </w:rPr>
        <w:t>4</w:t>
      </w:r>
      <w:r w:rsidRPr="00EF363A">
        <w:rPr>
          <w:rFonts w:asciiTheme="minorHAnsi" w:eastAsia="MS PGothic" w:hAnsiTheme="minorHAnsi" w:cstheme="minorHAnsi"/>
          <w:color w:val="000000"/>
          <w:sz w:val="22"/>
          <w:szCs w:val="22"/>
          <w:lang w:val="pt-PT"/>
        </w:rPr>
        <w:t xml:space="preserve"> + 2H</w:t>
      </w:r>
      <w:r w:rsidRPr="00EF363A">
        <w:rPr>
          <w:rFonts w:asciiTheme="minorHAnsi" w:eastAsia="MS PGothic" w:hAnsiTheme="minorHAnsi" w:cstheme="minorHAnsi"/>
          <w:color w:val="000000"/>
          <w:sz w:val="22"/>
          <w:szCs w:val="22"/>
          <w:vertAlign w:val="subscript"/>
          <w:lang w:val="pt-PT"/>
        </w:rPr>
        <w:t>2</w:t>
      </w:r>
      <w:r w:rsidRPr="00EF363A">
        <w:rPr>
          <w:rFonts w:asciiTheme="minorHAnsi" w:eastAsia="MS PGothic" w:hAnsiTheme="minorHAnsi" w:cstheme="minorHAnsi"/>
          <w:color w:val="000000"/>
          <w:sz w:val="22"/>
          <w:szCs w:val="22"/>
          <w:lang w:val="pt-PT"/>
        </w:rPr>
        <w:t>O</w:t>
      </w:r>
      <w:r>
        <w:rPr>
          <w:rFonts w:asciiTheme="minorHAnsi" w:eastAsia="MS PGothic" w:hAnsiTheme="minorHAnsi" w:cstheme="minorHAnsi"/>
          <w:color w:val="000000"/>
          <w:sz w:val="22"/>
          <w:szCs w:val="22"/>
          <w:lang w:val="pt-PT"/>
        </w:rPr>
        <w:t xml:space="preserve">           </w:t>
      </w:r>
      <w:r w:rsidRPr="00EF363A">
        <w:rPr>
          <w:rFonts w:asciiTheme="minorHAnsi" w:eastAsia="MS PGothic" w:hAnsiTheme="minorHAnsi" w:cstheme="minorHAnsi"/>
          <w:color w:val="000000"/>
          <w:sz w:val="22"/>
          <w:szCs w:val="22"/>
        </w:rPr>
        <w:t>Δ</w:t>
      </w:r>
      <w:r w:rsidRPr="002A4C4D">
        <w:rPr>
          <w:rFonts w:asciiTheme="minorHAnsi" w:eastAsia="MS PGothic" w:hAnsiTheme="minorHAnsi" w:cstheme="minorHAnsi"/>
          <w:i/>
          <w:color w:val="000000"/>
          <w:sz w:val="22"/>
          <w:szCs w:val="22"/>
          <w:lang w:val="pt-PT"/>
        </w:rPr>
        <w:t>H</w:t>
      </w:r>
      <w:r w:rsidRPr="00EF363A">
        <w:rPr>
          <w:rFonts w:asciiTheme="minorHAnsi" w:eastAsia="MS PGothic" w:hAnsiTheme="minorHAnsi" w:cstheme="minorHAnsi"/>
          <w:color w:val="000000"/>
          <w:sz w:val="22"/>
          <w:szCs w:val="22"/>
          <w:vertAlign w:val="subscript"/>
          <w:lang w:val="pt-PT"/>
        </w:rPr>
        <w:t>298K</w:t>
      </w:r>
      <w:r w:rsidRPr="00EF363A">
        <w:rPr>
          <w:rFonts w:asciiTheme="minorHAnsi" w:eastAsia="MS PGothic" w:hAnsiTheme="minorHAnsi" w:cstheme="minorHAnsi"/>
          <w:color w:val="000000"/>
          <w:sz w:val="22"/>
          <w:szCs w:val="22"/>
          <w:lang w:val="pt-PT"/>
        </w:rPr>
        <w:t>= - 165 kJ·mol</w:t>
      </w:r>
      <w:r w:rsidRPr="00EF363A">
        <w:rPr>
          <w:rFonts w:asciiTheme="minorHAnsi" w:eastAsia="MS PGothic" w:hAnsiTheme="minorHAnsi" w:cstheme="minorHAnsi"/>
          <w:color w:val="000000"/>
          <w:sz w:val="22"/>
          <w:szCs w:val="22"/>
          <w:vertAlign w:val="superscript"/>
          <w:lang w:val="pt-PT"/>
        </w:rPr>
        <w:t>-1</w:t>
      </w:r>
      <w:r>
        <w:rPr>
          <w:rFonts w:asciiTheme="minorHAnsi" w:eastAsia="MS PGothic" w:hAnsiTheme="minorHAnsi" w:cstheme="minorHAnsi"/>
          <w:color w:val="000000"/>
          <w:sz w:val="22"/>
          <w:szCs w:val="22"/>
          <w:lang w:val="pt-PT"/>
        </w:rPr>
        <w:t xml:space="preserve"> </w:t>
      </w:r>
      <w:r>
        <w:rPr>
          <w:rFonts w:asciiTheme="minorHAnsi" w:eastAsia="MS PGothic" w:hAnsiTheme="minorHAnsi" w:cstheme="minorHAnsi"/>
          <w:color w:val="000000"/>
          <w:sz w:val="22"/>
          <w:szCs w:val="22"/>
          <w:lang w:val="pt-PT"/>
        </w:rPr>
        <w:tab/>
      </w:r>
      <w:bookmarkStart w:id="0" w:name="_GoBack"/>
      <w:bookmarkEnd w:id="0"/>
      <w:r w:rsidRPr="00D73DC6">
        <w:rPr>
          <w:rFonts w:asciiTheme="minorHAnsi" w:eastAsia="MS PGothic" w:hAnsiTheme="minorHAnsi"/>
          <w:color w:val="000000"/>
          <w:sz w:val="22"/>
          <w:szCs w:val="22"/>
          <w:lang w:val="pt-PT"/>
        </w:rPr>
        <w:t xml:space="preserve"> </w:t>
      </w:r>
      <w:r w:rsidR="00B6785C" w:rsidRPr="00D73DC6">
        <w:rPr>
          <w:rFonts w:asciiTheme="minorHAnsi" w:eastAsia="MS PGothic" w:hAnsiTheme="minorHAnsi"/>
          <w:color w:val="000000"/>
          <w:sz w:val="22"/>
          <w:szCs w:val="22"/>
          <w:lang w:val="pt-PT"/>
        </w:rPr>
        <w:t>(</w:t>
      </w:r>
      <w:r w:rsidR="00391669" w:rsidRPr="00D73DC6">
        <w:rPr>
          <w:rFonts w:asciiTheme="minorHAnsi" w:eastAsia="MS PGothic" w:hAnsiTheme="minorHAnsi"/>
          <w:color w:val="000000"/>
          <w:sz w:val="22"/>
          <w:szCs w:val="22"/>
          <w:lang w:val="pt-PT"/>
        </w:rPr>
        <w:t>1</w:t>
      </w:r>
      <w:r w:rsidR="00B6785C" w:rsidRPr="00D73DC6">
        <w:rPr>
          <w:rFonts w:asciiTheme="minorHAnsi" w:eastAsia="MS PGothic" w:hAnsiTheme="minorHAnsi"/>
          <w:color w:val="000000"/>
          <w:sz w:val="22"/>
          <w:szCs w:val="22"/>
          <w:lang w:val="pt-PT"/>
        </w:rPr>
        <w:t>)</w:t>
      </w:r>
    </w:p>
    <w:p w14:paraId="00A15D60" w14:textId="57A75986" w:rsidR="00D2798A" w:rsidRDefault="002234D9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</w:t>
      </w:r>
      <w:r w:rsidR="0075156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EF64F2">
        <w:rPr>
          <w:rFonts w:asciiTheme="minorHAnsi" w:eastAsia="MS PGothic" w:hAnsiTheme="minorHAnsi"/>
          <w:color w:val="000000"/>
          <w:sz w:val="22"/>
          <w:szCs w:val="22"/>
          <w:lang w:val="en-US"/>
        </w:rPr>
        <w:t>sorptive</w:t>
      </w:r>
      <w:proofErr w:type="spellEnd"/>
      <w:r w:rsidR="0075156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reactor </w:t>
      </w:r>
      <w:r w:rsidR="0027468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for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PtG</w:t>
      </w:r>
      <w:proofErr w:type="spellEnd"/>
      <w:r w:rsidR="0027468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app</w:t>
      </w:r>
      <w:r w:rsidR="00D2798A">
        <w:rPr>
          <w:rFonts w:asciiTheme="minorHAnsi" w:eastAsia="MS PGothic" w:hAnsiTheme="minorHAnsi"/>
          <w:color w:val="000000"/>
          <w:sz w:val="22"/>
          <w:szCs w:val="22"/>
          <w:lang w:val="en-US"/>
        </w:rPr>
        <w:t>lications</w:t>
      </w:r>
      <w:r w:rsidR="0027468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75156C">
        <w:rPr>
          <w:rFonts w:asciiTheme="minorHAnsi" w:eastAsia="MS PGothic" w:hAnsiTheme="minorHAnsi"/>
          <w:color w:val="000000"/>
          <w:sz w:val="22"/>
          <w:szCs w:val="22"/>
          <w:lang w:val="en-US"/>
        </w:rPr>
        <w:t>able to capture and convert CO</w:t>
      </w:r>
      <w:r w:rsidR="0075156C" w:rsidRPr="00B6785C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75156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D2798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to methane </w:t>
      </w:r>
      <w:r w:rsidR="00AB6B2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the same unit </w:t>
      </w:r>
      <w:proofErr w:type="gramStart"/>
      <w:r w:rsidR="00D2798A">
        <w:rPr>
          <w:rFonts w:asciiTheme="minorHAnsi" w:eastAsia="MS PGothic" w:hAnsiTheme="minorHAnsi"/>
          <w:color w:val="000000"/>
          <w:sz w:val="22"/>
          <w:szCs w:val="22"/>
          <w:lang w:val="en-US"/>
        </w:rPr>
        <w:t>is</w:t>
      </w:r>
      <w:r w:rsidR="00AB6B2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presented </w:t>
      </w:r>
      <w:r w:rsidR="00C3776A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 model</w:t>
      </w:r>
      <w:r w:rsidR="009E4E13">
        <w:rPr>
          <w:rFonts w:asciiTheme="minorHAnsi" w:eastAsia="MS PGothic" w:hAnsiTheme="minorHAnsi"/>
          <w:color w:val="000000"/>
          <w:sz w:val="22"/>
          <w:szCs w:val="22"/>
          <w:lang w:val="en-US"/>
        </w:rPr>
        <w:t>ed</w:t>
      </w:r>
      <w:r w:rsidR="00C3776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D2798A">
        <w:rPr>
          <w:rFonts w:asciiTheme="minorHAnsi" w:eastAsia="MS PGothic" w:hAnsiTheme="minorHAnsi"/>
          <w:color w:val="000000"/>
          <w:sz w:val="22"/>
          <w:szCs w:val="22"/>
          <w:lang w:val="en-US"/>
        </w:rPr>
        <w:t>to describe its operation</w:t>
      </w:r>
      <w:proofErr w:type="gramEnd"/>
      <w:r w:rsidR="00D2798A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14:paraId="7BD579C5" w14:textId="77777777" w:rsidR="00704BDF" w:rsidRPr="008D0BEB" w:rsidRDefault="00704BD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14:paraId="47AD851C" w14:textId="77777777" w:rsidR="0035655F" w:rsidRPr="0035655F" w:rsidRDefault="0035655F" w:rsidP="00704BDF">
      <w:pPr>
        <w:snapToGrid w:val="0"/>
        <w:spacing w:after="120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  <w:r w:rsidRPr="0035655F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2.1. Experimental</w:t>
      </w:r>
    </w:p>
    <w:p w14:paraId="66D85777" w14:textId="34A139F1" w:rsidR="00704BDF" w:rsidRDefault="00925AC2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sorptive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reactor </w:t>
      </w:r>
      <w:r w:rsidR="00C3776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consists in a tube with </w:t>
      </w:r>
      <w:r w:rsidR="009E4E13" w:rsidRPr="009E4E13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L</w:t>
      </w:r>
      <w:r w:rsidR="009E4E1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=15 cm </w:t>
      </w:r>
      <w:r w:rsidR="00C3776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</w:t>
      </w:r>
      <w:r w:rsidR="009E4E13">
        <w:rPr>
          <w:rFonts w:asciiTheme="minorHAnsi" w:eastAsia="MS PGothic" w:hAnsiTheme="minorHAnsi"/>
          <w:color w:val="000000"/>
          <w:sz w:val="22"/>
          <w:szCs w:val="22"/>
          <w:lang w:val="en-US"/>
        </w:rPr>
        <w:t>ID=</w:t>
      </w:r>
      <w:r w:rsidR="00C3776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2.07 cm, packed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with </w:t>
      </w:r>
      <w:r w:rsidR="0027468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alternating layers of a K-promoted </w:t>
      </w:r>
      <w:proofErr w:type="spellStart"/>
      <w:r w:rsidR="00274683">
        <w:rPr>
          <w:rFonts w:asciiTheme="minorHAnsi" w:eastAsia="MS PGothic" w:hAnsiTheme="minorHAnsi"/>
          <w:color w:val="000000"/>
          <w:sz w:val="22"/>
          <w:szCs w:val="22"/>
          <w:lang w:val="en-US"/>
        </w:rPr>
        <w:t>hydrotalcite</w:t>
      </w:r>
      <w:proofErr w:type="spellEnd"/>
      <w:r w:rsidR="0027468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</w:t>
      </w:r>
      <w:r w:rsidR="002234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</w:t>
      </w:r>
      <w:r w:rsidR="009C5560" w:rsidRPr="009C5560">
        <w:rPr>
          <w:rFonts w:asciiTheme="minorHAnsi" w:eastAsia="MS PGothic" w:hAnsiTheme="minorHAnsi"/>
          <w:color w:val="000000"/>
          <w:sz w:val="22"/>
          <w:szCs w:val="22"/>
          <w:lang w:val="en-US"/>
        </w:rPr>
        <w:t>Ni-based catalyst</w:t>
      </w:r>
      <w:r w:rsidR="0027468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C5560" w:rsidRPr="009C556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with a sorbent/catalyst ratio of 3.15. </w:t>
      </w:r>
      <w:r w:rsidR="00AB6B2A">
        <w:rPr>
          <w:rFonts w:asciiTheme="minorHAnsi" w:eastAsia="MS PGothic" w:hAnsiTheme="minorHAnsi"/>
          <w:color w:val="000000"/>
          <w:sz w:val="22"/>
          <w:szCs w:val="22"/>
          <w:lang w:val="en-US"/>
        </w:rPr>
        <w:t>A</w:t>
      </w:r>
      <w:r w:rsidR="00F167F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synthetic </w:t>
      </w:r>
      <w:r w:rsidR="009C5560" w:rsidRPr="009C5560">
        <w:rPr>
          <w:rFonts w:asciiTheme="minorHAnsi" w:eastAsia="MS PGothic" w:hAnsiTheme="minorHAnsi"/>
          <w:color w:val="000000"/>
          <w:sz w:val="22"/>
          <w:szCs w:val="22"/>
          <w:lang w:val="en-US"/>
        </w:rPr>
        <w:t>flue gas stream (</w:t>
      </w:r>
      <w:proofErr w:type="gramStart"/>
      <w:r w:rsidR="009C5560" w:rsidRPr="009C556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15 </w:t>
      </w:r>
      <w:proofErr w:type="spellStart"/>
      <w:r w:rsidR="009C5560" w:rsidRPr="009C5560">
        <w:rPr>
          <w:rFonts w:asciiTheme="minorHAnsi" w:eastAsia="MS PGothic" w:hAnsiTheme="minorHAnsi"/>
          <w:color w:val="000000"/>
          <w:sz w:val="22"/>
          <w:szCs w:val="22"/>
          <w:lang w:val="en-US"/>
        </w:rPr>
        <w:t>mol</w:t>
      </w:r>
      <w:proofErr w:type="spellEnd"/>
      <w:proofErr w:type="gramEnd"/>
      <w:r w:rsidR="009C5560" w:rsidRPr="009C556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% of CO</w:t>
      </w:r>
      <w:r w:rsidR="009C5560" w:rsidRPr="00C3776A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9C5560" w:rsidRPr="009C556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N</w:t>
      </w:r>
      <w:r w:rsidR="009C5560" w:rsidRPr="00C3776A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9C5560" w:rsidRPr="009C556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 </w:t>
      </w:r>
      <w:r w:rsidR="00AB6B2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was fed to the bed and </w:t>
      </w:r>
      <w:r w:rsidR="00C3776A">
        <w:rPr>
          <w:rFonts w:asciiTheme="minorHAnsi" w:eastAsia="MS PGothic" w:hAnsiTheme="minorHAnsi"/>
          <w:color w:val="000000"/>
          <w:sz w:val="22"/>
          <w:szCs w:val="22"/>
          <w:lang w:val="en-US"/>
        </w:rPr>
        <w:t>CO</w:t>
      </w:r>
      <w:r w:rsidR="00C3776A" w:rsidRPr="00C3776A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C3776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B6B2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retained </w:t>
      </w:r>
      <w:r w:rsidR="009C5560" w:rsidRPr="009C556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by </w:t>
      </w:r>
      <w:r w:rsidR="00AB6B2A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sorbent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The sorption step ended </w:t>
      </w:r>
      <w:r w:rsidR="00C3776A">
        <w:rPr>
          <w:rFonts w:asciiTheme="minorHAnsi" w:eastAsia="MS PGothic" w:hAnsiTheme="minorHAnsi"/>
          <w:color w:val="000000"/>
          <w:sz w:val="22"/>
          <w:szCs w:val="22"/>
          <w:lang w:val="en-US"/>
        </w:rPr>
        <w:t>when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feed </w:t>
      </w:r>
      <w:proofErr w:type="gram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was switched</w:t>
      </w:r>
      <w:proofErr w:type="gram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pure H</w:t>
      </w:r>
      <w:r w:rsidRPr="00C3776A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7F3F05">
        <w:rPr>
          <w:rFonts w:asciiTheme="minorHAnsi" w:eastAsia="MS PGothic" w:hAnsiTheme="minorHAnsi"/>
          <w:color w:val="000000"/>
          <w:sz w:val="22"/>
          <w:szCs w:val="22"/>
          <w:lang w:val="en-US"/>
        </w:rPr>
        <w:t>for the reactive regeneration step, where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</w:t>
      </w:r>
      <w:r w:rsidRPr="00C3776A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desorb</w:t>
      </w:r>
      <w:r w:rsidR="007F3F05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</w:t>
      </w:r>
      <w:r w:rsidR="007F3F05">
        <w:rPr>
          <w:rFonts w:asciiTheme="minorHAnsi" w:eastAsia="MS PGothic" w:hAnsiTheme="minorHAnsi"/>
          <w:color w:val="000000"/>
          <w:sz w:val="22"/>
          <w:szCs w:val="22"/>
          <w:lang w:val="en-US"/>
        </w:rPr>
        <w:t>is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converted to CH</w:t>
      </w:r>
      <w:r w:rsidRPr="00C3776A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4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(and H</w:t>
      </w:r>
      <w:r w:rsidRPr="00C3776A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O) at the catalyst layers</w:t>
      </w:r>
      <w:r w:rsidR="00C3776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(cf. Eq. </w:t>
      </w:r>
      <w:r w:rsidR="00391669">
        <w:rPr>
          <w:rFonts w:asciiTheme="minorHAnsi" w:eastAsia="MS PGothic" w:hAnsiTheme="minorHAnsi"/>
          <w:color w:val="000000"/>
          <w:sz w:val="22"/>
          <w:szCs w:val="22"/>
          <w:lang w:val="en-US"/>
        </w:rPr>
        <w:t>1</w:t>
      </w:r>
      <w:r w:rsidR="00C3776A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9C5560" w:rsidRPr="009C556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DB7C51">
        <w:rPr>
          <w:rFonts w:asciiTheme="minorHAnsi" w:eastAsia="MS PGothic" w:hAnsiTheme="minorHAnsi"/>
          <w:color w:val="000000"/>
          <w:sz w:val="22"/>
          <w:szCs w:val="22"/>
          <w:lang w:val="en-US"/>
        </w:rPr>
        <w:t>Experiments</w:t>
      </w:r>
      <w:r w:rsidR="009C5560" w:rsidRPr="009C556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</w:t>
      </w:r>
      <w:r w:rsidR="00DB7C51">
        <w:rPr>
          <w:rFonts w:asciiTheme="minorHAnsi" w:eastAsia="MS PGothic" w:hAnsiTheme="minorHAnsi"/>
          <w:color w:val="000000"/>
          <w:sz w:val="22"/>
          <w:szCs w:val="22"/>
          <w:lang w:val="en-US"/>
        </w:rPr>
        <w:t>ere performed at</w:t>
      </w:r>
      <w:r w:rsidR="009C5560" w:rsidRPr="009C556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low pressure </w:t>
      </w:r>
      <w:r w:rsidR="009E4E13">
        <w:rPr>
          <w:rFonts w:asciiTheme="minorHAnsi" w:eastAsia="MS PGothic" w:hAnsiTheme="minorHAnsi"/>
          <w:color w:val="000000"/>
          <w:sz w:val="22"/>
          <w:szCs w:val="22"/>
          <w:lang w:val="en-US"/>
        </w:rPr>
        <w:t>(</w:t>
      </w:r>
      <w:r w:rsidR="00DB7C5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≤2.5 bar) </w:t>
      </w:r>
      <w:r w:rsidR="009C5560" w:rsidRPr="009C556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a range </w:t>
      </w:r>
      <w:r w:rsidR="009E4E1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</w:t>
      </w:r>
      <w:r w:rsidR="009E4E13" w:rsidRPr="009E4E13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T</w:t>
      </w:r>
      <w:r w:rsidR="009E4E13">
        <w:rPr>
          <w:rFonts w:asciiTheme="minorHAnsi" w:eastAsia="MS PGothic" w:hAnsiTheme="minorHAnsi"/>
          <w:color w:val="000000"/>
          <w:sz w:val="22"/>
          <w:szCs w:val="22"/>
          <w:lang w:val="en-US"/>
        </w:rPr>
        <w:t>=</w:t>
      </w:r>
      <w:r w:rsidR="009C5560" w:rsidRPr="009C556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300-350 </w:t>
      </w:r>
      <w:r w:rsidR="00B00C0D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˚C</w:t>
      </w:r>
      <w:r w:rsidR="009C5560" w:rsidRPr="009C556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</w:p>
    <w:p w14:paraId="66432F51" w14:textId="77777777" w:rsidR="0035655F" w:rsidRDefault="0035655F" w:rsidP="0035655F">
      <w:pPr>
        <w:snapToGrid w:val="0"/>
        <w:spacing w:after="120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  <w:r w:rsidRPr="0035655F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</w:t>
      </w:r>
      <w:r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</w:t>
      </w:r>
      <w:r w:rsidRPr="0035655F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 xml:space="preserve">. </w:t>
      </w:r>
      <w:r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Reactor model</w:t>
      </w:r>
      <w:r w:rsidR="00207B11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 xml:space="preserve"> assumptions</w:t>
      </w:r>
    </w:p>
    <w:p w14:paraId="3A7B35A8" w14:textId="641D182B" w:rsidR="0035655F" w:rsidRPr="0035655F" w:rsidRDefault="000D4874" w:rsidP="00333EED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ab/>
      </w:r>
      <w:r w:rsidR="00333EE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Reactor model assumptions </w:t>
      </w:r>
      <w:r w:rsidR="005B74C0">
        <w:rPr>
          <w:rFonts w:asciiTheme="minorHAnsi" w:eastAsia="MS PGothic" w:hAnsiTheme="minorHAnsi"/>
          <w:color w:val="000000"/>
          <w:sz w:val="22"/>
          <w:szCs w:val="22"/>
          <w:lang w:val="en-US"/>
        </w:rPr>
        <w:t>are</w:t>
      </w:r>
      <w:r w:rsidR="00333EE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: </w:t>
      </w:r>
      <w:r w:rsidR="00207B1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1) </w:t>
      </w:r>
      <w:r w:rsidR="00274683">
        <w:rPr>
          <w:rFonts w:asciiTheme="minorHAnsi" w:eastAsia="MS PGothic" w:hAnsiTheme="minorHAnsi"/>
          <w:color w:val="000000"/>
          <w:sz w:val="22"/>
          <w:szCs w:val="22"/>
          <w:lang w:val="en-US"/>
        </w:rPr>
        <w:t>i</w:t>
      </w:r>
      <w:r w:rsidR="00333EED" w:rsidRPr="00333EE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deal gas </w:t>
      </w:r>
      <w:r w:rsidR="00333EE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behavior, </w:t>
      </w:r>
      <w:r w:rsidR="00207B1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2) </w:t>
      </w:r>
      <w:r w:rsidR="00333EE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axially dispersed plug flow, </w:t>
      </w:r>
      <w:r w:rsidR="00207B1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3) </w:t>
      </w:r>
      <w:r w:rsidR="00333EED">
        <w:rPr>
          <w:rFonts w:asciiTheme="minorHAnsi" w:eastAsia="MS PGothic" w:hAnsiTheme="minorHAnsi"/>
          <w:color w:val="000000"/>
          <w:sz w:val="22"/>
          <w:szCs w:val="22"/>
          <w:lang w:val="en-US"/>
        </w:rPr>
        <w:t>a</w:t>
      </w:r>
      <w:r w:rsidR="00333EED" w:rsidRPr="00333EE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bsence of radial </w:t>
      </w:r>
      <w:r w:rsidR="002234D9">
        <w:rPr>
          <w:rFonts w:asciiTheme="minorHAnsi" w:eastAsia="MS PGothic" w:hAnsiTheme="minorHAnsi"/>
          <w:color w:val="000000"/>
          <w:sz w:val="22"/>
          <w:szCs w:val="22"/>
          <w:lang w:val="en-US"/>
        </w:rPr>
        <w:t>profiles</w:t>
      </w:r>
      <w:r w:rsidR="00333EE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207B1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4) </w:t>
      </w:r>
      <w:r w:rsidR="00333EED">
        <w:rPr>
          <w:rFonts w:asciiTheme="minorHAnsi" w:eastAsia="MS PGothic" w:hAnsiTheme="minorHAnsi"/>
          <w:color w:val="000000"/>
          <w:sz w:val="22"/>
          <w:szCs w:val="22"/>
          <w:lang w:val="en-US"/>
        </w:rPr>
        <w:t>p</w:t>
      </w:r>
      <w:r w:rsidR="00333EED" w:rsidRPr="00333EED">
        <w:rPr>
          <w:rFonts w:asciiTheme="minorHAnsi" w:eastAsia="MS PGothic" w:hAnsiTheme="minorHAnsi"/>
          <w:color w:val="000000"/>
          <w:sz w:val="22"/>
          <w:szCs w:val="22"/>
          <w:lang w:val="en-US"/>
        </w:rPr>
        <w:t>resence of heat and mass resistances between gas and so</w:t>
      </w:r>
      <w:r w:rsidR="00333EE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lid phases and the reactor wall, </w:t>
      </w:r>
      <w:r w:rsidR="00207B11">
        <w:rPr>
          <w:rFonts w:asciiTheme="minorHAnsi" w:eastAsia="MS PGothic" w:hAnsiTheme="minorHAnsi"/>
          <w:color w:val="000000"/>
          <w:sz w:val="22"/>
          <w:szCs w:val="22"/>
          <w:lang w:val="en-US"/>
        </w:rPr>
        <w:t>5) CO</w:t>
      </w:r>
      <w:r w:rsidR="00207B11" w:rsidRPr="00207B11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207B1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33EED" w:rsidRPr="00333EE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sorption </w:t>
      </w:r>
      <w:r w:rsidR="00207B11">
        <w:rPr>
          <w:rFonts w:asciiTheme="minorHAnsi" w:eastAsia="MS PGothic" w:hAnsiTheme="minorHAnsi"/>
          <w:color w:val="000000"/>
          <w:sz w:val="22"/>
          <w:szCs w:val="22"/>
          <w:lang w:val="en-US"/>
        </w:rPr>
        <w:t>occurs</w:t>
      </w:r>
      <w:r w:rsidR="00333EED" w:rsidRPr="00333EE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only at the </w:t>
      </w:r>
      <w:proofErr w:type="spellStart"/>
      <w:r w:rsidR="00333EED" w:rsidRPr="00333EED">
        <w:rPr>
          <w:rFonts w:asciiTheme="minorHAnsi" w:eastAsia="MS PGothic" w:hAnsiTheme="minorHAnsi"/>
          <w:color w:val="000000"/>
          <w:sz w:val="22"/>
          <w:szCs w:val="22"/>
          <w:lang w:val="en-US"/>
        </w:rPr>
        <w:t>hydrotalcite</w:t>
      </w:r>
      <w:proofErr w:type="spellEnd"/>
      <w:r w:rsidR="00333EED" w:rsidRPr="00333EE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material</w:t>
      </w:r>
      <w:r w:rsidR="00207B1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6) </w:t>
      </w:r>
      <w:r w:rsidR="00333EED" w:rsidRPr="00333EED">
        <w:rPr>
          <w:rFonts w:asciiTheme="minorHAnsi" w:eastAsia="MS PGothic" w:hAnsiTheme="minorHAnsi"/>
          <w:color w:val="000000"/>
          <w:sz w:val="22"/>
          <w:szCs w:val="22"/>
          <w:lang w:val="en-US"/>
        </w:rPr>
        <w:t>CO</w:t>
      </w:r>
      <w:r w:rsidR="00333EED" w:rsidRPr="00207B11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27468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33EED" w:rsidRPr="00333EE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sorption equilibrium </w:t>
      </w:r>
      <w:r w:rsidR="00207B1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is </w:t>
      </w:r>
      <w:r w:rsidR="00333EED" w:rsidRPr="00333EED">
        <w:rPr>
          <w:rFonts w:asciiTheme="minorHAnsi" w:eastAsia="MS PGothic" w:hAnsiTheme="minorHAnsi"/>
          <w:color w:val="000000"/>
          <w:sz w:val="22"/>
          <w:szCs w:val="22"/>
          <w:lang w:val="en-US"/>
        </w:rPr>
        <w:t>described by the dual-site L</w:t>
      </w:r>
      <w:r w:rsidR="00207B1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angmuir model </w:t>
      </w:r>
      <w:r w:rsidR="00207B11" w:rsidRPr="00AB6B2A">
        <w:rPr>
          <w:rFonts w:asciiTheme="minorHAnsi" w:eastAsia="MS PGothic" w:hAnsiTheme="minorHAnsi"/>
          <w:color w:val="000000"/>
          <w:sz w:val="22"/>
          <w:szCs w:val="22"/>
          <w:lang w:val="en-US"/>
        </w:rPr>
        <w:t>[</w:t>
      </w:r>
      <w:r w:rsidR="001F5710" w:rsidRPr="00AB6B2A">
        <w:rPr>
          <w:rFonts w:asciiTheme="minorHAnsi" w:eastAsia="MS PGothic" w:hAnsiTheme="minorHAnsi"/>
          <w:color w:val="000000"/>
          <w:sz w:val="22"/>
          <w:szCs w:val="22"/>
          <w:lang w:val="en-US"/>
        </w:rPr>
        <w:t>2</w:t>
      </w:r>
      <w:r w:rsidR="00207B11" w:rsidRPr="00AB6B2A">
        <w:rPr>
          <w:rFonts w:asciiTheme="minorHAnsi" w:eastAsia="MS PGothic" w:hAnsiTheme="minorHAnsi"/>
          <w:color w:val="000000"/>
          <w:sz w:val="22"/>
          <w:szCs w:val="22"/>
          <w:lang w:val="en-US"/>
        </w:rPr>
        <w:t>], 7) CO</w:t>
      </w:r>
      <w:r w:rsidR="00207B11" w:rsidRPr="00AB6B2A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207B11" w:rsidRPr="00AB6B2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33EED" w:rsidRPr="00AB6B2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sorption kinetics described by the </w:t>
      </w:r>
      <w:r w:rsidR="00E778A5" w:rsidRPr="00AB6B2A">
        <w:rPr>
          <w:rFonts w:asciiTheme="minorHAnsi" w:eastAsia="MS PGothic" w:hAnsiTheme="minorHAnsi"/>
          <w:color w:val="000000"/>
          <w:sz w:val="22"/>
          <w:szCs w:val="22"/>
          <w:lang w:val="en-US"/>
        </w:rPr>
        <w:t>linear driving force model</w:t>
      </w:r>
      <w:r w:rsidR="00207B11" w:rsidRPr="00AB6B2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</w:t>
      </w:r>
      <w:r w:rsidR="001F5710" w:rsidRPr="00AB6B2A">
        <w:rPr>
          <w:rFonts w:asciiTheme="minorHAnsi" w:eastAsia="MS PGothic" w:hAnsiTheme="minorHAnsi"/>
          <w:color w:val="000000"/>
          <w:sz w:val="22"/>
          <w:szCs w:val="22"/>
          <w:lang w:val="en-US"/>
        </w:rPr>
        <w:t>2</w:t>
      </w:r>
      <w:r w:rsidR="00207B11" w:rsidRPr="00AB6B2A">
        <w:rPr>
          <w:rFonts w:asciiTheme="minorHAnsi" w:eastAsia="MS PGothic" w:hAnsiTheme="minorHAnsi"/>
          <w:color w:val="000000"/>
          <w:sz w:val="22"/>
          <w:szCs w:val="22"/>
          <w:lang w:val="en-US"/>
        </w:rPr>
        <w:t>], 8) CO</w:t>
      </w:r>
      <w:r w:rsidR="00207B11" w:rsidRPr="00AB6B2A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207B11" w:rsidRPr="00AB6B2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207B11" w:rsidRPr="00AB6B2A">
        <w:rPr>
          <w:rFonts w:asciiTheme="minorHAnsi" w:eastAsia="MS PGothic" w:hAnsiTheme="minorHAnsi"/>
          <w:color w:val="000000"/>
          <w:sz w:val="22"/>
          <w:szCs w:val="22"/>
          <w:lang w:val="en-US"/>
        </w:rPr>
        <w:t>methanation</w:t>
      </w:r>
      <w:proofErr w:type="spellEnd"/>
      <w:r w:rsidR="00207B11" w:rsidRPr="00AB6B2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kinetics described by the rate equation given in [</w:t>
      </w:r>
      <w:r w:rsidR="001F5710" w:rsidRPr="00AB6B2A">
        <w:rPr>
          <w:rFonts w:asciiTheme="minorHAnsi" w:eastAsia="MS PGothic" w:hAnsiTheme="minorHAnsi"/>
          <w:color w:val="000000"/>
          <w:sz w:val="22"/>
          <w:szCs w:val="22"/>
          <w:lang w:val="en-US"/>
        </w:rPr>
        <w:t>3</w:t>
      </w:r>
      <w:r w:rsidR="00207B11" w:rsidRPr="00AB6B2A">
        <w:rPr>
          <w:rFonts w:asciiTheme="minorHAnsi" w:eastAsia="MS PGothic" w:hAnsiTheme="minorHAnsi"/>
          <w:color w:val="000000"/>
          <w:sz w:val="22"/>
          <w:szCs w:val="22"/>
          <w:lang w:val="en-US"/>
        </w:rPr>
        <w:t>], 9) mass transfer in the radial direction of catalyst spheres is described by pore diffusion, 10) pressure drop</w:t>
      </w:r>
      <w:r w:rsidR="00333EED" w:rsidRPr="00AB6B2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E4E13">
        <w:rPr>
          <w:rFonts w:asciiTheme="minorHAnsi" w:eastAsia="MS PGothic" w:hAnsiTheme="minorHAnsi"/>
          <w:color w:val="000000"/>
          <w:sz w:val="22"/>
          <w:szCs w:val="22"/>
          <w:lang w:val="en-US"/>
        </w:rPr>
        <w:t>follows</w:t>
      </w:r>
      <w:r w:rsidR="00333EED" w:rsidRPr="00333EE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Ergun equation</w:t>
      </w:r>
      <w:r w:rsidR="00274683">
        <w:rPr>
          <w:rFonts w:asciiTheme="minorHAnsi" w:eastAsia="MS PGothic" w:hAnsiTheme="minorHAnsi"/>
          <w:color w:val="000000"/>
          <w:sz w:val="22"/>
          <w:szCs w:val="22"/>
          <w:lang w:val="en-US"/>
        </w:rPr>
        <w:t>, 11) c</w:t>
      </w:r>
      <w:r w:rsidR="00333EED" w:rsidRPr="00333EE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onstant porosity </w:t>
      </w:r>
      <w:r w:rsidR="00207B1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assumed </w:t>
      </w:r>
      <w:r w:rsidR="00333EED" w:rsidRPr="00333EED">
        <w:rPr>
          <w:rFonts w:asciiTheme="minorHAnsi" w:eastAsia="MS PGothic" w:hAnsiTheme="minorHAnsi"/>
          <w:color w:val="000000"/>
          <w:sz w:val="22"/>
          <w:szCs w:val="22"/>
          <w:lang w:val="en-US"/>
        </w:rPr>
        <w:t>within each layer</w:t>
      </w:r>
      <w:r w:rsidR="00207B1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4C313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Model validation against experimental is ongoing and the </w:t>
      </w:r>
      <w:proofErr w:type="spellStart"/>
      <w:r w:rsidR="004C3137">
        <w:rPr>
          <w:rFonts w:asciiTheme="minorHAnsi" w:eastAsia="MS PGothic" w:hAnsiTheme="minorHAnsi"/>
          <w:color w:val="000000"/>
          <w:sz w:val="22"/>
          <w:szCs w:val="22"/>
          <w:lang w:val="en-US"/>
        </w:rPr>
        <w:t>gProms</w:t>
      </w:r>
      <w:proofErr w:type="spellEnd"/>
      <w:r w:rsidR="004C313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software used to solve model equations.</w:t>
      </w:r>
    </w:p>
    <w:p w14:paraId="23C631D8" w14:textId="4E142990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lastRenderedPageBreak/>
        <w:t>3. Results and discussion</w:t>
      </w:r>
    </w:p>
    <w:p w14:paraId="0572EDB6" w14:textId="28E67CD2" w:rsidR="00391669" w:rsidRPr="00CD5B8C" w:rsidRDefault="0043375F" w:rsidP="00CD5B8C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 w:rsidRPr="003A743D">
        <w:rPr>
          <w:rFonts w:asciiTheme="minorHAnsi" w:eastAsia="MS PGothic" w:hAnsiTheme="minorHAnsi"/>
          <w:noProof/>
          <w:color w:val="000000"/>
          <w:sz w:val="22"/>
          <w:szCs w:val="22"/>
          <w:lang w:val="pt-PT" w:eastAsia="pt-PT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975AA79" wp14:editId="40D91FB6">
                <wp:simplePos x="0" y="0"/>
                <wp:positionH relativeFrom="column">
                  <wp:posOffset>3382620</wp:posOffset>
                </wp:positionH>
                <wp:positionV relativeFrom="page">
                  <wp:posOffset>3003143</wp:posOffset>
                </wp:positionV>
                <wp:extent cx="266065" cy="219710"/>
                <wp:effectExtent l="0" t="0" r="635" b="889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CFA3F" w14:textId="77777777" w:rsidR="003A743D" w:rsidRPr="003A743D" w:rsidRDefault="003A743D">
                            <w:pPr>
                              <w:rPr>
                                <w:rFonts w:asciiTheme="minorHAnsi" w:hAnsiTheme="minorHAnsi"/>
                                <w:sz w:val="14"/>
                                <w:szCs w:val="14"/>
                              </w:rPr>
                            </w:pPr>
                            <w:r w:rsidRPr="003A743D">
                              <w:rPr>
                                <w:rFonts w:asciiTheme="minorHAnsi" w:hAnsiTheme="minorHAnsi"/>
                                <w:sz w:val="14"/>
                                <w:szCs w:val="14"/>
                              </w:rPr>
                              <w:t>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75AA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6.35pt;margin-top:236.45pt;width:20.95pt;height:17.3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" stroked="f">
                <v:textbox style="mso-fit-shape-to-text:t">
                  <w:txbxContent>
                    <w:p w14:paraId="36ECFA3F" w14:textId="77777777" w:rsidR="003A743D" w:rsidRPr="003A743D" w:rsidRDefault="003A743D">
                      <w:pPr>
                        <w:rPr>
                          <w:rFonts w:asciiTheme="minorHAnsi" w:hAnsiTheme="minorHAnsi"/>
                          <w:sz w:val="14"/>
                          <w:szCs w:val="14"/>
                        </w:rPr>
                      </w:pPr>
                      <w:r w:rsidRPr="003A743D">
                        <w:rPr>
                          <w:rFonts w:asciiTheme="minorHAnsi" w:hAnsiTheme="minorHAnsi"/>
                          <w:sz w:val="14"/>
                          <w:szCs w:val="14"/>
                        </w:rPr>
                        <w:t>a)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CD5B8C">
        <w:rPr>
          <w:noProof/>
          <w:sz w:val="22"/>
          <w:szCs w:val="22"/>
          <w:lang w:val="pt-PT" w:eastAsia="pt-PT"/>
        </w:rPr>
        <w:drawing>
          <wp:anchor distT="0" distB="0" distL="114300" distR="114300" simplePos="0" relativeHeight="251659264" behindDoc="0" locked="0" layoutInCell="1" allowOverlap="1" wp14:anchorId="1B493C77" wp14:editId="1DD58045">
            <wp:simplePos x="0" y="0"/>
            <wp:positionH relativeFrom="margin">
              <wp:align>right</wp:align>
            </wp:positionH>
            <wp:positionV relativeFrom="page">
              <wp:posOffset>3037536</wp:posOffset>
            </wp:positionV>
            <wp:extent cx="2099945" cy="1608455"/>
            <wp:effectExtent l="0" t="0" r="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617"/>
                    <a:stretch/>
                  </pic:blipFill>
                  <pic:spPr bwMode="auto">
                    <a:xfrm>
                      <a:off x="0" y="0"/>
                      <a:ext cx="2099945" cy="160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D5B8C" w:rsidRPr="00CD5B8C">
        <w:rPr>
          <w:rFonts w:asciiTheme="minorHAnsi" w:eastAsia="MS PGothic" w:hAnsiTheme="minorHAnsi"/>
          <w:color w:val="000000"/>
          <w:sz w:val="22"/>
          <w:szCs w:val="22"/>
        </w:rPr>
        <w:t>Fig. 1a shows the CO</w:t>
      </w:r>
      <w:r w:rsidR="00CD5B8C" w:rsidRPr="00CD5B8C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2</w:t>
      </w:r>
      <w:r w:rsidR="00CD5B8C" w:rsidRPr="00CD5B8C">
        <w:rPr>
          <w:rFonts w:asciiTheme="minorHAnsi" w:eastAsia="MS PGothic" w:hAnsiTheme="minorHAnsi"/>
          <w:color w:val="000000"/>
          <w:sz w:val="22"/>
          <w:szCs w:val="22"/>
        </w:rPr>
        <w:t xml:space="preserve"> desorption curves during cycle 5 and 6, where N</w:t>
      </w:r>
      <w:r w:rsidR="00CD5B8C" w:rsidRPr="00CD5B8C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2</w:t>
      </w:r>
      <w:r w:rsidR="00CD5B8C" w:rsidRPr="00CD5B8C">
        <w:rPr>
          <w:rFonts w:asciiTheme="minorHAnsi" w:eastAsia="MS PGothic" w:hAnsiTheme="minorHAnsi"/>
          <w:color w:val="000000"/>
          <w:sz w:val="22"/>
          <w:szCs w:val="22"/>
        </w:rPr>
        <w:t xml:space="preserve"> or H</w:t>
      </w:r>
      <w:r w:rsidR="00CD5B8C" w:rsidRPr="00CD5B8C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2</w:t>
      </w:r>
      <w:r w:rsidR="00CD5B8C" w:rsidRPr="00CD5B8C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proofErr w:type="gramStart"/>
      <w:r w:rsidR="00CD5B8C" w:rsidRPr="00CD5B8C">
        <w:rPr>
          <w:rFonts w:asciiTheme="minorHAnsi" w:eastAsia="MS PGothic" w:hAnsiTheme="minorHAnsi"/>
          <w:color w:val="000000"/>
          <w:sz w:val="22"/>
          <w:szCs w:val="22"/>
        </w:rPr>
        <w:t>w</w:t>
      </w:r>
      <w:r w:rsidR="00811792">
        <w:rPr>
          <w:rFonts w:asciiTheme="minorHAnsi" w:eastAsia="MS PGothic" w:hAnsiTheme="minorHAnsi"/>
          <w:color w:val="000000"/>
          <w:sz w:val="22"/>
          <w:szCs w:val="22"/>
        </w:rPr>
        <w:t>ere</w:t>
      </w:r>
      <w:r w:rsidR="00CD5B8C" w:rsidRPr="00CD5B8C">
        <w:rPr>
          <w:rFonts w:asciiTheme="minorHAnsi" w:eastAsia="MS PGothic" w:hAnsiTheme="minorHAnsi"/>
          <w:color w:val="000000"/>
          <w:sz w:val="22"/>
          <w:szCs w:val="22"/>
        </w:rPr>
        <w:t xml:space="preserve"> used</w:t>
      </w:r>
      <w:proofErr w:type="gramEnd"/>
      <w:r w:rsidR="00CD5B8C" w:rsidRPr="00CD5B8C">
        <w:rPr>
          <w:rFonts w:asciiTheme="minorHAnsi" w:eastAsia="MS PGothic" w:hAnsiTheme="minorHAnsi"/>
          <w:color w:val="000000"/>
          <w:sz w:val="22"/>
          <w:szCs w:val="22"/>
        </w:rPr>
        <w:t xml:space="preserve"> as purge gas, respectively. Fig. 1a highlights that the desorption kinetics was faster when H</w:t>
      </w:r>
      <w:r w:rsidR="00CD5B8C" w:rsidRPr="00CD5B8C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2</w:t>
      </w:r>
      <w:r w:rsidR="00CD5B8C" w:rsidRPr="00CD5B8C">
        <w:rPr>
          <w:rFonts w:asciiTheme="minorHAnsi" w:eastAsia="MS PGothic" w:hAnsiTheme="minorHAnsi"/>
          <w:color w:val="000000"/>
          <w:sz w:val="22"/>
          <w:szCs w:val="22"/>
        </w:rPr>
        <w:t xml:space="preserve"> was used (i.e. cycle 6) because the reaction of desorbed CO</w:t>
      </w:r>
      <w:r w:rsidR="00CD5B8C" w:rsidRPr="00CD5B8C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2</w:t>
      </w:r>
      <w:r w:rsidR="00CD5B8C" w:rsidRPr="00CD5B8C">
        <w:rPr>
          <w:rFonts w:asciiTheme="minorHAnsi" w:eastAsia="MS PGothic" w:hAnsiTheme="minorHAnsi"/>
          <w:color w:val="000000"/>
          <w:sz w:val="22"/>
          <w:szCs w:val="22"/>
        </w:rPr>
        <w:t xml:space="preserve"> with H</w:t>
      </w:r>
      <w:r w:rsidR="00CD5B8C" w:rsidRPr="00CD5B8C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2</w:t>
      </w:r>
      <w:r w:rsidR="00CD5B8C" w:rsidRPr="00CD5B8C">
        <w:rPr>
          <w:rFonts w:asciiTheme="minorHAnsi" w:eastAsia="MS PGothic" w:hAnsiTheme="minorHAnsi"/>
          <w:color w:val="000000"/>
          <w:sz w:val="22"/>
          <w:szCs w:val="22"/>
        </w:rPr>
        <w:t xml:space="preserve"> at the catalyst layers produces H</w:t>
      </w:r>
      <w:r w:rsidR="00CD5B8C" w:rsidRPr="00CD5B8C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2</w:t>
      </w:r>
      <w:r w:rsidR="00CD5B8C" w:rsidRPr="00CD5B8C">
        <w:rPr>
          <w:rFonts w:asciiTheme="minorHAnsi" w:eastAsia="MS PGothic" w:hAnsiTheme="minorHAnsi"/>
          <w:color w:val="000000"/>
          <w:sz w:val="22"/>
          <w:szCs w:val="22"/>
        </w:rPr>
        <w:t>O (cf. Eq. 1)</w:t>
      </w:r>
      <w:r w:rsidR="00CD5B8C">
        <w:rPr>
          <w:rFonts w:asciiTheme="minorHAnsi" w:eastAsia="MS PGothic" w:hAnsiTheme="minorHAnsi"/>
          <w:color w:val="000000"/>
          <w:sz w:val="22"/>
          <w:szCs w:val="22"/>
        </w:rPr>
        <w:t>,</w:t>
      </w:r>
      <w:r w:rsidR="00CD5B8C" w:rsidRPr="00CD5B8C">
        <w:rPr>
          <w:rFonts w:asciiTheme="minorHAnsi" w:eastAsia="MS PGothic" w:hAnsiTheme="minorHAnsi"/>
          <w:color w:val="000000"/>
          <w:sz w:val="22"/>
          <w:szCs w:val="22"/>
        </w:rPr>
        <w:t xml:space="preserve"> that is known for its ability to regenerate </w:t>
      </w:r>
      <w:proofErr w:type="spellStart"/>
      <w:r w:rsidR="00CD5B8C" w:rsidRPr="00CD5B8C">
        <w:rPr>
          <w:rFonts w:asciiTheme="minorHAnsi" w:eastAsia="MS PGothic" w:hAnsiTheme="minorHAnsi"/>
          <w:color w:val="000000"/>
          <w:sz w:val="22"/>
          <w:szCs w:val="22"/>
        </w:rPr>
        <w:t>hydrotalcites</w:t>
      </w:r>
      <w:proofErr w:type="spellEnd"/>
      <w:r w:rsidR="00CD5B8C" w:rsidRPr="00CD5B8C">
        <w:rPr>
          <w:rFonts w:asciiTheme="minorHAnsi" w:eastAsia="MS PGothic" w:hAnsiTheme="minorHAnsi"/>
          <w:color w:val="000000"/>
          <w:sz w:val="22"/>
          <w:szCs w:val="22"/>
        </w:rPr>
        <w:t xml:space="preserve"> [2]. </w:t>
      </w:r>
      <w:proofErr w:type="gramStart"/>
      <w:r w:rsidR="00C11FE5">
        <w:rPr>
          <w:rFonts w:asciiTheme="minorHAnsi" w:eastAsia="MS PGothic" w:hAnsiTheme="minorHAnsi"/>
          <w:color w:val="000000"/>
          <w:sz w:val="22"/>
          <w:szCs w:val="22"/>
        </w:rPr>
        <w:t>B</w:t>
      </w:r>
      <w:r w:rsidR="00CD5B8C" w:rsidRPr="00CD5B8C">
        <w:rPr>
          <w:rFonts w:asciiTheme="minorHAnsi" w:eastAsia="MS PGothic" w:hAnsiTheme="minorHAnsi"/>
          <w:color w:val="000000"/>
          <w:sz w:val="22"/>
          <w:szCs w:val="22"/>
        </w:rPr>
        <w:t>esides</w:t>
      </w:r>
      <w:proofErr w:type="gramEnd"/>
      <w:r w:rsidR="00CD5B8C" w:rsidRPr="00CD5B8C">
        <w:rPr>
          <w:rFonts w:asciiTheme="minorHAnsi" w:eastAsia="MS PGothic" w:hAnsiTheme="minorHAnsi"/>
          <w:color w:val="000000"/>
          <w:sz w:val="22"/>
          <w:szCs w:val="22"/>
        </w:rPr>
        <w:t xml:space="preserve"> fast</w:t>
      </w:r>
      <w:r w:rsidR="00C11FE5">
        <w:rPr>
          <w:rFonts w:asciiTheme="minorHAnsi" w:eastAsia="MS PGothic" w:hAnsiTheme="minorHAnsi"/>
          <w:color w:val="000000"/>
          <w:sz w:val="22"/>
          <w:szCs w:val="22"/>
        </w:rPr>
        <w:t>er</w:t>
      </w:r>
      <w:r w:rsidR="00CD5B8C" w:rsidRPr="00CD5B8C">
        <w:rPr>
          <w:rFonts w:asciiTheme="minorHAnsi" w:eastAsia="MS PGothic" w:hAnsiTheme="minorHAnsi"/>
          <w:color w:val="000000"/>
          <w:sz w:val="22"/>
          <w:szCs w:val="22"/>
        </w:rPr>
        <w:t xml:space="preserve"> desorption kinetics, the </w:t>
      </w:r>
      <w:r w:rsidR="00CD5B8C" w:rsidRPr="00CD5B8C">
        <w:rPr>
          <w:rFonts w:asciiTheme="minorHAnsi" w:eastAsia="MS PGothic" w:hAnsiTheme="minorHAnsi"/>
          <w:i/>
          <w:color w:val="000000"/>
          <w:sz w:val="22"/>
          <w:szCs w:val="22"/>
        </w:rPr>
        <w:t>in situ</w:t>
      </w:r>
      <w:r w:rsidR="00CD5B8C" w:rsidRPr="00CD5B8C">
        <w:rPr>
          <w:rFonts w:asciiTheme="minorHAnsi" w:eastAsia="MS PGothic" w:hAnsiTheme="minorHAnsi"/>
          <w:color w:val="000000"/>
          <w:sz w:val="22"/>
          <w:szCs w:val="22"/>
        </w:rPr>
        <w:t xml:space="preserve"> H</w:t>
      </w:r>
      <w:r w:rsidR="00CD5B8C" w:rsidRPr="00CD5B8C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2</w:t>
      </w:r>
      <w:r w:rsidR="00CD5B8C" w:rsidRPr="00CD5B8C">
        <w:rPr>
          <w:rFonts w:asciiTheme="minorHAnsi" w:eastAsia="MS PGothic" w:hAnsiTheme="minorHAnsi"/>
          <w:color w:val="000000"/>
          <w:sz w:val="22"/>
          <w:szCs w:val="22"/>
        </w:rPr>
        <w:t>O formation lead</w:t>
      </w:r>
      <w:r w:rsidR="00C11FE5">
        <w:rPr>
          <w:rFonts w:asciiTheme="minorHAnsi" w:eastAsia="MS PGothic" w:hAnsiTheme="minorHAnsi"/>
          <w:color w:val="000000"/>
          <w:sz w:val="22"/>
          <w:szCs w:val="22"/>
        </w:rPr>
        <w:t>s</w:t>
      </w:r>
      <w:r w:rsidR="00CD5B8C" w:rsidRPr="00CD5B8C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CD5B8C">
        <w:rPr>
          <w:rFonts w:asciiTheme="minorHAnsi" w:eastAsia="MS PGothic" w:hAnsiTheme="minorHAnsi"/>
          <w:color w:val="000000"/>
          <w:sz w:val="22"/>
          <w:szCs w:val="22"/>
        </w:rPr>
        <w:t xml:space="preserve">also </w:t>
      </w:r>
      <w:r w:rsidR="00CD5B8C" w:rsidRPr="00CD5B8C">
        <w:rPr>
          <w:rFonts w:asciiTheme="minorHAnsi" w:eastAsia="MS PGothic" w:hAnsiTheme="minorHAnsi"/>
          <w:color w:val="000000"/>
          <w:sz w:val="22"/>
          <w:szCs w:val="22"/>
        </w:rPr>
        <w:t>to the complete reestablishment of the initial CO</w:t>
      </w:r>
      <w:r w:rsidR="00CD5B8C" w:rsidRPr="00CD5B8C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2</w:t>
      </w:r>
      <w:r w:rsidR="00CD5B8C" w:rsidRPr="00CD5B8C">
        <w:rPr>
          <w:rFonts w:asciiTheme="minorHAnsi" w:eastAsia="MS PGothic" w:hAnsiTheme="minorHAnsi"/>
          <w:color w:val="000000"/>
          <w:sz w:val="22"/>
          <w:szCs w:val="22"/>
        </w:rPr>
        <w:t xml:space="preserve"> sorption capacity (i.e. cycle 0 vs. cycle 7 in Fig. 1b).</w:t>
      </w:r>
    </w:p>
    <w:p w14:paraId="2516021C" w14:textId="464AC130" w:rsidR="00391669" w:rsidRPr="00811792" w:rsidRDefault="0043375F" w:rsidP="00641B03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 w:rsidRPr="003A743D">
        <w:rPr>
          <w:rFonts w:asciiTheme="minorHAnsi" w:eastAsia="MS PGothic" w:hAnsiTheme="minorHAnsi"/>
          <w:noProof/>
          <w:color w:val="000000"/>
          <w:sz w:val="22"/>
          <w:szCs w:val="22"/>
          <w:lang w:val="pt-PT" w:eastAsia="pt-PT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B07BD24" wp14:editId="380BDFF1">
                <wp:simplePos x="0" y="0"/>
                <wp:positionH relativeFrom="column">
                  <wp:posOffset>3408655</wp:posOffset>
                </wp:positionH>
                <wp:positionV relativeFrom="page">
                  <wp:posOffset>4629455</wp:posOffset>
                </wp:positionV>
                <wp:extent cx="279400" cy="219710"/>
                <wp:effectExtent l="0" t="0" r="6350" b="88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629EA" w14:textId="77777777" w:rsidR="003A743D" w:rsidRPr="003A743D" w:rsidRDefault="003A743D" w:rsidP="003A743D">
                            <w:pPr>
                              <w:rPr>
                                <w:rFonts w:asciiTheme="minorHAnsi" w:hAnsiTheme="minorHAns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4"/>
                                <w:szCs w:val="14"/>
                              </w:rPr>
                              <w:t>b</w:t>
                            </w:r>
                            <w:r w:rsidRPr="003A743D">
                              <w:rPr>
                                <w:rFonts w:asciiTheme="minorHAnsi" w:hAnsiTheme="minorHAnsi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07BD24" id="_x0000_s1027" type="#_x0000_t202" style="position:absolute;left:0;text-align:left;margin-left:268.4pt;margin-top:364.5pt;width:22pt;height:17.3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" stroked="f">
                <v:textbox style="mso-fit-shape-to-text:t">
                  <w:txbxContent>
                    <w:p w14:paraId="5AC629EA" w14:textId="77777777" w:rsidR="003A743D" w:rsidRPr="003A743D" w:rsidRDefault="003A743D" w:rsidP="003A743D">
                      <w:pPr>
                        <w:rPr>
                          <w:rFonts w:asciiTheme="minorHAnsi" w:hAnsiTheme="minorHAnsi"/>
                          <w:sz w:val="14"/>
                          <w:szCs w:val="14"/>
                        </w:rPr>
                      </w:pPr>
                      <w:r>
                        <w:rPr>
                          <w:rFonts w:asciiTheme="minorHAnsi" w:hAnsiTheme="minorHAnsi"/>
                          <w:sz w:val="14"/>
                          <w:szCs w:val="14"/>
                        </w:rPr>
                        <w:t>b</w:t>
                      </w:r>
                      <w:r w:rsidRPr="003A743D">
                        <w:rPr>
                          <w:rFonts w:asciiTheme="minorHAnsi" w:hAnsiTheme="minorHAnsi"/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53625C">
        <w:rPr>
          <w:noProof/>
          <w:lang w:val="pt-PT" w:eastAsia="pt-PT"/>
        </w:rPr>
        <w:drawing>
          <wp:anchor distT="0" distB="0" distL="114300" distR="114300" simplePos="0" relativeHeight="251657215" behindDoc="0" locked="0" layoutInCell="1" allowOverlap="1" wp14:anchorId="2F9311D6" wp14:editId="1BCB09F0">
            <wp:simplePos x="0" y="0"/>
            <wp:positionH relativeFrom="column">
              <wp:posOffset>3519805</wp:posOffset>
            </wp:positionH>
            <wp:positionV relativeFrom="page">
              <wp:posOffset>4646498</wp:posOffset>
            </wp:positionV>
            <wp:extent cx="2115185" cy="1608455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617"/>
                    <a:stretch/>
                  </pic:blipFill>
                  <pic:spPr bwMode="auto">
                    <a:xfrm>
                      <a:off x="0" y="0"/>
                      <a:ext cx="2115185" cy="160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11792">
        <w:rPr>
          <w:rFonts w:asciiTheme="minorHAnsi" w:eastAsia="MS PGothic" w:hAnsiTheme="minorHAnsi"/>
          <w:color w:val="000000"/>
          <w:sz w:val="22"/>
          <w:szCs w:val="22"/>
        </w:rPr>
        <w:t xml:space="preserve">The proof-of-concept of the </w:t>
      </w:r>
      <w:proofErr w:type="spellStart"/>
      <w:r w:rsidR="00811792">
        <w:rPr>
          <w:rFonts w:asciiTheme="minorHAnsi" w:eastAsia="MS PGothic" w:hAnsiTheme="minorHAnsi"/>
          <w:color w:val="000000"/>
          <w:sz w:val="22"/>
          <w:szCs w:val="22"/>
        </w:rPr>
        <w:t>sorptive</w:t>
      </w:r>
      <w:proofErr w:type="spellEnd"/>
      <w:r w:rsidR="00811792">
        <w:rPr>
          <w:rFonts w:asciiTheme="minorHAnsi" w:eastAsia="MS PGothic" w:hAnsiTheme="minorHAnsi"/>
          <w:color w:val="000000"/>
          <w:sz w:val="22"/>
          <w:szCs w:val="22"/>
        </w:rPr>
        <w:t xml:space="preserve"> reactor concept was successfully performed; the sorbent retained 0.30 moles of CO</w:t>
      </w:r>
      <w:r w:rsidR="0078022C" w:rsidRPr="0078022C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2</w:t>
      </w:r>
      <w:r w:rsidR="00811792">
        <w:rPr>
          <w:rFonts w:asciiTheme="minorHAnsi" w:eastAsia="MS PGothic" w:hAnsiTheme="minorHAnsi"/>
          <w:color w:val="000000"/>
          <w:sz w:val="22"/>
          <w:szCs w:val="22"/>
        </w:rPr>
        <w:softHyphen/>
        <w:t xml:space="preserve"> per each </w:t>
      </w:r>
      <w:r w:rsidR="0078022C">
        <w:rPr>
          <w:rFonts w:asciiTheme="minorHAnsi" w:eastAsia="MS PGothic" w:hAnsiTheme="minorHAnsi"/>
          <w:color w:val="000000"/>
          <w:sz w:val="22"/>
          <w:szCs w:val="22"/>
        </w:rPr>
        <w:t xml:space="preserve">kg (with </w:t>
      </w:r>
      <w:r w:rsidR="0078022C" w:rsidRPr="0078022C">
        <w:rPr>
          <w:rFonts w:asciiTheme="minorHAnsi" w:eastAsia="MS PGothic" w:hAnsiTheme="minorHAnsi"/>
          <w:i/>
          <w:color w:val="000000"/>
          <w:sz w:val="22"/>
          <w:szCs w:val="22"/>
        </w:rPr>
        <w:t>T</w:t>
      </w:r>
      <w:r w:rsidR="0078022C">
        <w:rPr>
          <w:rFonts w:asciiTheme="minorHAnsi" w:eastAsia="MS PGothic" w:hAnsiTheme="minorHAnsi"/>
          <w:color w:val="000000"/>
          <w:sz w:val="22"/>
          <w:szCs w:val="22"/>
        </w:rPr>
        <w:t>=</w:t>
      </w:r>
      <w:r w:rsidR="00811792">
        <w:rPr>
          <w:rFonts w:asciiTheme="minorHAnsi" w:eastAsia="MS PGothic" w:hAnsiTheme="minorHAnsi"/>
          <w:color w:val="000000"/>
          <w:sz w:val="22"/>
          <w:szCs w:val="22"/>
        </w:rPr>
        <w:t xml:space="preserve">350 </w:t>
      </w:r>
      <w:r w:rsidR="00811792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˚</w:t>
      </w:r>
      <w:r w:rsidR="00811792">
        <w:rPr>
          <w:rFonts w:asciiTheme="minorHAnsi" w:eastAsia="MS PGothic" w:hAnsiTheme="minorHAnsi"/>
          <w:color w:val="000000"/>
          <w:sz w:val="22"/>
          <w:szCs w:val="22"/>
        </w:rPr>
        <w:t xml:space="preserve">C and </w:t>
      </w:r>
      <w:r w:rsidR="00811792" w:rsidRPr="0078022C">
        <w:rPr>
          <w:rFonts w:asciiTheme="minorHAnsi" w:eastAsia="MS PGothic" w:hAnsiTheme="minorHAnsi"/>
          <w:i/>
          <w:color w:val="000000"/>
          <w:sz w:val="22"/>
          <w:szCs w:val="22"/>
        </w:rPr>
        <w:t>p</w:t>
      </w:r>
      <w:r w:rsidR="00811792">
        <w:rPr>
          <w:rFonts w:asciiTheme="minorHAnsi" w:eastAsia="MS PGothic" w:hAnsiTheme="minorHAnsi"/>
          <w:color w:val="000000"/>
          <w:sz w:val="22"/>
          <w:szCs w:val="22"/>
        </w:rPr>
        <w:softHyphen/>
      </w:r>
      <w:r w:rsidR="0078022C" w:rsidRPr="0078022C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CO2</w:t>
      </w:r>
      <w:r w:rsidR="00811792">
        <w:rPr>
          <w:rFonts w:asciiTheme="minorHAnsi" w:eastAsia="MS PGothic" w:hAnsiTheme="minorHAnsi"/>
          <w:color w:val="000000"/>
          <w:sz w:val="22"/>
          <w:szCs w:val="22"/>
        </w:rPr>
        <w:t>=0.20 bar</w:t>
      </w:r>
      <w:r w:rsidR="0078022C">
        <w:rPr>
          <w:rFonts w:asciiTheme="minorHAnsi" w:eastAsia="MS PGothic" w:hAnsiTheme="minorHAnsi"/>
          <w:color w:val="000000"/>
          <w:sz w:val="22"/>
          <w:szCs w:val="22"/>
        </w:rPr>
        <w:t>),</w:t>
      </w:r>
      <w:r w:rsidR="00811792">
        <w:rPr>
          <w:rFonts w:asciiTheme="minorHAnsi" w:eastAsia="MS PGothic" w:hAnsiTheme="minorHAnsi"/>
          <w:color w:val="000000"/>
          <w:sz w:val="22"/>
          <w:szCs w:val="22"/>
        </w:rPr>
        <w:t xml:space="preserve"> and the catalyst was able to convert 99 % of captured CO</w:t>
      </w:r>
      <w:r w:rsidR="00811792" w:rsidRPr="0078022C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2</w:t>
      </w:r>
      <w:r w:rsidR="00811792">
        <w:rPr>
          <w:rFonts w:asciiTheme="minorHAnsi" w:eastAsia="MS PGothic" w:hAnsiTheme="minorHAnsi"/>
          <w:color w:val="000000"/>
          <w:sz w:val="22"/>
          <w:szCs w:val="22"/>
        </w:rPr>
        <w:t>, mostly into CH</w:t>
      </w:r>
      <w:r w:rsidR="00811792" w:rsidRPr="00811792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4</w:t>
      </w:r>
      <w:r w:rsidR="00811792">
        <w:rPr>
          <w:rFonts w:asciiTheme="minorHAnsi" w:eastAsia="MS PGothic" w:hAnsiTheme="minorHAnsi"/>
          <w:color w:val="000000"/>
          <w:sz w:val="22"/>
          <w:szCs w:val="22"/>
        </w:rPr>
        <w:t xml:space="preserve"> (n</w:t>
      </w:r>
      <w:r w:rsidR="00811792" w:rsidRPr="00811792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CH4</w:t>
      </w:r>
      <w:r w:rsidR="00811792">
        <w:rPr>
          <w:rFonts w:asciiTheme="minorHAnsi" w:eastAsia="MS PGothic" w:hAnsiTheme="minorHAnsi"/>
          <w:color w:val="000000"/>
          <w:sz w:val="22"/>
          <w:szCs w:val="22"/>
        </w:rPr>
        <w:t>/n</w:t>
      </w:r>
      <w:r w:rsidR="00811792" w:rsidRPr="00811792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CO</w:t>
      </w:r>
      <w:r w:rsidR="00811792">
        <w:rPr>
          <w:rFonts w:asciiTheme="minorHAnsi" w:eastAsia="MS PGothic" w:hAnsiTheme="minorHAnsi"/>
          <w:color w:val="000000"/>
          <w:sz w:val="22"/>
          <w:szCs w:val="22"/>
        </w:rPr>
        <w:t>≈</w:t>
      </w:r>
      <w:r w:rsidR="0078022C">
        <w:rPr>
          <w:rFonts w:asciiTheme="minorHAnsi" w:eastAsia="MS PGothic" w:hAnsiTheme="minorHAnsi"/>
          <w:color w:val="000000"/>
          <w:sz w:val="22"/>
          <w:szCs w:val="22"/>
        </w:rPr>
        <w:t>25,</w:t>
      </w:r>
      <w:r w:rsidR="00811792">
        <w:rPr>
          <w:rFonts w:asciiTheme="minorHAnsi" w:eastAsia="MS PGothic" w:hAnsiTheme="minorHAnsi"/>
          <w:color w:val="000000"/>
          <w:sz w:val="22"/>
          <w:szCs w:val="22"/>
        </w:rPr>
        <w:t xml:space="preserve">000). </w:t>
      </w:r>
    </w:p>
    <w:p w14:paraId="585BBF57" w14:textId="42760FD9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14:paraId="52C85E45" w14:textId="2074518B" w:rsidR="000D4874" w:rsidRDefault="0043375F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noProof/>
          <w:color w:val="000000"/>
          <w:lang w:val="pt-PT" w:eastAsia="pt-PT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6F1C27D2" wp14:editId="6EA13831">
                <wp:simplePos x="0" y="0"/>
                <wp:positionH relativeFrom="margin">
                  <wp:align>right</wp:align>
                </wp:positionH>
                <wp:positionV relativeFrom="margin">
                  <wp:posOffset>4618279</wp:posOffset>
                </wp:positionV>
                <wp:extent cx="2056130" cy="880110"/>
                <wp:effectExtent l="0" t="0" r="1270" b="3175"/>
                <wp:wrapTight wrapText="bothSides">
                  <wp:wrapPolygon edited="0">
                    <wp:start x="0" y="0"/>
                    <wp:lineTo x="0" y="21136"/>
                    <wp:lineTo x="21413" y="21136"/>
                    <wp:lineTo x="21413" y="0"/>
                    <wp:lineTo x="0" y="0"/>
                  </wp:wrapPolygon>
                </wp:wrapTight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6130" cy="880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2FC53A" w14:textId="77777777" w:rsidR="00B00C0D" w:rsidRPr="00B00C0D" w:rsidRDefault="00B00C0D" w:rsidP="00B00C0D">
                            <w:pPr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</w:pPr>
                            <w:r w:rsidRPr="00B00C0D">
                              <w:rPr>
                                <w:rFonts w:asciiTheme="minorHAnsi" w:eastAsia="SimSun" w:hAnsiTheme="minorHAnsi" w:cstheme="minorHAnsi"/>
                                <w:b/>
                                <w:color w:val="000000"/>
                                <w:szCs w:val="18"/>
                                <w:lang w:eastAsia="zh-CN"/>
                              </w:rPr>
                              <w:t>Figure 1.</w:t>
                            </w:r>
                            <w:r w:rsidRPr="00B00C0D">
                              <w:rPr>
                                <w:rFonts w:asciiTheme="minorHAnsi" w:eastAsia="SimSun" w:hAnsiTheme="minorHAnsi" w:cstheme="minorHAnsi"/>
                                <w:color w:val="000000"/>
                                <w:szCs w:val="18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="SimSun" w:hAnsiTheme="minorHAnsi" w:cstheme="minorHAnsi"/>
                                <w:color w:val="000000"/>
                                <w:szCs w:val="18"/>
                                <w:lang w:eastAsia="zh-CN"/>
                              </w:rPr>
                              <w:t xml:space="preserve">a) </w:t>
                            </w:r>
                            <w:r w:rsidRPr="00B00C0D">
                              <w:rPr>
                                <w:rFonts w:asciiTheme="minorHAnsi" w:eastAsia="SimSun" w:hAnsiTheme="minorHAnsi" w:cstheme="minorHAnsi"/>
                                <w:color w:val="000000"/>
                                <w:szCs w:val="18"/>
                                <w:lang w:eastAsia="zh-CN"/>
                              </w:rPr>
                              <w:t>CO</w:t>
                            </w:r>
                            <w:r w:rsidRPr="00B00C0D">
                              <w:rPr>
                                <w:rFonts w:asciiTheme="minorHAnsi" w:eastAsia="SimSun" w:hAnsiTheme="minorHAnsi" w:cstheme="minorHAnsi"/>
                                <w:color w:val="000000"/>
                                <w:szCs w:val="18"/>
                                <w:vertAlign w:val="subscript"/>
                                <w:lang w:eastAsia="zh-CN"/>
                              </w:rPr>
                              <w:t>2</w:t>
                            </w:r>
                            <w:r w:rsidRPr="00B00C0D">
                              <w:rPr>
                                <w:rFonts w:asciiTheme="minorHAnsi" w:eastAsia="SimSun" w:hAnsiTheme="minorHAnsi" w:cstheme="minorHAnsi"/>
                                <w:color w:val="000000"/>
                                <w:szCs w:val="18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="SimSun" w:hAnsiTheme="minorHAnsi" w:cstheme="minorHAnsi"/>
                                <w:color w:val="000000"/>
                                <w:szCs w:val="18"/>
                                <w:lang w:eastAsia="zh-CN"/>
                              </w:rPr>
                              <w:t>de</w:t>
                            </w:r>
                            <w:r w:rsidRPr="00B00C0D">
                              <w:rPr>
                                <w:rFonts w:asciiTheme="minorHAnsi" w:eastAsia="SimSun" w:hAnsiTheme="minorHAnsi" w:cstheme="minorHAnsi"/>
                                <w:color w:val="000000"/>
                                <w:szCs w:val="18"/>
                                <w:lang w:eastAsia="zh-CN"/>
                              </w:rPr>
                              <w:t xml:space="preserve">sorption </w:t>
                            </w:r>
                            <w:r>
                              <w:rPr>
                                <w:rFonts w:asciiTheme="minorHAnsi" w:eastAsia="SimSun" w:hAnsiTheme="minorHAnsi" w:cstheme="minorHAnsi"/>
                                <w:color w:val="000000"/>
                                <w:szCs w:val="18"/>
                                <w:lang w:eastAsia="zh-CN"/>
                              </w:rPr>
                              <w:t>curves during regeneration in cycles 5 (with N</w:t>
                            </w:r>
                            <w:r w:rsidRPr="00B00C0D">
                              <w:rPr>
                                <w:rFonts w:asciiTheme="minorHAnsi" w:eastAsia="SimSun" w:hAnsiTheme="minorHAnsi" w:cstheme="minorHAnsi"/>
                                <w:color w:val="000000"/>
                                <w:szCs w:val="18"/>
                                <w:vertAlign w:val="subscript"/>
                                <w:lang w:eastAsia="zh-CN"/>
                              </w:rPr>
                              <w:t>2</w:t>
                            </w:r>
                            <w:r>
                              <w:rPr>
                                <w:rFonts w:asciiTheme="minorHAnsi" w:eastAsia="SimSun" w:hAnsiTheme="minorHAnsi" w:cstheme="minorHAnsi"/>
                                <w:color w:val="000000"/>
                                <w:szCs w:val="18"/>
                                <w:lang w:eastAsia="zh-CN"/>
                              </w:rPr>
                              <w:t>) and 6 (with H</w:t>
                            </w:r>
                            <w:r w:rsidRPr="00B00C0D">
                              <w:rPr>
                                <w:rFonts w:asciiTheme="minorHAnsi" w:eastAsia="SimSun" w:hAnsiTheme="minorHAnsi" w:cstheme="minorHAnsi"/>
                                <w:color w:val="000000"/>
                                <w:szCs w:val="18"/>
                                <w:vertAlign w:val="subscript"/>
                                <w:lang w:eastAsia="zh-CN"/>
                              </w:rPr>
                              <w:t>2</w:t>
                            </w:r>
                            <w:r>
                              <w:rPr>
                                <w:rFonts w:asciiTheme="minorHAnsi" w:eastAsia="SimSun" w:hAnsiTheme="minorHAnsi" w:cstheme="minorHAnsi"/>
                                <w:color w:val="000000"/>
                                <w:szCs w:val="18"/>
                                <w:lang w:eastAsia="zh-CN"/>
                              </w:rPr>
                              <w:t>)</w:t>
                            </w:r>
                            <w:r w:rsidRPr="00B00C0D">
                              <w:rPr>
                                <w:rFonts w:asciiTheme="minorHAnsi" w:eastAsia="SimSun" w:hAnsiTheme="minorHAnsi" w:cstheme="minorHAnsi"/>
                                <w:color w:val="000000"/>
                                <w:szCs w:val="18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="SimSun" w:hAnsiTheme="minorHAnsi" w:cstheme="minorHAnsi"/>
                                <w:color w:val="000000"/>
                                <w:szCs w:val="18"/>
                                <w:lang w:eastAsia="zh-CN"/>
                              </w:rPr>
                              <w:t>and b) CO</w:t>
                            </w:r>
                            <w:r w:rsidRPr="00B00C0D">
                              <w:rPr>
                                <w:rFonts w:asciiTheme="minorHAnsi" w:eastAsia="SimSun" w:hAnsiTheme="minorHAnsi" w:cstheme="minorHAnsi"/>
                                <w:color w:val="000000"/>
                                <w:szCs w:val="18"/>
                                <w:vertAlign w:val="subscript"/>
                                <w:lang w:eastAsia="zh-CN"/>
                              </w:rPr>
                              <w:t>2</w:t>
                            </w:r>
                            <w:r>
                              <w:rPr>
                                <w:rFonts w:asciiTheme="minorHAnsi" w:eastAsia="SimSun" w:hAnsiTheme="minorHAnsi" w:cstheme="minorHAnsi"/>
                                <w:color w:val="000000"/>
                                <w:szCs w:val="18"/>
                                <w:lang w:eastAsia="zh-CN"/>
                              </w:rPr>
                              <w:t xml:space="preserve"> sorption capacity with cycling. </w:t>
                            </w:r>
                            <w:r w:rsidRPr="00B00C0D">
                              <w:rPr>
                                <w:rFonts w:asciiTheme="minorHAnsi" w:eastAsia="SimSun" w:hAnsiTheme="minorHAnsi" w:cstheme="minorHAnsi"/>
                                <w:i/>
                                <w:color w:val="000000"/>
                                <w:szCs w:val="18"/>
                                <w:lang w:eastAsia="zh-CN"/>
                              </w:rPr>
                              <w:t>T</w:t>
                            </w:r>
                            <w:r>
                              <w:rPr>
                                <w:rFonts w:asciiTheme="minorHAnsi" w:eastAsia="SimSun" w:hAnsiTheme="minorHAnsi" w:cstheme="minorHAnsi"/>
                                <w:color w:val="000000"/>
                                <w:szCs w:val="18"/>
                                <w:lang w:eastAsia="zh-CN"/>
                              </w:rPr>
                              <w:t>=</w:t>
                            </w:r>
                            <w:r w:rsidRPr="00B00C0D">
                              <w:rPr>
                                <w:rFonts w:asciiTheme="minorHAnsi" w:eastAsia="SimSun" w:hAnsiTheme="minorHAnsi" w:cstheme="minorHAnsi"/>
                                <w:color w:val="000000"/>
                                <w:szCs w:val="18"/>
                                <w:lang w:eastAsia="zh-CN"/>
                              </w:rPr>
                              <w:t xml:space="preserve">350 </w:t>
                            </w:r>
                            <w:r>
                              <w:rPr>
                                <w:rFonts w:asciiTheme="minorHAnsi" w:eastAsia="MS PGothic" w:hAnsiTheme="minorHAnsi" w:cstheme="minorHAnsi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˚C</w:t>
                            </w:r>
                            <w:r w:rsidRPr="00B00C0D">
                              <w:rPr>
                                <w:rFonts w:asciiTheme="minorHAnsi" w:eastAsia="SimSun" w:hAnsiTheme="minorHAnsi" w:cstheme="minorHAnsi"/>
                                <w:color w:val="000000"/>
                                <w:szCs w:val="18"/>
                                <w:lang w:eastAsia="zh-CN"/>
                              </w:rPr>
                              <w:t xml:space="preserve"> and </w:t>
                            </w:r>
                            <w:r w:rsidRPr="00B00C0D">
                              <w:rPr>
                                <w:rFonts w:asciiTheme="minorHAnsi" w:eastAsia="SimSun" w:hAnsiTheme="minorHAnsi" w:cstheme="minorHAnsi"/>
                                <w:i/>
                                <w:color w:val="000000"/>
                                <w:szCs w:val="18"/>
                                <w:lang w:eastAsia="zh-CN"/>
                              </w:rPr>
                              <w:t>P</w:t>
                            </w:r>
                            <w:r w:rsidRPr="00B00C0D">
                              <w:rPr>
                                <w:rFonts w:asciiTheme="minorHAnsi" w:eastAsia="SimSun" w:hAnsiTheme="minorHAnsi" w:cstheme="minorHAnsi"/>
                                <w:color w:val="000000"/>
                                <w:szCs w:val="18"/>
                                <w:lang w:eastAsia="zh-CN"/>
                              </w:rPr>
                              <w:t>=1.34 bar</w:t>
                            </w:r>
                            <w:r>
                              <w:rPr>
                                <w:rFonts w:asciiTheme="minorHAnsi" w:eastAsia="SimSun" w:hAnsiTheme="minorHAnsi" w:cstheme="minorHAnsi"/>
                                <w:color w:val="000000"/>
                                <w:szCs w:val="18"/>
                                <w:lang w:eastAsia="zh-CN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1C27D2" id="Text Box 1" o:spid="_x0000_s1028" type="#_x0000_t202" style="position:absolute;left:0;text-align:left;margin-left:110.7pt;margin-top:363.65pt;width:161.9pt;height:69.3pt;z-index:-25165824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" stroked="f">
                <v:textbox style="mso-fit-shape-to-text:t">
                  <w:txbxContent>
                    <w:p w14:paraId="4C2FC53A" w14:textId="77777777" w:rsidR="00B00C0D" w:rsidRPr="00B00C0D" w:rsidRDefault="00B00C0D" w:rsidP="00B00C0D">
                      <w:pPr>
                        <w:rPr>
                          <w:rFonts w:asciiTheme="minorHAnsi" w:hAnsiTheme="minorHAnsi" w:cstheme="minorHAnsi"/>
                          <w:lang w:val="en-US"/>
                        </w:rPr>
                      </w:pPr>
                      <w:r w:rsidRPr="00B00C0D">
                        <w:rPr>
                          <w:rFonts w:asciiTheme="minorHAnsi" w:eastAsia="SimSun" w:hAnsiTheme="minorHAnsi" w:cstheme="minorHAnsi"/>
                          <w:b/>
                          <w:color w:val="000000"/>
                          <w:szCs w:val="18"/>
                          <w:lang w:eastAsia="zh-CN"/>
                        </w:rPr>
                        <w:t>Figure 1.</w:t>
                      </w:r>
                      <w:r w:rsidRPr="00B00C0D">
                        <w:rPr>
                          <w:rFonts w:asciiTheme="minorHAnsi" w:eastAsia="SimSun" w:hAnsiTheme="minorHAnsi" w:cstheme="minorHAnsi"/>
                          <w:color w:val="000000"/>
                          <w:szCs w:val="18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Theme="minorHAnsi" w:eastAsia="SimSun" w:hAnsiTheme="minorHAnsi" w:cstheme="minorHAnsi"/>
                          <w:color w:val="000000"/>
                          <w:szCs w:val="18"/>
                          <w:lang w:eastAsia="zh-CN"/>
                        </w:rPr>
                        <w:t xml:space="preserve">a) </w:t>
                      </w:r>
                      <w:r w:rsidRPr="00B00C0D">
                        <w:rPr>
                          <w:rFonts w:asciiTheme="minorHAnsi" w:eastAsia="SimSun" w:hAnsiTheme="minorHAnsi" w:cstheme="minorHAnsi"/>
                          <w:color w:val="000000"/>
                          <w:szCs w:val="18"/>
                          <w:lang w:eastAsia="zh-CN"/>
                        </w:rPr>
                        <w:t>CO</w:t>
                      </w:r>
                      <w:r w:rsidRPr="00B00C0D">
                        <w:rPr>
                          <w:rFonts w:asciiTheme="minorHAnsi" w:eastAsia="SimSun" w:hAnsiTheme="minorHAnsi" w:cstheme="minorHAnsi"/>
                          <w:color w:val="000000"/>
                          <w:szCs w:val="18"/>
                          <w:vertAlign w:val="subscript"/>
                          <w:lang w:eastAsia="zh-CN"/>
                        </w:rPr>
                        <w:t>2</w:t>
                      </w:r>
                      <w:r w:rsidRPr="00B00C0D">
                        <w:rPr>
                          <w:rFonts w:asciiTheme="minorHAnsi" w:eastAsia="SimSun" w:hAnsiTheme="minorHAnsi" w:cstheme="minorHAnsi"/>
                          <w:color w:val="000000"/>
                          <w:szCs w:val="18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Theme="minorHAnsi" w:eastAsia="SimSun" w:hAnsiTheme="minorHAnsi" w:cstheme="minorHAnsi"/>
                          <w:color w:val="000000"/>
                          <w:szCs w:val="18"/>
                          <w:lang w:eastAsia="zh-CN"/>
                        </w:rPr>
                        <w:t>de</w:t>
                      </w:r>
                      <w:r w:rsidRPr="00B00C0D">
                        <w:rPr>
                          <w:rFonts w:asciiTheme="minorHAnsi" w:eastAsia="SimSun" w:hAnsiTheme="minorHAnsi" w:cstheme="minorHAnsi"/>
                          <w:color w:val="000000"/>
                          <w:szCs w:val="18"/>
                          <w:lang w:eastAsia="zh-CN"/>
                        </w:rPr>
                        <w:t xml:space="preserve">sorption </w:t>
                      </w:r>
                      <w:r>
                        <w:rPr>
                          <w:rFonts w:asciiTheme="minorHAnsi" w:eastAsia="SimSun" w:hAnsiTheme="minorHAnsi" w:cstheme="minorHAnsi"/>
                          <w:color w:val="000000"/>
                          <w:szCs w:val="18"/>
                          <w:lang w:eastAsia="zh-CN"/>
                        </w:rPr>
                        <w:t>curves during regeneration in cycles 5 (with N</w:t>
                      </w:r>
                      <w:r w:rsidRPr="00B00C0D">
                        <w:rPr>
                          <w:rFonts w:asciiTheme="minorHAnsi" w:eastAsia="SimSun" w:hAnsiTheme="minorHAnsi" w:cstheme="minorHAnsi"/>
                          <w:color w:val="000000"/>
                          <w:szCs w:val="18"/>
                          <w:vertAlign w:val="subscript"/>
                          <w:lang w:eastAsia="zh-CN"/>
                        </w:rPr>
                        <w:t>2</w:t>
                      </w:r>
                      <w:r>
                        <w:rPr>
                          <w:rFonts w:asciiTheme="minorHAnsi" w:eastAsia="SimSun" w:hAnsiTheme="minorHAnsi" w:cstheme="minorHAnsi"/>
                          <w:color w:val="000000"/>
                          <w:szCs w:val="18"/>
                          <w:lang w:eastAsia="zh-CN"/>
                        </w:rPr>
                        <w:t>) and 6 (with H</w:t>
                      </w:r>
                      <w:r w:rsidRPr="00B00C0D">
                        <w:rPr>
                          <w:rFonts w:asciiTheme="minorHAnsi" w:eastAsia="SimSun" w:hAnsiTheme="minorHAnsi" w:cstheme="minorHAnsi"/>
                          <w:color w:val="000000"/>
                          <w:szCs w:val="18"/>
                          <w:vertAlign w:val="subscript"/>
                          <w:lang w:eastAsia="zh-CN"/>
                        </w:rPr>
                        <w:t>2</w:t>
                      </w:r>
                      <w:r>
                        <w:rPr>
                          <w:rFonts w:asciiTheme="minorHAnsi" w:eastAsia="SimSun" w:hAnsiTheme="minorHAnsi" w:cstheme="minorHAnsi"/>
                          <w:color w:val="000000"/>
                          <w:szCs w:val="18"/>
                          <w:lang w:eastAsia="zh-CN"/>
                        </w:rPr>
                        <w:t>)</w:t>
                      </w:r>
                      <w:r w:rsidRPr="00B00C0D">
                        <w:rPr>
                          <w:rFonts w:asciiTheme="minorHAnsi" w:eastAsia="SimSun" w:hAnsiTheme="minorHAnsi" w:cstheme="minorHAnsi"/>
                          <w:color w:val="000000"/>
                          <w:szCs w:val="18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Theme="minorHAnsi" w:eastAsia="SimSun" w:hAnsiTheme="minorHAnsi" w:cstheme="minorHAnsi"/>
                          <w:color w:val="000000"/>
                          <w:szCs w:val="18"/>
                          <w:lang w:eastAsia="zh-CN"/>
                        </w:rPr>
                        <w:t>and b) CO</w:t>
                      </w:r>
                      <w:r w:rsidRPr="00B00C0D">
                        <w:rPr>
                          <w:rFonts w:asciiTheme="minorHAnsi" w:eastAsia="SimSun" w:hAnsiTheme="minorHAnsi" w:cstheme="minorHAnsi"/>
                          <w:color w:val="000000"/>
                          <w:szCs w:val="18"/>
                          <w:vertAlign w:val="subscript"/>
                          <w:lang w:eastAsia="zh-CN"/>
                        </w:rPr>
                        <w:t>2</w:t>
                      </w:r>
                      <w:r>
                        <w:rPr>
                          <w:rFonts w:asciiTheme="minorHAnsi" w:eastAsia="SimSun" w:hAnsiTheme="minorHAnsi" w:cstheme="minorHAnsi"/>
                          <w:color w:val="000000"/>
                          <w:szCs w:val="18"/>
                          <w:lang w:eastAsia="zh-CN"/>
                        </w:rPr>
                        <w:t xml:space="preserve"> sorption capacity with cycling. </w:t>
                      </w:r>
                      <w:r w:rsidRPr="00B00C0D">
                        <w:rPr>
                          <w:rFonts w:asciiTheme="minorHAnsi" w:eastAsia="SimSun" w:hAnsiTheme="minorHAnsi" w:cstheme="minorHAnsi"/>
                          <w:i/>
                          <w:color w:val="000000"/>
                          <w:szCs w:val="18"/>
                          <w:lang w:eastAsia="zh-CN"/>
                        </w:rPr>
                        <w:t>T</w:t>
                      </w:r>
                      <w:r>
                        <w:rPr>
                          <w:rFonts w:asciiTheme="minorHAnsi" w:eastAsia="SimSun" w:hAnsiTheme="minorHAnsi" w:cstheme="minorHAnsi"/>
                          <w:color w:val="000000"/>
                          <w:szCs w:val="18"/>
                          <w:lang w:eastAsia="zh-CN"/>
                        </w:rPr>
                        <w:t>=</w:t>
                      </w:r>
                      <w:r w:rsidRPr="00B00C0D">
                        <w:rPr>
                          <w:rFonts w:asciiTheme="minorHAnsi" w:eastAsia="SimSun" w:hAnsiTheme="minorHAnsi" w:cstheme="minorHAnsi"/>
                          <w:color w:val="000000"/>
                          <w:szCs w:val="18"/>
                          <w:lang w:eastAsia="zh-CN"/>
                        </w:rPr>
                        <w:t xml:space="preserve">350 </w:t>
                      </w:r>
                      <w:r>
                        <w:rPr>
                          <w:rFonts w:asciiTheme="minorHAnsi" w:eastAsia="MS PGothic" w:hAnsiTheme="minorHAnsi" w:cstheme="minorHAnsi"/>
                          <w:color w:val="000000"/>
                          <w:sz w:val="22"/>
                          <w:szCs w:val="22"/>
                          <w:lang w:val="en-US"/>
                        </w:rPr>
                        <w:t>˚C</w:t>
                      </w:r>
                      <w:r w:rsidRPr="00B00C0D">
                        <w:rPr>
                          <w:rFonts w:asciiTheme="minorHAnsi" w:eastAsia="SimSun" w:hAnsiTheme="minorHAnsi" w:cstheme="minorHAnsi"/>
                          <w:color w:val="000000"/>
                          <w:szCs w:val="18"/>
                          <w:lang w:eastAsia="zh-CN"/>
                        </w:rPr>
                        <w:t xml:space="preserve"> and </w:t>
                      </w:r>
                      <w:r w:rsidRPr="00B00C0D">
                        <w:rPr>
                          <w:rFonts w:asciiTheme="minorHAnsi" w:eastAsia="SimSun" w:hAnsiTheme="minorHAnsi" w:cstheme="minorHAnsi"/>
                          <w:i/>
                          <w:color w:val="000000"/>
                          <w:szCs w:val="18"/>
                          <w:lang w:eastAsia="zh-CN"/>
                        </w:rPr>
                        <w:t>P</w:t>
                      </w:r>
                      <w:r w:rsidRPr="00B00C0D">
                        <w:rPr>
                          <w:rFonts w:asciiTheme="minorHAnsi" w:eastAsia="SimSun" w:hAnsiTheme="minorHAnsi" w:cstheme="minorHAnsi"/>
                          <w:color w:val="000000"/>
                          <w:szCs w:val="18"/>
                          <w:lang w:eastAsia="zh-CN"/>
                        </w:rPr>
                        <w:t>=1.34 bar</w:t>
                      </w:r>
                      <w:r>
                        <w:rPr>
                          <w:rFonts w:asciiTheme="minorHAnsi" w:eastAsia="SimSun" w:hAnsiTheme="minorHAnsi" w:cstheme="minorHAnsi"/>
                          <w:color w:val="000000"/>
                          <w:szCs w:val="18"/>
                          <w:lang w:eastAsia="zh-CN"/>
                        </w:rPr>
                        <w:t>.</w:t>
                      </w: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  <w:r w:rsidR="007227A8">
        <w:rPr>
          <w:rFonts w:asciiTheme="minorHAnsi" w:eastAsia="MS PGothic" w:hAnsiTheme="minorHAnsi"/>
          <w:color w:val="000000"/>
          <w:sz w:val="22"/>
          <w:szCs w:val="22"/>
          <w:lang w:val="en-US"/>
        </w:rPr>
        <w:t>T</w:t>
      </w:r>
      <w:r w:rsidR="00D2798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he performance of a </w:t>
      </w:r>
      <w:proofErr w:type="spellStart"/>
      <w:r w:rsidR="00D2798A">
        <w:rPr>
          <w:rFonts w:asciiTheme="minorHAnsi" w:eastAsia="MS PGothic" w:hAnsiTheme="minorHAnsi"/>
          <w:color w:val="000000"/>
          <w:sz w:val="22"/>
          <w:szCs w:val="22"/>
          <w:lang w:val="en-US"/>
        </w:rPr>
        <w:t>sorptive</w:t>
      </w:r>
      <w:proofErr w:type="spellEnd"/>
      <w:r w:rsidR="00D2798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reactor </w:t>
      </w:r>
      <w:r w:rsidR="0078022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for </w:t>
      </w:r>
      <w:proofErr w:type="spellStart"/>
      <w:r w:rsidR="0078022C">
        <w:rPr>
          <w:rFonts w:asciiTheme="minorHAnsi" w:eastAsia="MS PGothic" w:hAnsiTheme="minorHAnsi"/>
          <w:color w:val="000000"/>
          <w:sz w:val="22"/>
          <w:szCs w:val="22"/>
          <w:lang w:val="en-US"/>
        </w:rPr>
        <w:t>PtG</w:t>
      </w:r>
      <w:proofErr w:type="spellEnd"/>
      <w:r w:rsidR="0078022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applications </w:t>
      </w:r>
      <w:proofErr w:type="gramStart"/>
      <w:r w:rsidR="0078022C">
        <w:rPr>
          <w:rFonts w:asciiTheme="minorHAnsi" w:eastAsia="MS PGothic" w:hAnsiTheme="minorHAnsi"/>
          <w:color w:val="000000"/>
          <w:sz w:val="22"/>
          <w:szCs w:val="22"/>
          <w:lang w:val="en-US"/>
        </w:rPr>
        <w:t>was</w:t>
      </w:r>
      <w:r w:rsidR="00D2798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presented</w:t>
      </w:r>
      <w:proofErr w:type="gramEnd"/>
      <w:r w:rsidR="00D2798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9E4E13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e</w:t>
      </w:r>
      <w:r w:rsidR="007F3F0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xperimental data </w:t>
      </w:r>
      <w:r w:rsidR="0078022C">
        <w:rPr>
          <w:rFonts w:asciiTheme="minorHAnsi" w:eastAsia="MS PGothic" w:hAnsiTheme="minorHAnsi"/>
          <w:color w:val="000000"/>
          <w:sz w:val="22"/>
          <w:szCs w:val="22"/>
          <w:lang w:val="en-US"/>
        </w:rPr>
        <w:t>highlights</w:t>
      </w:r>
      <w:r w:rsidR="007F3F0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that the CO</w:t>
      </w:r>
      <w:r w:rsidR="007F3F05" w:rsidRPr="00641B03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7F3F0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capture </w:t>
      </w:r>
      <w:r w:rsidR="0078022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step </w:t>
      </w:r>
      <w:r w:rsidR="007F3F05">
        <w:rPr>
          <w:rFonts w:asciiTheme="minorHAnsi" w:eastAsia="MS PGothic" w:hAnsiTheme="minorHAnsi"/>
          <w:color w:val="000000"/>
          <w:sz w:val="22"/>
          <w:szCs w:val="22"/>
          <w:lang w:val="en-US"/>
        </w:rPr>
        <w:t>benefits from process intensification</w:t>
      </w:r>
      <w:r w:rsidR="0078022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D2798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Ongoing modelling and simulation work will </w:t>
      </w:r>
      <w:r w:rsidR="0078022C">
        <w:rPr>
          <w:rFonts w:asciiTheme="minorHAnsi" w:eastAsia="MS PGothic" w:hAnsiTheme="minorHAnsi"/>
          <w:color w:val="000000"/>
          <w:sz w:val="22"/>
          <w:szCs w:val="22"/>
          <w:lang w:val="en-US"/>
        </w:rPr>
        <w:t>provide the</w:t>
      </w:r>
      <w:r w:rsidR="00D2798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7227A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key </w:t>
      </w:r>
      <w:r w:rsidR="00D2798A">
        <w:rPr>
          <w:rFonts w:asciiTheme="minorHAnsi" w:eastAsia="MS PGothic" w:hAnsiTheme="minorHAnsi"/>
          <w:color w:val="000000"/>
          <w:sz w:val="22"/>
          <w:szCs w:val="22"/>
          <w:lang w:val="en-US"/>
        </w:rPr>
        <w:t>to optimize an</w:t>
      </w:r>
      <w:r w:rsidR="007F3F0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 boost the reactor performance, </w:t>
      </w:r>
      <w:r w:rsidR="0078022C">
        <w:rPr>
          <w:rFonts w:asciiTheme="minorHAnsi" w:eastAsia="MS PGothic" w:hAnsiTheme="minorHAnsi"/>
          <w:color w:val="000000"/>
          <w:sz w:val="22"/>
          <w:szCs w:val="22"/>
          <w:lang w:val="en-US"/>
        </w:rPr>
        <w:t>while reducing the experimental effort, particularly to find the best operation conditions and bed configurations to enhance the CH</w:t>
      </w:r>
      <w:r w:rsidR="0078022C" w:rsidRPr="00641B03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4</w:t>
      </w:r>
      <w:r w:rsidR="0078022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purity at the reactor outlet and comply with the natural gas grid specifications (data not shown)</w:t>
      </w:r>
      <w:r w:rsidR="00D2798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</w:p>
    <w:p w14:paraId="6BD56BF5" w14:textId="77777777" w:rsidR="001F5710" w:rsidRDefault="001F5710" w:rsidP="001F5710">
      <w:pPr>
        <w:snapToGrid w:val="0"/>
        <w:spacing w:before="240" w:line="300" w:lineRule="auto"/>
        <w:rPr>
          <w:rFonts w:asciiTheme="minorHAnsi" w:eastAsia="MS PGothic" w:hAnsiTheme="minorHAnsi"/>
          <w:b/>
          <w:bCs/>
          <w:color w:val="000000"/>
          <w:sz w:val="20"/>
          <w:lang w:val="en-US"/>
        </w:rPr>
      </w:pPr>
      <w:r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Acknowledgments</w:t>
      </w:r>
    </w:p>
    <w:p w14:paraId="6D38DFBA" w14:textId="1F82305C" w:rsidR="009E4E13" w:rsidRPr="00132DE9" w:rsidRDefault="009E4E13" w:rsidP="009E4E13">
      <w:pPr>
        <w:snapToGrid w:val="0"/>
        <w:spacing w:after="120"/>
        <w:rPr>
          <w:rFonts w:asciiTheme="minorHAnsi" w:eastAsia="MS PGothic" w:hAnsiTheme="minorHAnsi"/>
          <w:color w:val="FF0000"/>
          <w:sz w:val="20"/>
          <w:lang w:val="en-US"/>
        </w:rPr>
      </w:pPr>
      <w:proofErr w:type="gramStart"/>
      <w:r w:rsidRPr="009E4E13">
        <w:rPr>
          <w:rFonts w:asciiTheme="minorHAnsi" w:eastAsia="MS PGothic" w:hAnsiTheme="minorHAnsi"/>
          <w:sz w:val="20"/>
          <w:lang w:val="en-US"/>
        </w:rPr>
        <w:t xml:space="preserve">This work was financially supported by: </w:t>
      </w:r>
      <w:proofErr w:type="spellStart"/>
      <w:r>
        <w:rPr>
          <w:rFonts w:asciiTheme="minorHAnsi" w:eastAsia="MS PGothic" w:hAnsiTheme="minorHAnsi"/>
          <w:sz w:val="20"/>
          <w:lang w:val="en-US"/>
        </w:rPr>
        <w:t>i</w:t>
      </w:r>
      <w:proofErr w:type="spellEnd"/>
      <w:r>
        <w:rPr>
          <w:rFonts w:asciiTheme="minorHAnsi" w:eastAsia="MS PGothic" w:hAnsiTheme="minorHAnsi"/>
          <w:sz w:val="20"/>
          <w:lang w:val="en-US"/>
        </w:rPr>
        <w:t xml:space="preserve">) </w:t>
      </w:r>
      <w:r w:rsidRPr="009E4E13">
        <w:rPr>
          <w:rFonts w:asciiTheme="minorHAnsi" w:eastAsia="MS PGothic" w:hAnsiTheme="minorHAnsi"/>
          <w:sz w:val="20"/>
          <w:lang w:val="en-US"/>
        </w:rPr>
        <w:t xml:space="preserve">Project UID/EQU/00511/2019 - LEPABE funded by national funds through FCT/MCTES (PIDDAC); </w:t>
      </w:r>
      <w:r>
        <w:rPr>
          <w:rFonts w:asciiTheme="minorHAnsi" w:eastAsia="MS PGothic" w:hAnsiTheme="minorHAnsi"/>
          <w:sz w:val="20"/>
          <w:lang w:val="en-US"/>
        </w:rPr>
        <w:t xml:space="preserve">ii) </w:t>
      </w:r>
      <w:r w:rsidRPr="009E4E13">
        <w:rPr>
          <w:rFonts w:asciiTheme="minorHAnsi" w:eastAsia="MS PGothic" w:hAnsiTheme="minorHAnsi"/>
          <w:sz w:val="20"/>
          <w:lang w:val="en-US"/>
        </w:rPr>
        <w:t xml:space="preserve">Project POCI-01-0145-FEDER-030277, funded by ERDF through COMPETE2020 – </w:t>
      </w:r>
      <w:proofErr w:type="spellStart"/>
      <w:r w:rsidRPr="009E4E13">
        <w:rPr>
          <w:rFonts w:asciiTheme="minorHAnsi" w:eastAsia="MS PGothic" w:hAnsiTheme="minorHAnsi"/>
          <w:sz w:val="20"/>
          <w:lang w:val="en-US"/>
        </w:rPr>
        <w:t>Programa</w:t>
      </w:r>
      <w:proofErr w:type="spellEnd"/>
      <w:r w:rsidRPr="009E4E13">
        <w:rPr>
          <w:rFonts w:asciiTheme="minorHAnsi" w:eastAsia="MS PGothic" w:hAnsiTheme="minorHAnsi"/>
          <w:sz w:val="20"/>
          <w:lang w:val="en-US"/>
        </w:rPr>
        <w:t xml:space="preserve"> </w:t>
      </w:r>
      <w:proofErr w:type="spellStart"/>
      <w:r w:rsidRPr="009E4E13">
        <w:rPr>
          <w:rFonts w:asciiTheme="minorHAnsi" w:eastAsia="MS PGothic" w:hAnsiTheme="minorHAnsi"/>
          <w:sz w:val="20"/>
          <w:lang w:val="en-US"/>
        </w:rPr>
        <w:t>Operacional</w:t>
      </w:r>
      <w:proofErr w:type="spellEnd"/>
      <w:r w:rsidRPr="009E4E13">
        <w:rPr>
          <w:rFonts w:asciiTheme="minorHAnsi" w:eastAsia="MS PGothic" w:hAnsiTheme="minorHAnsi"/>
          <w:sz w:val="20"/>
          <w:lang w:val="en-US"/>
        </w:rPr>
        <w:t xml:space="preserve"> </w:t>
      </w:r>
      <w:proofErr w:type="spellStart"/>
      <w:r w:rsidRPr="009E4E13">
        <w:rPr>
          <w:rFonts w:asciiTheme="minorHAnsi" w:eastAsia="MS PGothic" w:hAnsiTheme="minorHAnsi"/>
          <w:sz w:val="20"/>
          <w:lang w:val="en-US"/>
        </w:rPr>
        <w:t>Competitividade</w:t>
      </w:r>
      <w:proofErr w:type="spellEnd"/>
      <w:r w:rsidRPr="009E4E13">
        <w:rPr>
          <w:rFonts w:asciiTheme="minorHAnsi" w:eastAsia="MS PGothic" w:hAnsiTheme="minorHAnsi"/>
          <w:sz w:val="20"/>
          <w:lang w:val="en-US"/>
        </w:rPr>
        <w:t xml:space="preserve"> e </w:t>
      </w:r>
      <w:proofErr w:type="spellStart"/>
      <w:r w:rsidRPr="009E4E13">
        <w:rPr>
          <w:rFonts w:asciiTheme="minorHAnsi" w:eastAsia="MS PGothic" w:hAnsiTheme="minorHAnsi"/>
          <w:sz w:val="20"/>
          <w:lang w:val="en-US"/>
        </w:rPr>
        <w:t>Internacionalização</w:t>
      </w:r>
      <w:proofErr w:type="spellEnd"/>
      <w:r w:rsidRPr="009E4E13">
        <w:rPr>
          <w:rFonts w:asciiTheme="minorHAnsi" w:eastAsia="MS PGothic" w:hAnsiTheme="minorHAnsi"/>
          <w:sz w:val="20"/>
          <w:lang w:val="en-US"/>
        </w:rPr>
        <w:t xml:space="preserve"> (POCI) and by national funds (PIDDAC) through FCT/MCTES; </w:t>
      </w:r>
      <w:r>
        <w:rPr>
          <w:rFonts w:asciiTheme="minorHAnsi" w:eastAsia="MS PGothic" w:hAnsiTheme="minorHAnsi"/>
          <w:sz w:val="20"/>
          <w:lang w:val="en-US"/>
        </w:rPr>
        <w:t xml:space="preserve">iii) </w:t>
      </w:r>
      <w:r w:rsidRPr="009E4E13">
        <w:rPr>
          <w:rFonts w:asciiTheme="minorHAnsi" w:eastAsia="MS PGothic" w:hAnsiTheme="minorHAnsi"/>
          <w:sz w:val="20"/>
          <w:lang w:val="en-US"/>
        </w:rPr>
        <w:t xml:space="preserve">Project POCI-01-0145-FEDER-006984 – Associate Laboratory LSRE-LCM – funded by ERDF through COMPETE2020 - (POCI) – and by national funds through FCT; </w:t>
      </w:r>
      <w:r>
        <w:rPr>
          <w:rFonts w:asciiTheme="minorHAnsi" w:eastAsia="MS PGothic" w:hAnsiTheme="minorHAnsi"/>
          <w:sz w:val="20"/>
          <w:lang w:val="en-US"/>
        </w:rPr>
        <w:t xml:space="preserve">iv) </w:t>
      </w:r>
      <w:r w:rsidRPr="009E4E13">
        <w:rPr>
          <w:rFonts w:asciiTheme="minorHAnsi" w:eastAsia="MS PGothic" w:hAnsiTheme="minorHAnsi"/>
          <w:sz w:val="20"/>
          <w:lang w:val="en-US"/>
        </w:rPr>
        <w:t xml:space="preserve">Project “LEPABE-2-ECO-INNOVATION” – NORTE‐01‐0145‐FEDER‐000005, funded by Norte Portugal Regional Operational </w:t>
      </w:r>
      <w:proofErr w:type="spellStart"/>
      <w:r w:rsidRPr="009E4E13">
        <w:rPr>
          <w:rFonts w:asciiTheme="minorHAnsi" w:eastAsia="MS PGothic" w:hAnsiTheme="minorHAnsi"/>
          <w:sz w:val="20"/>
          <w:lang w:val="en-US"/>
        </w:rPr>
        <w:t>Programme</w:t>
      </w:r>
      <w:proofErr w:type="spellEnd"/>
      <w:r w:rsidRPr="009E4E13">
        <w:rPr>
          <w:rFonts w:asciiTheme="minorHAnsi" w:eastAsia="MS PGothic" w:hAnsiTheme="minorHAnsi"/>
          <w:sz w:val="20"/>
          <w:lang w:val="en-US"/>
        </w:rPr>
        <w:t xml:space="preserve"> (NORTE 2020), under PORTUGAL 2020 Partnership Agreement, through ERDF; </w:t>
      </w:r>
      <w:r>
        <w:rPr>
          <w:rFonts w:asciiTheme="minorHAnsi" w:eastAsia="MS PGothic" w:hAnsiTheme="minorHAnsi"/>
          <w:sz w:val="20"/>
          <w:lang w:val="en-US"/>
        </w:rPr>
        <w:t xml:space="preserve">v) </w:t>
      </w:r>
      <w:r w:rsidRPr="009E4E13">
        <w:rPr>
          <w:rFonts w:asciiTheme="minorHAnsi" w:eastAsia="MS PGothic" w:hAnsiTheme="minorHAnsi"/>
          <w:sz w:val="20"/>
          <w:lang w:val="en-US"/>
        </w:rPr>
        <w:t>Project “AIProcMat@N2020 - Advanced Industrial Processes and Materials for a Sustainable Northern Region of Portugal 2020”, with the reference NORTE-01-0145-FEDER-000006, supported by NORTE2020, under the Portugal 2020 Partnership Agreement, through ERDF.</w:t>
      </w:r>
      <w:proofErr w:type="gramEnd"/>
      <w:r w:rsidRPr="009E4E13">
        <w:rPr>
          <w:rFonts w:asciiTheme="minorHAnsi" w:eastAsia="MS PGothic" w:hAnsiTheme="minorHAnsi"/>
          <w:sz w:val="20"/>
          <w:lang w:val="en-US"/>
        </w:rPr>
        <w:t xml:space="preserve"> The authors also acknowledge </w:t>
      </w:r>
      <w:proofErr w:type="spellStart"/>
      <w:r w:rsidRPr="009E4E13">
        <w:rPr>
          <w:rFonts w:asciiTheme="minorHAnsi" w:eastAsia="MS PGothic" w:hAnsiTheme="minorHAnsi"/>
          <w:sz w:val="20"/>
          <w:lang w:val="en-US"/>
        </w:rPr>
        <w:t>Clariant</w:t>
      </w:r>
      <w:proofErr w:type="spellEnd"/>
      <w:r w:rsidRPr="009E4E13">
        <w:rPr>
          <w:rFonts w:asciiTheme="minorHAnsi" w:eastAsia="MS PGothic" w:hAnsiTheme="minorHAnsi"/>
          <w:sz w:val="20"/>
          <w:lang w:val="en-US"/>
        </w:rPr>
        <w:t xml:space="preserve"> and Sasol for supplying, respectively, the catalyst and sorbent </w:t>
      </w:r>
      <w:r w:rsidR="00160CD1">
        <w:rPr>
          <w:rFonts w:asciiTheme="minorHAnsi" w:eastAsia="MS PGothic" w:hAnsiTheme="minorHAnsi"/>
          <w:sz w:val="20"/>
          <w:lang w:val="en-US"/>
        </w:rPr>
        <w:t xml:space="preserve">materials </w:t>
      </w:r>
      <w:r w:rsidRPr="009E4E13">
        <w:rPr>
          <w:rFonts w:asciiTheme="minorHAnsi" w:eastAsia="MS PGothic" w:hAnsiTheme="minorHAnsi"/>
          <w:sz w:val="20"/>
          <w:lang w:val="en-US"/>
        </w:rPr>
        <w:t>used.</w:t>
      </w:r>
    </w:p>
    <w:p w14:paraId="39EBDEE1" w14:textId="77777777" w:rsidR="009E4E13" w:rsidRPr="008D0BEB" w:rsidRDefault="009E4E13" w:rsidP="009E4E13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</w:p>
    <w:p w14:paraId="243F33C3" w14:textId="77777777" w:rsidR="00993BB9" w:rsidRDefault="00993BB9" w:rsidP="009E4E13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  <w:lang w:val="pt-PT"/>
        </w:rPr>
      </w:pPr>
      <w:r w:rsidRPr="002A4C4D">
        <w:rPr>
          <w:rFonts w:asciiTheme="minorHAnsi" w:hAnsiTheme="minorHAnsi"/>
          <w:color w:val="000000"/>
          <w:lang w:val="pt-PT"/>
        </w:rPr>
        <w:t>C.V. Miguel, A. Mendes, L.M. Madeira</w:t>
      </w:r>
      <w:r>
        <w:rPr>
          <w:rFonts w:asciiTheme="minorHAnsi" w:hAnsiTheme="minorHAnsi"/>
          <w:color w:val="000000"/>
          <w:lang w:val="pt-PT"/>
        </w:rPr>
        <w:t xml:space="preserve">, </w:t>
      </w:r>
      <w:proofErr w:type="spellStart"/>
      <w:r>
        <w:rPr>
          <w:rFonts w:asciiTheme="minorHAnsi" w:hAnsiTheme="minorHAnsi"/>
          <w:color w:val="000000"/>
          <w:lang w:val="pt-PT"/>
        </w:rPr>
        <w:t>Energies</w:t>
      </w:r>
      <w:proofErr w:type="spellEnd"/>
      <w:r>
        <w:rPr>
          <w:rFonts w:asciiTheme="minorHAnsi" w:hAnsiTheme="minorHAnsi"/>
          <w:color w:val="000000"/>
          <w:lang w:val="pt-PT"/>
        </w:rPr>
        <w:t xml:space="preserve"> 11 (2018) 3259-3279.</w:t>
      </w:r>
    </w:p>
    <w:p w14:paraId="1FE525E5" w14:textId="4960DE5B" w:rsidR="009E4E13" w:rsidRPr="0078022C" w:rsidRDefault="009E4E13" w:rsidP="009E4E13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  <w:lang w:val="pt-PT"/>
        </w:rPr>
      </w:pPr>
      <w:r w:rsidRPr="0078022C">
        <w:rPr>
          <w:rFonts w:asciiTheme="minorHAnsi" w:hAnsiTheme="minorHAnsi"/>
          <w:color w:val="000000"/>
          <w:lang w:val="pt-PT"/>
        </w:rPr>
        <w:t xml:space="preserve">E.L.G. Oliveira, C.A. Grande, A.E. Rodrigues, </w:t>
      </w:r>
      <w:proofErr w:type="spellStart"/>
      <w:r w:rsidRPr="0078022C">
        <w:rPr>
          <w:rFonts w:asciiTheme="minorHAnsi" w:hAnsiTheme="minorHAnsi"/>
          <w:color w:val="000000"/>
          <w:lang w:val="pt-PT"/>
        </w:rPr>
        <w:t>Sep</w:t>
      </w:r>
      <w:proofErr w:type="spellEnd"/>
      <w:r w:rsidRPr="0078022C">
        <w:rPr>
          <w:rFonts w:asciiTheme="minorHAnsi" w:hAnsiTheme="minorHAnsi"/>
          <w:color w:val="000000"/>
          <w:lang w:val="pt-PT"/>
        </w:rPr>
        <w:t xml:space="preserve">. </w:t>
      </w:r>
      <w:proofErr w:type="spellStart"/>
      <w:r w:rsidRPr="0078022C">
        <w:rPr>
          <w:rFonts w:asciiTheme="minorHAnsi" w:hAnsiTheme="minorHAnsi"/>
          <w:color w:val="000000"/>
          <w:lang w:val="pt-PT"/>
        </w:rPr>
        <w:t>Purif</w:t>
      </w:r>
      <w:proofErr w:type="spellEnd"/>
      <w:r w:rsidRPr="0078022C">
        <w:rPr>
          <w:rFonts w:asciiTheme="minorHAnsi" w:hAnsiTheme="minorHAnsi"/>
          <w:color w:val="000000"/>
          <w:lang w:val="pt-PT"/>
        </w:rPr>
        <w:t xml:space="preserve">. </w:t>
      </w:r>
      <w:proofErr w:type="spellStart"/>
      <w:r w:rsidRPr="0078022C">
        <w:rPr>
          <w:rFonts w:asciiTheme="minorHAnsi" w:hAnsiTheme="minorHAnsi"/>
          <w:color w:val="000000"/>
          <w:lang w:val="pt-PT"/>
        </w:rPr>
        <w:t>Technol</w:t>
      </w:r>
      <w:proofErr w:type="spellEnd"/>
      <w:r w:rsidRPr="0078022C">
        <w:rPr>
          <w:rFonts w:asciiTheme="minorHAnsi" w:hAnsiTheme="minorHAnsi"/>
          <w:color w:val="000000"/>
          <w:lang w:val="pt-PT"/>
        </w:rPr>
        <w:t>. 62 (2008) 137-147.</w:t>
      </w:r>
    </w:p>
    <w:p w14:paraId="22165DC2" w14:textId="03AF09E7" w:rsidR="009E4E13" w:rsidRPr="00160CD1" w:rsidRDefault="009E4E13" w:rsidP="00160CD1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  <w:lang w:val="pt-PT"/>
        </w:rPr>
      </w:pPr>
      <w:r w:rsidRPr="0078022C">
        <w:rPr>
          <w:rFonts w:asciiTheme="minorHAnsi" w:hAnsiTheme="minorHAnsi"/>
          <w:color w:val="000000"/>
          <w:lang w:val="pt-PT"/>
        </w:rPr>
        <w:t xml:space="preserve">C.V. Miguel, A. Mendes, L.M. Madeira, J. CO2 </w:t>
      </w:r>
      <w:proofErr w:type="spellStart"/>
      <w:r w:rsidRPr="0078022C">
        <w:rPr>
          <w:rFonts w:asciiTheme="minorHAnsi" w:hAnsiTheme="minorHAnsi"/>
          <w:color w:val="000000"/>
          <w:lang w:val="pt-PT"/>
        </w:rPr>
        <w:t>Util</w:t>
      </w:r>
      <w:proofErr w:type="spellEnd"/>
      <w:r w:rsidRPr="0078022C">
        <w:rPr>
          <w:rFonts w:asciiTheme="minorHAnsi" w:hAnsiTheme="minorHAnsi"/>
          <w:color w:val="000000"/>
          <w:lang w:val="pt-PT"/>
        </w:rPr>
        <w:t xml:space="preserve">. 25 (2018) 128-136. </w:t>
      </w:r>
    </w:p>
    <w:sectPr w:rsidR="009E4E13" w:rsidRPr="00160CD1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0CCA132" w16cid:durableId="1FE72B8B"/>
  <w16cid:commentId w16cid:paraId="4871139D" w16cid:durableId="1FE72B8C"/>
  <w16cid:commentId w16cid:paraId="2CA14059" w16cid:durableId="1FE72B8D"/>
  <w16cid:commentId w16cid:paraId="6704A09B" w16cid:durableId="1FE72B8E"/>
  <w16cid:commentId w16cid:paraId="00751190" w16cid:durableId="1FE72B8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58DE9A" w14:textId="77777777" w:rsidR="00085545" w:rsidRDefault="00085545" w:rsidP="004F5E36">
      <w:r>
        <w:separator/>
      </w:r>
    </w:p>
  </w:endnote>
  <w:endnote w:type="continuationSeparator" w:id="0">
    <w:p w14:paraId="36DBBA26" w14:textId="77777777" w:rsidR="00085545" w:rsidRDefault="00085545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1CD3AB" w14:textId="77777777" w:rsidR="00085545" w:rsidRDefault="00085545" w:rsidP="004F5E36">
      <w:r>
        <w:separator/>
      </w:r>
    </w:p>
  </w:footnote>
  <w:footnote w:type="continuationSeparator" w:id="0">
    <w:p w14:paraId="22A93FBA" w14:textId="77777777" w:rsidR="00085545" w:rsidRDefault="00085545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76A11" w14:textId="77777777" w:rsidR="004D1162" w:rsidRDefault="00594E9F">
    <w:pPr>
      <w:pStyle w:val="Header"/>
    </w:pPr>
    <w:r>
      <w:rPr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E733EE7" wp14:editId="1640F07F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6402DFF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pt-PT" w:eastAsia="pt-PT"/>
      </w:rPr>
      <w:drawing>
        <wp:anchor distT="0" distB="0" distL="114300" distR="114300" simplePos="0" relativeHeight="251662336" behindDoc="0" locked="0" layoutInCell="1" allowOverlap="1" wp14:anchorId="5457040A" wp14:editId="2942CD8C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01CC5" w14:textId="77777777"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pt-PT" w:eastAsia="pt-PT"/>
      </w:rPr>
      <w:drawing>
        <wp:anchor distT="0" distB="0" distL="114300" distR="114300" simplePos="0" relativeHeight="251659264" behindDoc="0" locked="0" layoutInCell="1" allowOverlap="1" wp14:anchorId="02D44C81" wp14:editId="25879FC5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14:paraId="668C7B38" w14:textId="77777777" w:rsidR="00704BDF" w:rsidRDefault="00704BDF">
    <w:pPr>
      <w:pStyle w:val="Header"/>
    </w:pPr>
  </w:p>
  <w:p w14:paraId="36600263" w14:textId="77777777" w:rsidR="00704BDF" w:rsidRDefault="00704BDF">
    <w:pPr>
      <w:pStyle w:val="Header"/>
    </w:pPr>
    <w:r>
      <w:rPr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09172B" wp14:editId="7ACAABDA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274280B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eSimpl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8CF377C"/>
    <w:multiLevelType w:val="hybridMultilevel"/>
    <w:tmpl w:val="C6A4F62A"/>
    <w:lvl w:ilvl="0" w:tplc="0E0421C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4"/>
  </w:num>
  <w:num w:numId="13">
    <w:abstractNumId w:val="13"/>
  </w:num>
  <w:num w:numId="14">
    <w:abstractNumId w:val="15"/>
  </w:num>
  <w:num w:numId="15">
    <w:abstractNumId w:val="16"/>
  </w:num>
  <w:num w:numId="16">
    <w:abstractNumId w:val="17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A"/>
    <w:rsid w:val="000027C0"/>
    <w:rsid w:val="000117CB"/>
    <w:rsid w:val="0003148D"/>
    <w:rsid w:val="00062A9A"/>
    <w:rsid w:val="00085545"/>
    <w:rsid w:val="000A03B2"/>
    <w:rsid w:val="000D34BE"/>
    <w:rsid w:val="000D4874"/>
    <w:rsid w:val="000E36F1"/>
    <w:rsid w:val="000E3A73"/>
    <w:rsid w:val="000E414A"/>
    <w:rsid w:val="00122FF4"/>
    <w:rsid w:val="0013121F"/>
    <w:rsid w:val="00134DE4"/>
    <w:rsid w:val="00150E59"/>
    <w:rsid w:val="00160CD1"/>
    <w:rsid w:val="00184AD6"/>
    <w:rsid w:val="001B65C1"/>
    <w:rsid w:val="001C684B"/>
    <w:rsid w:val="001D53FC"/>
    <w:rsid w:val="001F2EC7"/>
    <w:rsid w:val="001F5710"/>
    <w:rsid w:val="002065DB"/>
    <w:rsid w:val="00207B11"/>
    <w:rsid w:val="002234D9"/>
    <w:rsid w:val="002447EF"/>
    <w:rsid w:val="00251550"/>
    <w:rsid w:val="0027221A"/>
    <w:rsid w:val="00274683"/>
    <w:rsid w:val="00275B61"/>
    <w:rsid w:val="00290052"/>
    <w:rsid w:val="002D1F12"/>
    <w:rsid w:val="003009B7"/>
    <w:rsid w:val="0030469C"/>
    <w:rsid w:val="00333EED"/>
    <w:rsid w:val="0035655F"/>
    <w:rsid w:val="003723D4"/>
    <w:rsid w:val="00391669"/>
    <w:rsid w:val="003A338A"/>
    <w:rsid w:val="003A743D"/>
    <w:rsid w:val="003A7D1C"/>
    <w:rsid w:val="003C2D9F"/>
    <w:rsid w:val="003F7D76"/>
    <w:rsid w:val="0043375F"/>
    <w:rsid w:val="0046164A"/>
    <w:rsid w:val="00462DCD"/>
    <w:rsid w:val="004909BA"/>
    <w:rsid w:val="004C3137"/>
    <w:rsid w:val="004D1162"/>
    <w:rsid w:val="004E4DD6"/>
    <w:rsid w:val="004F5E36"/>
    <w:rsid w:val="005119A5"/>
    <w:rsid w:val="005278B7"/>
    <w:rsid w:val="005346C8"/>
    <w:rsid w:val="00562909"/>
    <w:rsid w:val="00594E9F"/>
    <w:rsid w:val="005B61E6"/>
    <w:rsid w:val="005B74C0"/>
    <w:rsid w:val="005C77E1"/>
    <w:rsid w:val="005D6A2F"/>
    <w:rsid w:val="005E1A82"/>
    <w:rsid w:val="005F0A28"/>
    <w:rsid w:val="005F0E5E"/>
    <w:rsid w:val="00620AC3"/>
    <w:rsid w:val="00620DEE"/>
    <w:rsid w:val="00621D52"/>
    <w:rsid w:val="00625639"/>
    <w:rsid w:val="0064184D"/>
    <w:rsid w:val="00641B03"/>
    <w:rsid w:val="00660E3E"/>
    <w:rsid w:val="00662E74"/>
    <w:rsid w:val="00670575"/>
    <w:rsid w:val="006A58D2"/>
    <w:rsid w:val="006C5579"/>
    <w:rsid w:val="00704BDF"/>
    <w:rsid w:val="007227A8"/>
    <w:rsid w:val="00736B13"/>
    <w:rsid w:val="007447F3"/>
    <w:rsid w:val="00746382"/>
    <w:rsid w:val="0075156C"/>
    <w:rsid w:val="00753BC4"/>
    <w:rsid w:val="007661C8"/>
    <w:rsid w:val="0078022C"/>
    <w:rsid w:val="007978AC"/>
    <w:rsid w:val="007D52CD"/>
    <w:rsid w:val="007E704A"/>
    <w:rsid w:val="007F3F05"/>
    <w:rsid w:val="00811792"/>
    <w:rsid w:val="00813288"/>
    <w:rsid w:val="008168FC"/>
    <w:rsid w:val="008479A2"/>
    <w:rsid w:val="00866BB4"/>
    <w:rsid w:val="0087637F"/>
    <w:rsid w:val="008828B9"/>
    <w:rsid w:val="00883484"/>
    <w:rsid w:val="008A1512"/>
    <w:rsid w:val="008D0BEB"/>
    <w:rsid w:val="008E566E"/>
    <w:rsid w:val="00901EB6"/>
    <w:rsid w:val="0092266B"/>
    <w:rsid w:val="00925AC2"/>
    <w:rsid w:val="009450CE"/>
    <w:rsid w:val="0095164B"/>
    <w:rsid w:val="00993BB9"/>
    <w:rsid w:val="00996483"/>
    <w:rsid w:val="009C5560"/>
    <w:rsid w:val="009E4E13"/>
    <w:rsid w:val="009E788A"/>
    <w:rsid w:val="00A1763D"/>
    <w:rsid w:val="00A17CEC"/>
    <w:rsid w:val="00A27EF0"/>
    <w:rsid w:val="00A76EFC"/>
    <w:rsid w:val="00A9626B"/>
    <w:rsid w:val="00A97F29"/>
    <w:rsid w:val="00AB0964"/>
    <w:rsid w:val="00AB6B2A"/>
    <w:rsid w:val="00AE377D"/>
    <w:rsid w:val="00B00C0D"/>
    <w:rsid w:val="00B1132C"/>
    <w:rsid w:val="00B16E83"/>
    <w:rsid w:val="00B61DBF"/>
    <w:rsid w:val="00B6785C"/>
    <w:rsid w:val="00BC30C9"/>
    <w:rsid w:val="00BD3FA9"/>
    <w:rsid w:val="00BE3E58"/>
    <w:rsid w:val="00BF1DC4"/>
    <w:rsid w:val="00C01616"/>
    <w:rsid w:val="00C0162B"/>
    <w:rsid w:val="00C11FE5"/>
    <w:rsid w:val="00C345B1"/>
    <w:rsid w:val="00C363DF"/>
    <w:rsid w:val="00C3776A"/>
    <w:rsid w:val="00C40142"/>
    <w:rsid w:val="00C57182"/>
    <w:rsid w:val="00C655FD"/>
    <w:rsid w:val="00C70056"/>
    <w:rsid w:val="00C867B1"/>
    <w:rsid w:val="00C94434"/>
    <w:rsid w:val="00CA1C95"/>
    <w:rsid w:val="00CA5A9C"/>
    <w:rsid w:val="00CD5B8C"/>
    <w:rsid w:val="00CD5FE2"/>
    <w:rsid w:val="00D02B4C"/>
    <w:rsid w:val="00D2798A"/>
    <w:rsid w:val="00D73DC6"/>
    <w:rsid w:val="00D84576"/>
    <w:rsid w:val="00DB7C51"/>
    <w:rsid w:val="00DE0019"/>
    <w:rsid w:val="00DE264A"/>
    <w:rsid w:val="00E041E7"/>
    <w:rsid w:val="00E23CA1"/>
    <w:rsid w:val="00E409A8"/>
    <w:rsid w:val="00E7209D"/>
    <w:rsid w:val="00E778A5"/>
    <w:rsid w:val="00EA50E1"/>
    <w:rsid w:val="00EC2035"/>
    <w:rsid w:val="00EE0131"/>
    <w:rsid w:val="00EF025E"/>
    <w:rsid w:val="00EF64F2"/>
    <w:rsid w:val="00F167F4"/>
    <w:rsid w:val="00F30C64"/>
    <w:rsid w:val="00F41C31"/>
    <w:rsid w:val="00F70D76"/>
    <w:rsid w:val="00F82832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952E88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ing1">
    <w:name w:val="heading 1"/>
    <w:basedOn w:val="CETHeading1"/>
    <w:next w:val="Normal"/>
    <w:link w:val="Heading1Ch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Simple1">
    <w:name w:val="Table Simple 1"/>
    <w:basedOn w:val="Table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3148D"/>
  </w:style>
  <w:style w:type="paragraph" w:styleId="BodyText2">
    <w:name w:val="Body Text 2"/>
    <w:basedOn w:val="Normal"/>
    <w:link w:val="BodyText2Char"/>
    <w:uiPriority w:val="99"/>
    <w:semiHidden/>
    <w:unhideWhenUsed/>
    <w:rsid w:val="000314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3148D"/>
  </w:style>
  <w:style w:type="paragraph" w:styleId="BodyText3">
    <w:name w:val="Body Text 3"/>
    <w:basedOn w:val="Normal"/>
    <w:link w:val="BodyText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3148D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0314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3148D"/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03148D"/>
  </w:style>
  <w:style w:type="character" w:customStyle="1" w:styleId="DateChar">
    <w:name w:val="Date Char"/>
    <w:basedOn w:val="DefaultParagraphFont"/>
    <w:link w:val="Date"/>
    <w:uiPriority w:val="99"/>
    <w:semiHidden/>
    <w:rsid w:val="0003148D"/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3148D"/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03148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3148D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03148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3148D"/>
  </w:style>
  <w:style w:type="paragraph" w:styleId="Closing">
    <w:name w:val="Closing"/>
    <w:basedOn w:val="Normal"/>
    <w:link w:val="Closing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EnvelopeAddress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3148D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03148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3148D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Number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3148D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3148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3148D"/>
  </w:style>
  <w:style w:type="paragraph" w:styleId="ListBullet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3148D"/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3148D"/>
    <w:rPr>
      <w:sz w:val="16"/>
      <w:szCs w:val="16"/>
    </w:rPr>
  </w:style>
  <w:style w:type="paragraph" w:styleId="NormalIndent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4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31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48D"/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croText">
    <w:name w:val="macro"/>
    <w:link w:val="MacroTextCh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48D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3148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OAHeading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DefaultParagraphFon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eGrid">
    <w:name w:val="Table Grid"/>
    <w:basedOn w:val="Table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styleId="ListParagraph">
    <w:name w:val="List Paragraph"/>
    <w:basedOn w:val="Normal"/>
    <w:uiPriority w:val="34"/>
    <w:qFormat/>
    <w:locked/>
    <w:rsid w:val="001F571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locked/>
    <w:rsid w:val="008828B9"/>
    <w:rPr>
      <w:sz w:val="16"/>
      <w:szCs w:val="16"/>
    </w:rPr>
  </w:style>
  <w:style w:type="paragraph" w:styleId="Revision">
    <w:name w:val="Revision"/>
    <w:hidden/>
    <w:uiPriority w:val="99"/>
    <w:semiHidden/>
    <w:rsid w:val="00C11FE5"/>
    <w:pPr>
      <w:spacing w:after="0" w:line="240" w:lineRule="auto"/>
    </w:pPr>
    <w:rPr>
      <w:rFonts w:ascii="Arial" w:eastAsia="Times New Roman" w:hAnsi="Arial" w:cs="Times New Roman"/>
      <w:sz w:val="18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locked/>
    <w:rsid w:val="007227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502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779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E1AE4-DCD7-4B3C-ADEC-76F5479F4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847</Words>
  <Characters>4578</Characters>
  <Application>Microsoft Office Word</Application>
  <DocSecurity>0</DocSecurity>
  <Lines>38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Dipartimento CMIC - Politecnico di Milano</Company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cvmiguel@FEUPsig.fe.up.pt</cp:lastModifiedBy>
  <cp:revision>5</cp:revision>
  <cp:lastPrinted>2015-05-12T18:31:00Z</cp:lastPrinted>
  <dcterms:created xsi:type="dcterms:W3CDTF">2019-01-15T10:05:00Z</dcterms:created>
  <dcterms:modified xsi:type="dcterms:W3CDTF">2019-01-15T12:18:00Z</dcterms:modified>
</cp:coreProperties>
</file>