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718C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DAB0E4B" w14:textId="77777777" w:rsidR="00BB2B53" w:rsidRDefault="00EB5427" w:rsidP="005B1ABE">
      <w:pPr>
        <w:snapToGrid w:val="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Separation</w:t>
      </w:r>
      <w:r w:rsidR="00986AB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7648D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</w:t>
      </w:r>
      <w:r w:rsidR="005B1ABE">
        <w:rPr>
          <w:rFonts w:asciiTheme="minorHAnsi" w:eastAsia="MS PGothic" w:hAnsiTheme="minorHAnsi"/>
          <w:b/>
          <w:bCs/>
          <w:sz w:val="28"/>
          <w:szCs w:val="28"/>
          <w:lang w:val="en-US"/>
        </w:rPr>
        <w:t>mixtures</w:t>
      </w:r>
      <w:r w:rsidR="009B2E8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containing </w:t>
      </w:r>
      <w:r w:rsidR="005B1ABE">
        <w:rPr>
          <w:rFonts w:asciiTheme="minorHAnsi" w:eastAsia="MS PGothic" w:hAnsiTheme="minorHAnsi"/>
          <w:b/>
          <w:bCs/>
          <w:sz w:val="28"/>
          <w:szCs w:val="28"/>
          <w:lang w:val="en-US"/>
        </w:rPr>
        <w:t>SO</w:t>
      </w:r>
      <w:r w:rsidR="005B1ABE" w:rsidRPr="005B1ABE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5B1ABE">
        <w:rPr>
          <w:rFonts w:asciiTheme="minorHAnsi" w:eastAsia="MS PGothic" w:hAnsiTheme="minorHAnsi"/>
          <w:b/>
          <w:bCs/>
          <w:sz w:val="28"/>
          <w:szCs w:val="28"/>
          <w:lang w:val="en-US"/>
        </w:rPr>
        <w:t>, CO</w:t>
      </w:r>
      <w:r w:rsidR="005B1ABE" w:rsidRPr="005B1ABE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9A66E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</w:t>
      </w:r>
      <w:r w:rsidR="00F6537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CH</w:t>
      </w:r>
      <w:r w:rsidR="00F65370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 xml:space="preserve">4 </w:t>
      </w:r>
      <w:r w:rsidR="009B2E8D">
        <w:rPr>
          <w:rFonts w:asciiTheme="minorHAnsi" w:eastAsia="MS PGothic" w:hAnsiTheme="minorHAnsi"/>
          <w:b/>
          <w:bCs/>
          <w:sz w:val="28"/>
          <w:szCs w:val="28"/>
          <w:lang w:val="en-US"/>
        </w:rPr>
        <w:t>using membrane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</w:p>
    <w:p w14:paraId="127F0C30" w14:textId="6268E877" w:rsidR="00704BDF" w:rsidRPr="00DE0019" w:rsidRDefault="007648DB" w:rsidP="005B1ABE">
      <w:pPr>
        <w:snapToGrid w:val="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based</w:t>
      </w:r>
      <w:proofErr w:type="gram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on polymers with </w:t>
      </w:r>
      <w:r w:rsidR="0018439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intrinsic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microporosity </w:t>
      </w:r>
    </w:p>
    <w:p w14:paraId="3B727E88" w14:textId="77777777" w:rsidR="00C0751A" w:rsidRDefault="004E7F20" w:rsidP="00C0751A">
      <w:pPr>
        <w:snapToGrid w:val="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Petr Stanovsky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947C4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Andrea </w:t>
      </w:r>
      <w:r w:rsidRPr="00D5161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Zitkova</w:t>
      </w:r>
      <w:r w:rsidR="00D5161D" w:rsidRPr="00D5161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D5161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Magda</w:t>
      </w:r>
      <w:r w:rsidR="00D5161D" w:rsidRPr="00D5161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Karaszova</w:t>
      </w:r>
      <w:r w:rsidR="00D5161D" w:rsidRPr="00D5161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5161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Pavel Iz</w:t>
      </w:r>
      <w:r w:rsidRPr="00D5161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ak</w:t>
      </w:r>
      <w:r w:rsidR="00D5161D" w:rsidRPr="00D5161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5161D" w:rsidRPr="00D5161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</w:p>
    <w:p w14:paraId="2F033886" w14:textId="7AAEF63F" w:rsidR="00DE0019" w:rsidRPr="00DE0019" w:rsidRDefault="00EF4D5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C0751A" w:rsidRPr="00C075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Bibiana</w:t>
      </w:r>
      <w:proofErr w:type="spellEnd"/>
      <w:r w:rsidR="00C0751A">
        <w:rPr>
          <w:rFonts w:ascii="Candara" w:hAnsi="Candara"/>
          <w:color w:val="000000"/>
          <w:sz w:val="24"/>
          <w:szCs w:val="24"/>
          <w:lang w:val="cs-CZ"/>
        </w:rPr>
        <w:t> </w:t>
      </w:r>
      <w:proofErr w:type="spellStart"/>
      <w:r w:rsidR="00C0751A" w:rsidRPr="00C075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Comesaña</w:t>
      </w:r>
      <w:proofErr w:type="spellEnd"/>
      <w:r w:rsidR="00C0751A" w:rsidRPr="00C075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Gándara</w:t>
      </w:r>
      <w:r w:rsidR="00C0751A" w:rsidRPr="00D5161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C0751A">
        <w:rPr>
          <w:rFonts w:ascii="Candara" w:hAnsi="Candara"/>
          <w:color w:val="000000"/>
          <w:sz w:val="24"/>
          <w:szCs w:val="24"/>
          <w:lang w:val="cs-CZ"/>
        </w:rPr>
        <w:t xml:space="preserve">, </w:t>
      </w:r>
      <w:r w:rsidRPr="00EF4D5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Neil McKeown</w:t>
      </w:r>
      <w:r w:rsidR="00D5161D" w:rsidRPr="00D5161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14:paraId="299C312A" w14:textId="77777777" w:rsidR="003B6F73" w:rsidRDefault="00704BDF" w:rsidP="003B6F73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3B6F7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proofErr w:type="gramEnd"/>
      <w:r w:rsidRPr="003B6F7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proofErr w:type="spellStart"/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</w:t>
      </w:r>
      <w:proofErr w:type="spellEnd"/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gramStart"/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of</w:t>
      </w:r>
      <w:proofErr w:type="gramEnd"/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Chem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Proc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Fund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</w:t>
      </w:r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CAS, </w:t>
      </w:r>
      <w:proofErr w:type="spellStart"/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Rozvojova</w:t>
      </w:r>
      <w:proofErr w:type="spellEnd"/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135, 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165 02 </w:t>
      </w:r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Prague 6 </w:t>
      </w:r>
      <w:r w:rsidR="00F653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–</w:t>
      </w:r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4E7F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Suchdol</w:t>
      </w:r>
      <w:proofErr w:type="spellEnd"/>
      <w:r w:rsidR="00F653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Czech Republic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6816F2D8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3B6F7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proofErr w:type="gramEnd"/>
      <w:r w:rsidRPr="003B6F7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bookmarkStart w:id="0" w:name="addressWOS:000452937800049-7"/>
      <w:r w:rsidR="002463C5" w:rsidRP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2463C5" w:rsidRP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Edinburgh, Sch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2463C5" w:rsidRP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Chem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., </w:t>
      </w:r>
      <w:proofErr w:type="spellStart"/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EaS</w:t>
      </w:r>
      <w:r w:rsidR="002463C5" w:rsidRP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</w:t>
      </w:r>
      <w:proofErr w:type="spellEnd"/>
      <w:r w:rsidR="002463C5" w:rsidRP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David Brewster Rd</w:t>
      </w:r>
      <w:r w:rsid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2463C5" w:rsidRPr="002463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Edinburgh EH9 3FJ, Midlothian, Scotland</w:t>
      </w:r>
      <w:bookmarkEnd w:id="0"/>
    </w:p>
    <w:p w14:paraId="536F3976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D5161D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stanovsky@icpf.cas.cz</w:t>
      </w:r>
    </w:p>
    <w:p w14:paraId="6CFC3A68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359A01E" w14:textId="12077FC8" w:rsidR="0016383B" w:rsidRPr="0016383B" w:rsidRDefault="0016383B" w:rsidP="005B560A">
      <w:pPr>
        <w:pStyle w:val="AbstractBody"/>
        <w:numPr>
          <w:ilvl w:val="0"/>
          <w:numId w:val="16"/>
        </w:numPr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>Separation of CO</w:t>
      </w:r>
      <w:r w:rsidRPr="005B1ABE">
        <w:rPr>
          <w:rFonts w:asciiTheme="minorHAnsi" w:hAnsiTheme="minorHAnsi"/>
          <w:vertAlign w:val="subscript"/>
        </w:rPr>
        <w:t xml:space="preserve">2 </w:t>
      </w:r>
      <w:r>
        <w:rPr>
          <w:rFonts w:asciiTheme="minorHAnsi" w:hAnsiTheme="minorHAnsi"/>
        </w:rPr>
        <w:t>from CH</w:t>
      </w:r>
      <w:r w:rsidRPr="005B1ABE">
        <w:rPr>
          <w:rFonts w:asciiTheme="minorHAnsi" w:hAnsiTheme="minorHAnsi"/>
          <w:vertAlign w:val="subscript"/>
        </w:rPr>
        <w:t>4</w:t>
      </w:r>
      <w:r>
        <w:rPr>
          <w:rFonts w:asciiTheme="minorHAnsi" w:hAnsiTheme="minorHAnsi"/>
        </w:rPr>
        <w:t xml:space="preserve"> is efficient and </w:t>
      </w:r>
      <w:r w:rsidR="005B560A">
        <w:rPr>
          <w:rFonts w:asciiTheme="minorHAnsi" w:hAnsiTheme="minorHAnsi"/>
        </w:rPr>
        <w:t>overcome the</w:t>
      </w:r>
      <w:r w:rsidRPr="0016383B">
        <w:rPr>
          <w:rFonts w:asciiTheme="minorHAnsi" w:hAnsiTheme="minorHAnsi"/>
        </w:rPr>
        <w:t xml:space="preserve"> Robeson </w:t>
      </w:r>
      <w:r w:rsidR="005B560A">
        <w:rPr>
          <w:rFonts w:asciiTheme="minorHAnsi" w:hAnsiTheme="minorHAnsi"/>
        </w:rPr>
        <w:t xml:space="preserve">upper </w:t>
      </w:r>
      <w:r w:rsidRPr="0016383B">
        <w:rPr>
          <w:rFonts w:asciiTheme="minorHAnsi" w:hAnsiTheme="minorHAnsi"/>
        </w:rPr>
        <w:t>bound 2008</w:t>
      </w:r>
    </w:p>
    <w:p w14:paraId="40606DF3" w14:textId="659319F2" w:rsidR="0016383B" w:rsidRPr="0016383B" w:rsidRDefault="0016383B" w:rsidP="005B560A">
      <w:pPr>
        <w:pStyle w:val="AbstractBody"/>
        <w:numPr>
          <w:ilvl w:val="0"/>
          <w:numId w:val="16"/>
        </w:numPr>
        <w:ind w:left="993" w:hanging="284"/>
        <w:rPr>
          <w:rFonts w:asciiTheme="minorHAnsi" w:hAnsiTheme="minorHAnsi"/>
        </w:rPr>
      </w:pPr>
      <w:r w:rsidRPr="0016383B">
        <w:rPr>
          <w:rFonts w:asciiTheme="minorHAnsi" w:hAnsiTheme="minorHAnsi"/>
        </w:rPr>
        <w:t xml:space="preserve">Permeability </w:t>
      </w:r>
      <w:r>
        <w:rPr>
          <w:rFonts w:asciiTheme="minorHAnsi" w:hAnsiTheme="minorHAnsi"/>
        </w:rPr>
        <w:t xml:space="preserve">of </w:t>
      </w:r>
      <w:r w:rsidRPr="0016383B">
        <w:rPr>
          <w:rFonts w:asciiTheme="minorHAnsi" w:hAnsiTheme="minorHAnsi"/>
        </w:rPr>
        <w:t>SO</w:t>
      </w:r>
      <w:r w:rsidRPr="005B1ABE">
        <w:rPr>
          <w:rFonts w:asciiTheme="minorHAnsi" w:hAnsiTheme="minorHAnsi"/>
          <w:vertAlign w:val="subscript"/>
        </w:rPr>
        <w:t>2</w:t>
      </w:r>
      <w:r w:rsidR="005B560A">
        <w:rPr>
          <w:rFonts w:asciiTheme="minorHAnsi" w:hAnsiTheme="minorHAnsi"/>
        </w:rPr>
        <w:t xml:space="preserve"> and </w:t>
      </w:r>
      <w:r w:rsidR="005B1ABE">
        <w:rPr>
          <w:rFonts w:asciiTheme="minorHAnsi" w:hAnsiTheme="minorHAnsi"/>
        </w:rPr>
        <w:t>CO</w:t>
      </w:r>
      <w:r w:rsidR="005B1ABE" w:rsidRPr="005B1ABE">
        <w:rPr>
          <w:rFonts w:asciiTheme="minorHAnsi" w:hAnsiTheme="minorHAnsi"/>
          <w:vertAlign w:val="subscript"/>
        </w:rPr>
        <w:t>2</w:t>
      </w:r>
      <w:r w:rsidRPr="0016383B">
        <w:rPr>
          <w:rFonts w:asciiTheme="minorHAnsi" w:hAnsiTheme="minorHAnsi"/>
        </w:rPr>
        <w:t xml:space="preserve"> is very high but</w:t>
      </w:r>
      <w:r w:rsidR="005B560A">
        <w:rPr>
          <w:rFonts w:asciiTheme="minorHAnsi" w:hAnsiTheme="minorHAnsi"/>
        </w:rPr>
        <w:t xml:space="preserve"> </w:t>
      </w:r>
      <w:r w:rsidR="005B560A" w:rsidRPr="0016383B">
        <w:rPr>
          <w:rFonts w:asciiTheme="minorHAnsi" w:hAnsiTheme="minorHAnsi"/>
        </w:rPr>
        <w:t>SO</w:t>
      </w:r>
      <w:r w:rsidR="005B560A" w:rsidRPr="005B1ABE">
        <w:rPr>
          <w:rFonts w:asciiTheme="minorHAnsi" w:hAnsiTheme="minorHAnsi"/>
          <w:vertAlign w:val="subscript"/>
        </w:rPr>
        <w:t>2</w:t>
      </w:r>
      <w:r w:rsidR="005B560A">
        <w:rPr>
          <w:rFonts w:asciiTheme="minorHAnsi" w:hAnsiTheme="minorHAnsi"/>
        </w:rPr>
        <w:t>/CO</w:t>
      </w:r>
      <w:r w:rsidR="005B560A" w:rsidRPr="005B1ABE">
        <w:rPr>
          <w:rFonts w:asciiTheme="minorHAnsi" w:hAnsiTheme="minorHAnsi"/>
          <w:vertAlign w:val="subscript"/>
        </w:rPr>
        <w:t>2</w:t>
      </w:r>
      <w:r w:rsidR="005B560A">
        <w:rPr>
          <w:rFonts w:asciiTheme="minorHAnsi" w:hAnsiTheme="minorHAnsi"/>
          <w:vertAlign w:val="subscript"/>
        </w:rPr>
        <w:t xml:space="preserve"> </w:t>
      </w:r>
      <w:r w:rsidRPr="0016383B">
        <w:rPr>
          <w:rFonts w:asciiTheme="minorHAnsi" w:hAnsiTheme="minorHAnsi"/>
        </w:rPr>
        <w:t xml:space="preserve">selectivity is low </w:t>
      </w:r>
      <w:r w:rsidR="005B560A">
        <w:rPr>
          <w:rFonts w:asciiTheme="minorHAnsi" w:hAnsiTheme="minorHAnsi"/>
        </w:rPr>
        <w:t>for</w:t>
      </w:r>
      <w:r w:rsidRPr="0016383B">
        <w:rPr>
          <w:rFonts w:asciiTheme="minorHAnsi" w:hAnsiTheme="minorHAnsi"/>
        </w:rPr>
        <w:t xml:space="preserve"> industrial use.</w:t>
      </w:r>
    </w:p>
    <w:p w14:paraId="4E66CEF4" w14:textId="13161385" w:rsidR="00704BDF" w:rsidRPr="00EB5427" w:rsidRDefault="005B1ABE" w:rsidP="005B560A">
      <w:pPr>
        <w:pStyle w:val="AbstractBody"/>
        <w:numPr>
          <w:ilvl w:val="0"/>
          <w:numId w:val="16"/>
        </w:numPr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>Selectivity of a</w:t>
      </w:r>
      <w:r w:rsidR="0016383B" w:rsidRPr="0016383B">
        <w:rPr>
          <w:rFonts w:asciiTheme="minorHAnsi" w:hAnsiTheme="minorHAnsi"/>
        </w:rPr>
        <w:t xml:space="preserve">ged PIM membrane </w:t>
      </w:r>
      <w:r w:rsidR="00610A85">
        <w:rPr>
          <w:rFonts w:asciiTheme="minorHAnsi" w:hAnsiTheme="minorHAnsi"/>
        </w:rPr>
        <w:t xml:space="preserve">increased </w:t>
      </w:r>
      <w:r>
        <w:rPr>
          <w:rFonts w:asciiTheme="minorHAnsi" w:hAnsiTheme="minorHAnsi"/>
        </w:rPr>
        <w:t>after testing with pure CO</w:t>
      </w:r>
      <w:r w:rsidRPr="005B1ABE">
        <w:rPr>
          <w:rFonts w:asciiTheme="minorHAnsi" w:hAnsiTheme="minorHAnsi"/>
          <w:vertAlign w:val="subscript"/>
        </w:rPr>
        <w:t>2</w:t>
      </w:r>
      <w:r w:rsidR="0016383B" w:rsidRPr="0016383B">
        <w:rPr>
          <w:rFonts w:asciiTheme="minorHAnsi" w:hAnsiTheme="minorHAnsi"/>
        </w:rPr>
        <w:t xml:space="preserve">. </w:t>
      </w:r>
    </w:p>
    <w:p w14:paraId="591E5203" w14:textId="77777777" w:rsidR="00704BDF" w:rsidRPr="008D0BEB" w:rsidRDefault="00704BDF" w:rsidP="0064278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B3D2217" w14:textId="70356955" w:rsidR="001865A4" w:rsidRPr="008D0BEB" w:rsidRDefault="00344F7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separation</w:t>
      </w:r>
      <w:r w:rsidR="001865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gases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ffer several </w:t>
      </w:r>
      <w:r w:rsidR="0076611D" w:rsidRP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advantages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compared 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common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 methods as</w:t>
      </w:r>
      <w:r w:rsidR="0076611D" w:rsidRP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energy efficiency, safety and 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>no</w:t>
      </w:r>
      <w:r w:rsidR="0076611D" w:rsidRP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 waste production. 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of the </w:t>
      </w:r>
      <w:r w:rsidR="00D7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recent progressive direction in the field of polymer 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science is 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a new</w:t>
      </w:r>
      <w:r w:rsidR="001865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class of </w:t>
      </w:r>
      <w:r w:rsidR="00D7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ultrapermeable </w:t>
      </w:r>
      <w:r w:rsidR="001865A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polymers</w:t>
      </w:r>
      <w:r w:rsidR="00D7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</w:t>
      </w:r>
      <w:r w:rsidR="00D7158A" w:rsidRPr="00D7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inefficient packing of the two-dimensional chains</w:t>
      </w:r>
      <w:r w:rsidR="00D7158A">
        <w:t xml:space="preserve"> </w:t>
      </w:r>
      <w:r w:rsidR="00D7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–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polymers with intrinsic microporosity</w:t>
      </w:r>
      <w:r w:rsidR="001A6D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(PIM).</w:t>
      </w:r>
      <w:r w:rsidR="00356D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6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65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</w:p>
    <w:p w14:paraId="7351C6DC" w14:textId="77777777" w:rsidR="00704BDF" w:rsidRPr="008D0BEB" w:rsidRDefault="00704BDF" w:rsidP="0064278F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346E587" w14:textId="430716EE" w:rsidR="00344F7D" w:rsidRDefault="00344F7D" w:rsidP="0064278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Membranes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made of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 with intrinsic microporosity</w:t>
      </w:r>
      <w:r w:rsid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</w:t>
      </w:r>
      <w:proofErr w:type="spellStart"/>
      <w:r w:rsidR="00222C3D" w:rsidRP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tetramethyltetrahydronaphthalene</w:t>
      </w:r>
      <w:proofErr w:type="spellEnd"/>
      <w:r w:rsidR="00222C3D" w:rsidRP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combined with </w:t>
      </w:r>
      <w:proofErr w:type="spellStart"/>
      <w:r w:rsidR="00222C3D" w:rsidRP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triptycene</w:t>
      </w:r>
      <w:proofErr w:type="spellEnd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PIM-TMN-Trip (P5) casted from chloroform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treated with methanol. The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procedure of membrane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5B560A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reparation </w:t>
      </w:r>
      <w:proofErr w:type="gramStart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described</w:t>
      </w:r>
      <w:proofErr w:type="gramEnd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detail in publication Rose et al</w:t>
      </w:r>
      <w:r w:rsidR="00EB54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1E02C67" w14:textId="5CD70900" w:rsidR="00C83B93" w:rsidRPr="0018439F" w:rsidRDefault="00D7158A" w:rsidP="0064278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Permeation </w:t>
      </w:r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selected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its mixtures </w:t>
      </w:r>
      <w:proofErr w:type="gramStart"/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</w:t>
      </w:r>
      <w:proofErr w:type="gramEnd"/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apparatuses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First allows to set SO</w:t>
      </w:r>
      <w:r w:rsidR="0018439F" w:rsidRPr="001843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in mixture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air, N</w:t>
      </w:r>
      <w:r w:rsidR="0018439F" w:rsidRPr="001843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</w:t>
      </w:r>
      <w:r w:rsidR="0018439F" w:rsidRPr="001843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B6E6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DB6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AC2F84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DB6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Second apparatus allow </w:t>
      </w:r>
      <w:r w:rsidR="0095052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18439F" w:rsidRPr="001843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</w:t>
      </w:r>
      <w:r w:rsidR="0018439F" w:rsidRPr="001843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</w:t>
      </w:r>
      <w:r w:rsidR="0018439F" w:rsidRPr="001843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</w:t>
      </w:r>
      <w:r w:rsidR="00356D3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biogas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B6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oth allows </w:t>
      </w:r>
      <w:r w:rsidR="00DB6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analyzing either retentate or permeate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stream via set of electrochemical and infrared detectors.</w:t>
      </w:r>
    </w:p>
    <w:p w14:paraId="40BA1487" w14:textId="3518A950" w:rsidR="0018439F" w:rsidRDefault="00344F7D" w:rsidP="00182D0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Membranes </w:t>
      </w:r>
      <w:proofErr w:type="gramStart"/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</w:t>
      </w:r>
      <w:proofErr w:type="gramEnd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different values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ranging from 500 to 2500 ppm at temperature 25°C in mixture of 20% vol. CO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dry air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 </w:t>
      </w:r>
      <w:proofErr w:type="spellStart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kPa</w:t>
      </w:r>
      <w:proofErr w:type="spellEnd"/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upstream and </w:t>
      </w:r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 </w:t>
      </w:r>
      <w:proofErr w:type="spellStart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kPa</w:t>
      </w:r>
      <w:proofErr w:type="spellEnd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downstream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Further separation</w:t>
      </w:r>
      <w:r w:rsidR="0064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mixture with 1800 ppm </w:t>
      </w:r>
      <w:r w:rsidR="005B5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</w:t>
      </w:r>
      <w:r w:rsidR="0064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increasing </w:t>
      </w:r>
      <w:r w:rsidR="00422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upstream pressure </w:t>
      </w:r>
      <w:r w:rsidR="0064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varying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200</w:t>
      </w:r>
      <w:r w:rsidR="0064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up to 500</w:t>
      </w:r>
      <w:r w:rsidR="0064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kPa</w:t>
      </w:r>
      <w:proofErr w:type="spellEnd"/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8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Another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tests with single gas as CO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CH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their mixtures </w:t>
      </w:r>
      <w:r w:rsidR="009505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real biogas from </w:t>
      </w:r>
      <w:r w:rsidR="00B27CFC" w:rsidRP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wastewater treatment plant</w:t>
      </w:r>
      <w:r w:rsidR="00B27CFC">
        <w:rPr>
          <w:rStyle w:val="tlid-translation"/>
          <w:lang w:val="en"/>
        </w:rPr>
        <w:t xml:space="preserve"> </w:t>
      </w:r>
      <w:proofErr w:type="gramStart"/>
      <w:r w:rsidR="003E672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done</w:t>
      </w:r>
      <w:proofErr w:type="gramEnd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</w:t>
      </w:r>
      <w:r w:rsidR="00422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upstream 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ranges from 100kPa to 500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kPa</w:t>
      </w:r>
      <w:proofErr w:type="spellEnd"/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66E0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>98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A66E0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kPa</w:t>
      </w:r>
      <w:proofErr w:type="spellEnd"/>
      <w:r w:rsidR="009A66E0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2268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downstream </w:t>
      </w:r>
      <w:r w:rsidR="00DB6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</w:t>
      </w:r>
      <w:r w:rsidR="00B27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DB2637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9E182E7" w14:textId="58C24D42" w:rsidR="00344F7D" w:rsidRDefault="00344F7D" w:rsidP="00222C3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Tested PIM-TMN-Trip membrane </w:t>
      </w:r>
      <w:r w:rsidR="0042268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superior separation properties for CO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</w:t>
      </w:r>
      <w:r w:rsidR="006427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Combined ideal selectivity and permeability of single gases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(gray circles in Fig. 1</w:t>
      </w:r>
      <w:r w:rsidR="00917144">
        <w:rPr>
          <w:rFonts w:asciiTheme="minorHAnsi" w:eastAsia="MS PGothic" w:hAnsiTheme="minorHAnsi"/>
          <w:color w:val="000000"/>
          <w:sz w:val="22"/>
          <w:szCs w:val="22"/>
          <w:lang w:val="en-US"/>
        </w:rPr>
        <w:t>) lies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above</w:t>
      </w:r>
      <w:r w:rsidR="006427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Robeson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bound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64278F">
        <w:rPr>
          <w:rFonts w:asciiTheme="minorHAnsi" w:eastAsia="MS PGothic" w:hAnsiTheme="minorHAnsi"/>
          <w:color w:val="000000"/>
          <w:sz w:val="22"/>
          <w:szCs w:val="22"/>
          <w:lang w:val="en-US"/>
        </w:rPr>
        <w:t>2]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00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the 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shown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of 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permeability for </w:t>
      </w:r>
      <w:r w:rsidR="00BB2B53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BB2B53"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similarly </w:t>
      </w:r>
      <w:r w:rsidR="00BB2B53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prepared membrane by Rose [1]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92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Permeability of </w:t>
      </w:r>
      <w:r w:rsidR="00092801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092801"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09280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092801" w:rsidRPr="00092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slightly</w:t>
      </w:r>
      <w:r w:rsidR="0009280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092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 with increasing trans-membrane 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pressure; on the other hand, CO</w:t>
      </w:r>
      <w:r w:rsidR="00240367" w:rsidRPr="0080084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4036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permeability </w:t>
      </w:r>
      <w:r w:rsidR="00981E0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remain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almost constant over all range of trans-membrane pressure</w:t>
      </w:r>
      <w:r w:rsidR="00092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A68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</w:t>
      </w:r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A68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D30B7F" w:rsidRPr="0080084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92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D30B7F" w:rsidRPr="00D30B7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real biogas with traces of H</w:t>
      </w:r>
      <w:r w:rsidR="00D30B7F" w:rsidRPr="00E131D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and siloxanes 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 triangles and blue diamonds 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Fig. 1)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shown the same </w:t>
      </w:r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permeability for </w:t>
      </w:r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187F1D" w:rsidRPr="0080084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mixed gas selectivity higher than ideal selectivity</w:t>
      </w:r>
      <w:r w:rsidR="00E13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particular gases</w:t>
      </w:r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similarly as for polymer PIM based on </w:t>
      </w:r>
      <w:proofErr w:type="spellStart"/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>spirobifluore</w:t>
      </w:r>
      <w:bookmarkStart w:id="1" w:name="_GoBack"/>
      <w:bookmarkEnd w:id="1"/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>ne</w:t>
      </w:r>
      <w:proofErr w:type="spellEnd"/>
      <w:r w:rsidR="00187F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unit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Mixed gas selectivity decreased with increasing </w:t>
      </w:r>
      <w:r w:rsid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trans-membrane </w:t>
      </w:r>
      <w:r w:rsidR="00222C3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pressure.</w:t>
      </w:r>
      <w:r w:rsidR="00D30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800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as the measurement was done for mixtures and afterwards for single gases with CO</w:t>
      </w:r>
      <w:r w:rsidR="0080084C" w:rsidRPr="0080084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00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last </w:t>
      </w:r>
      <w:r w:rsidR="00215287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one;</w:t>
      </w:r>
      <w:r w:rsidR="00800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observed afterwards big increase in selectivity without change </w:t>
      </w:r>
      <w:r w:rsidR="00981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800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80084C" w:rsidRPr="0080084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00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permeability.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</w:t>
      </w:r>
      <w:r w:rsidR="00610A85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610A85"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065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06577" w:rsidRPr="00F06577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sorption-induced ageing</w:t>
      </w:r>
      <w:r w:rsidR="00F065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42CE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improved selectivity of separation considerably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(empty circles in Fig. 1)</w:t>
      </w:r>
      <w:r w:rsidR="005774E8" w:rsidRP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B67B4C2" w14:textId="0A574384" w:rsidR="00344F7D" w:rsidRPr="00774CCB" w:rsidRDefault="00344F7D" w:rsidP="00344F7D">
      <w:pPr>
        <w:rPr>
          <w:rFonts w:asciiTheme="minorHAnsi" w:eastAsia="MS PGothic" w:hAnsiTheme="minorHAnsi"/>
          <w:color w:val="000000"/>
          <w:sz w:val="22"/>
          <w:szCs w:val="22"/>
          <w:lang w:val="cs-CZ"/>
        </w:rPr>
      </w:pP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of SO</w:t>
      </w:r>
      <w:r w:rsidRPr="00A13D6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dry stream containing initially 1800ppm SO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710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mixture of air and 20</w:t>
      </w:r>
      <w:r w:rsidR="00897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 w:rsidR="00B7102F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vol.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rather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</w:t>
      </w:r>
      <w:r w:rsidR="009171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(selectivity is approx. 2)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basically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 to </w:t>
      </w:r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recent results of water-swollen thin film composite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Toray </w:t>
      </w:r>
      <w:r w:rsidR="00C83B93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64278F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C83B93">
        <w:rPr>
          <w:rFonts w:asciiTheme="minorHAnsi" w:eastAsia="MS PGothic" w:hAnsiTheme="minorHAnsi"/>
          <w:color w:val="000000"/>
          <w:sz w:val="22"/>
          <w:szCs w:val="22"/>
        </w:rPr>
        <w:t xml:space="preserve">]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C83B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terms of selectivity but it have much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permeability for SO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0657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A09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Permeability of SO</w:t>
      </w:r>
      <w:r w:rsidR="00AA093F" w:rsidRPr="007C4C8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A09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decreased with increasing trans</w:t>
      </w:r>
      <w:r w:rsidR="00AA093F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membrane pressure.</w:t>
      </w:r>
    </w:p>
    <w:p w14:paraId="7D39E3D1" w14:textId="4B40C5B4" w:rsidR="005B1ABE" w:rsidRDefault="003E672A" w:rsidP="00947C4C">
      <w:pPr>
        <w:snapToGrid w:val="0"/>
        <w:spacing w:after="120"/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inline distT="0" distB="0" distL="0" distR="0" wp14:anchorId="3A8ACB5F" wp14:editId="21A3AAA0">
            <wp:extent cx="2675890" cy="25953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04" cy="260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ABE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  <w:noProof/>
          <w:lang w:val="en-US"/>
        </w:rPr>
        <w:drawing>
          <wp:inline distT="0" distB="0" distL="0" distR="0" wp14:anchorId="2D81E3C5" wp14:editId="7C2D159B">
            <wp:extent cx="2676590" cy="25975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99" cy="263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5CC80" w14:textId="77777777" w:rsidR="00704BDF" w:rsidRPr="005B1ABE" w:rsidRDefault="00704BDF" w:rsidP="00947C4C">
      <w:pPr>
        <w:snapToGrid w:val="0"/>
        <w:spacing w:after="120"/>
        <w:jc w:val="left"/>
        <w:rPr>
          <w:rFonts w:asciiTheme="minorHAnsi" w:hAnsiTheme="minorHAnsi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B1ABE">
        <w:rPr>
          <w:rFonts w:asciiTheme="minorHAnsi" w:hAnsiTheme="minorHAnsi"/>
          <w:lang w:val="en-US"/>
        </w:rPr>
        <w:t xml:space="preserve"> Selectivity 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>CO</w:t>
      </w:r>
      <w:r w:rsidR="005B1ABE" w:rsidRPr="005B1AB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B70BC3">
        <w:rPr>
          <w:rFonts w:asciiTheme="minorHAnsi" w:eastAsia="MS PGothic" w:hAnsiTheme="minorHAnsi"/>
          <w:color w:val="000000"/>
          <w:szCs w:val="18"/>
          <w:lang w:val="en-US"/>
        </w:rPr>
        <w:t>/C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>H</w:t>
      </w:r>
      <w:r w:rsidR="005B1ABE" w:rsidRPr="005B1AB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4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 xml:space="preserve"> vs permeability of CO</w:t>
      </w:r>
      <w:r w:rsidR="00B70BC3" w:rsidRPr="005B1AB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 xml:space="preserve">2 </w:t>
      </w:r>
      <w:r w:rsidR="00B70BC3"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</w:t>
      </w:r>
      <w:r w:rsidR="00B70BC3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5B1ABE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B70BC3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B70BC3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70BC3" w:rsidRPr="00DE0019">
        <w:rPr>
          <w:rFonts w:asciiTheme="minorHAnsi" w:hAnsiTheme="minorHAnsi"/>
          <w:lang w:val="en-US"/>
        </w:rPr>
        <w:t xml:space="preserve"> </w:t>
      </w:r>
      <w:r w:rsidR="005B1ABE">
        <w:rPr>
          <w:rFonts w:asciiTheme="minorHAnsi" w:hAnsiTheme="minorHAnsi"/>
          <w:lang w:val="en-US"/>
        </w:rPr>
        <w:t xml:space="preserve">Selectivity 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>SO</w:t>
      </w:r>
      <w:r w:rsidR="005B1ABE" w:rsidRPr="005B1AB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>/CO</w:t>
      </w:r>
      <w:r w:rsidR="005B1AB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 xml:space="preserve"> vs permeability of SO</w:t>
      </w:r>
      <w:r w:rsidR="005B1ABE" w:rsidRPr="005B1AB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 xml:space="preserve">2 </w:t>
      </w:r>
      <w:r w:rsidR="005B1ABE"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</w:t>
      </w:r>
    </w:p>
    <w:p w14:paraId="7AE322D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6BC71DC" w14:textId="032C76EE" w:rsidR="005774E8" w:rsidRPr="007C4C83" w:rsidRDefault="0080084C" w:rsidP="007C4C8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Tested PIM-TMN-Trip membrane have shown superior separation properties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mixture of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Pr="00EB542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(CO</w:t>
      </w:r>
      <w:r w:rsidR="007059BB" w:rsidRPr="007059B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permeability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-1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.10</w:t>
      </w:r>
      <w:r w:rsidR="007059BB" w:rsidRPr="007059B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A46C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46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arrer</w:t>
      </w:r>
      <w:proofErr w:type="spellEnd"/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selectivity 1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-1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selectivity of 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and likely </w:t>
      </w:r>
      <w:r w:rsidR="002403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aged 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30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-3</w:t>
      </w:r>
      <w:r w:rsidR="0087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705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6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Permeability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74E8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SO</w:t>
      </w:r>
      <w:r w:rsidR="005774E8" w:rsidRPr="005774E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774E8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air-CO</w:t>
      </w:r>
      <w:r w:rsidR="005774E8" w:rsidRPr="005774E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774E8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</w:t>
      </w:r>
      <w:r w:rsidR="005774E8" w:rsidRPr="00344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very high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7C4C83">
        <w:rPr>
          <w:rFonts w:asciiTheme="minorHAnsi" w:eastAsia="MS PGothic" w:hAnsiTheme="minorHAnsi"/>
          <w:color w:val="000000"/>
          <w:sz w:val="22"/>
          <w:szCs w:val="22"/>
          <w:lang w:val="en-US"/>
        </w:rPr>
        <w:t>29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7C4C83">
        <w:rPr>
          <w:rFonts w:asciiTheme="minorHAnsi" w:eastAsia="MS PGothic" w:hAnsiTheme="minorHAnsi"/>
          <w:color w:val="000000"/>
          <w:sz w:val="22"/>
          <w:szCs w:val="22"/>
          <w:lang w:val="en-US"/>
        </w:rPr>
        <w:t>37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.10</w:t>
      </w:r>
      <w:r w:rsidR="005E084D" w:rsidRPr="005E084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46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arrer</w:t>
      </w:r>
      <w:proofErr w:type="spellEnd"/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selectivity </w:t>
      </w:r>
      <w:r w:rsidR="007C4C8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SO</w:t>
      </w:r>
      <w:r w:rsidR="007C4C83" w:rsidRPr="007C4C8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C4C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from CO</w:t>
      </w:r>
      <w:r w:rsidR="007C4C83" w:rsidRPr="007C4C8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C4C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small</w:t>
      </w:r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1.</w:t>
      </w:r>
      <w:r w:rsidR="00E44ABD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5E0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44ABD">
        <w:rPr>
          <w:rFonts w:asciiTheme="minorHAnsi" w:eastAsia="MS PGothic" w:hAnsiTheme="minorHAnsi"/>
          <w:color w:val="000000"/>
          <w:sz w:val="22"/>
          <w:szCs w:val="22"/>
          <w:lang w:val="en-US"/>
        </w:rPr>
        <w:t>2.0</w:t>
      </w:r>
      <w:r w:rsidR="009A66E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774E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C4C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36690A85" w14:textId="77777777" w:rsidR="00907B46" w:rsidRDefault="00907B46" w:rsidP="00A13D6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5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Acknowledgement</w:t>
      </w:r>
    </w:p>
    <w:p w14:paraId="76C5650F" w14:textId="2036DAAB" w:rsidR="00704BDF" w:rsidRPr="008D0BEB" w:rsidRDefault="007648D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support of Czech Science Foundation</w:t>
      </w:r>
      <w:r w:rsidR="00C72C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6F73">
        <w:rPr>
          <w:rFonts w:asciiTheme="minorHAnsi" w:eastAsia="MS PGothic" w:hAnsiTheme="minorHAnsi"/>
          <w:color w:val="000000"/>
          <w:sz w:val="22"/>
          <w:szCs w:val="22"/>
          <w:lang w:val="en-US"/>
        </w:rPr>
        <w:t>(project No. 18-054</w:t>
      </w:r>
      <w:r w:rsidR="00DF06E5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3B6F73">
        <w:rPr>
          <w:rFonts w:asciiTheme="minorHAnsi" w:eastAsia="MS PGothic" w:hAnsiTheme="minorHAnsi"/>
          <w:color w:val="000000"/>
          <w:sz w:val="22"/>
          <w:szCs w:val="22"/>
          <w:lang w:val="en-US"/>
        </w:rPr>
        <w:t>4S)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gratefully acknowledged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DC2DB00" w14:textId="77777777" w:rsidR="00704BDF" w:rsidRPr="008D0BEB" w:rsidRDefault="007648D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7584DDE" w14:textId="77777777" w:rsidR="00704BDF" w:rsidRPr="009A7803" w:rsidRDefault="009A7803" w:rsidP="009A780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A7803">
        <w:rPr>
          <w:rFonts w:asciiTheme="minorHAnsi" w:hAnsiTheme="minorHAnsi"/>
          <w:color w:val="000000"/>
        </w:rPr>
        <w:t>I</w:t>
      </w:r>
      <w:r w:rsidR="00333B46" w:rsidRPr="009A7803">
        <w:rPr>
          <w:rFonts w:asciiTheme="minorHAnsi" w:hAnsiTheme="minorHAnsi"/>
          <w:color w:val="000000"/>
        </w:rPr>
        <w:t xml:space="preserve">. Rose, </w:t>
      </w:r>
      <w:r w:rsidRPr="009A7803">
        <w:rPr>
          <w:rFonts w:asciiTheme="minorHAnsi" w:hAnsiTheme="minorHAnsi"/>
          <w:color w:val="000000"/>
        </w:rPr>
        <w:t>C.G.</w:t>
      </w:r>
      <w:r w:rsidR="00704BDF" w:rsidRPr="009A7803">
        <w:rPr>
          <w:rFonts w:asciiTheme="minorHAnsi" w:hAnsiTheme="minorHAnsi"/>
          <w:color w:val="000000"/>
        </w:rPr>
        <w:t xml:space="preserve"> </w:t>
      </w:r>
      <w:proofErr w:type="spellStart"/>
      <w:r w:rsidR="00704BDF" w:rsidRPr="009A7803">
        <w:rPr>
          <w:rFonts w:asciiTheme="minorHAnsi" w:hAnsiTheme="minorHAnsi"/>
          <w:color w:val="000000"/>
        </w:rPr>
        <w:t>B</w:t>
      </w:r>
      <w:r w:rsidRPr="009A7803">
        <w:rPr>
          <w:rFonts w:asciiTheme="minorHAnsi" w:hAnsiTheme="minorHAnsi"/>
          <w:color w:val="000000"/>
        </w:rPr>
        <w:t>ezzu</w:t>
      </w:r>
      <w:proofErr w:type="spellEnd"/>
      <w:r w:rsidRPr="009A7803">
        <w:rPr>
          <w:rFonts w:asciiTheme="minorHAnsi" w:hAnsiTheme="minorHAnsi"/>
          <w:color w:val="000000"/>
        </w:rPr>
        <w:t>,</w:t>
      </w:r>
      <w:r w:rsidR="00704BDF" w:rsidRPr="009A7803">
        <w:rPr>
          <w:rFonts w:asciiTheme="minorHAnsi" w:hAnsiTheme="minorHAnsi"/>
          <w:color w:val="000000"/>
        </w:rPr>
        <w:t xml:space="preserve"> </w:t>
      </w:r>
      <w:r w:rsidRPr="009A7803">
        <w:rPr>
          <w:rFonts w:asciiTheme="minorHAnsi" w:hAnsiTheme="minorHAnsi"/>
          <w:color w:val="000000"/>
        </w:rPr>
        <w:t>M</w:t>
      </w:r>
      <w:r w:rsidR="00704BDF" w:rsidRPr="009A7803">
        <w:rPr>
          <w:rFonts w:asciiTheme="minorHAnsi" w:hAnsiTheme="minorHAnsi"/>
          <w:color w:val="000000"/>
        </w:rPr>
        <w:t>.</w:t>
      </w:r>
      <w:r w:rsidRPr="009A7803">
        <w:rPr>
          <w:rFonts w:asciiTheme="minorHAnsi" w:hAnsiTheme="minorHAnsi"/>
          <w:color w:val="000000"/>
        </w:rPr>
        <w:t xml:space="preserve"> </w:t>
      </w:r>
      <w:r w:rsidR="00704BDF" w:rsidRPr="009A7803">
        <w:rPr>
          <w:rFonts w:asciiTheme="minorHAnsi" w:hAnsiTheme="minorHAnsi"/>
          <w:color w:val="000000"/>
        </w:rPr>
        <w:t>C</w:t>
      </w:r>
      <w:r w:rsidRPr="009A7803">
        <w:rPr>
          <w:rFonts w:asciiTheme="minorHAnsi" w:hAnsiTheme="minorHAnsi"/>
          <w:color w:val="000000"/>
        </w:rPr>
        <w:t>arta</w:t>
      </w:r>
      <w:r w:rsidR="00704BDF" w:rsidRPr="009A7803">
        <w:rPr>
          <w:rFonts w:asciiTheme="minorHAnsi" w:hAnsiTheme="minorHAnsi"/>
          <w:color w:val="000000"/>
        </w:rPr>
        <w:t>,</w:t>
      </w:r>
      <w:r w:rsidRPr="009A7803">
        <w:rPr>
          <w:rFonts w:asciiTheme="minorHAnsi" w:hAnsiTheme="minorHAnsi"/>
          <w:color w:val="000000"/>
        </w:rPr>
        <w:t xml:space="preserve"> et al.,</w:t>
      </w:r>
      <w:r w:rsidR="00704BDF" w:rsidRPr="009A7803">
        <w:rPr>
          <w:rFonts w:asciiTheme="minorHAnsi" w:hAnsiTheme="minorHAnsi"/>
          <w:color w:val="000000"/>
        </w:rPr>
        <w:t xml:space="preserve"> </w:t>
      </w:r>
      <w:r w:rsidR="00333B46" w:rsidRPr="009A7803">
        <w:rPr>
          <w:rFonts w:asciiTheme="minorHAnsi" w:hAnsiTheme="minorHAnsi"/>
          <w:color w:val="000000"/>
        </w:rPr>
        <w:t>Nature</w:t>
      </w:r>
      <w:r w:rsidR="00EB5427" w:rsidRPr="009A7803">
        <w:rPr>
          <w:rFonts w:asciiTheme="minorHAnsi" w:hAnsiTheme="minorHAnsi"/>
          <w:color w:val="000000"/>
        </w:rPr>
        <w:t xml:space="preserve"> Mat</w:t>
      </w:r>
      <w:r w:rsidR="00704BDF" w:rsidRPr="009A7803">
        <w:rPr>
          <w:rFonts w:asciiTheme="minorHAnsi" w:hAnsiTheme="minorHAnsi"/>
          <w:color w:val="000000"/>
        </w:rPr>
        <w:t xml:space="preserve">. </w:t>
      </w:r>
      <w:proofErr w:type="gramStart"/>
      <w:r w:rsidR="00EB5427" w:rsidRPr="009A7803">
        <w:rPr>
          <w:rFonts w:asciiTheme="minorHAnsi" w:hAnsiTheme="minorHAnsi"/>
          <w:color w:val="000000"/>
        </w:rPr>
        <w:t>16</w:t>
      </w:r>
      <w:proofErr w:type="gramEnd"/>
      <w:r w:rsidR="00EB5427" w:rsidRPr="009A7803">
        <w:rPr>
          <w:rFonts w:asciiTheme="minorHAnsi" w:hAnsiTheme="minorHAnsi"/>
          <w:color w:val="000000"/>
        </w:rPr>
        <w:t xml:space="preserve"> (</w:t>
      </w:r>
      <w:r w:rsidRPr="009A7803">
        <w:rPr>
          <w:rFonts w:asciiTheme="minorHAnsi" w:hAnsiTheme="minorHAnsi"/>
          <w:color w:val="000000"/>
        </w:rPr>
        <w:t>2017</w:t>
      </w:r>
      <w:r w:rsidR="00EB5427" w:rsidRPr="009A7803">
        <w:rPr>
          <w:rFonts w:asciiTheme="minorHAnsi" w:hAnsiTheme="minorHAnsi"/>
          <w:color w:val="000000"/>
        </w:rPr>
        <w:t>)</w:t>
      </w:r>
      <w:r w:rsidRPr="009A7803">
        <w:rPr>
          <w:rFonts w:asciiTheme="minorHAnsi" w:hAnsiTheme="minorHAnsi"/>
          <w:color w:val="000000"/>
        </w:rPr>
        <w:t xml:space="preserve"> </w:t>
      </w:r>
      <w:r w:rsidR="00EB5427" w:rsidRPr="009A7803">
        <w:rPr>
          <w:rFonts w:asciiTheme="minorHAnsi" w:hAnsiTheme="minorHAnsi"/>
          <w:color w:val="000000"/>
        </w:rPr>
        <w:t>932-937</w:t>
      </w:r>
      <w:r w:rsidRPr="009A7803">
        <w:rPr>
          <w:rFonts w:asciiTheme="minorHAnsi" w:hAnsiTheme="minorHAnsi"/>
          <w:color w:val="000000"/>
        </w:rPr>
        <w:t>.</w:t>
      </w:r>
    </w:p>
    <w:p w14:paraId="61B00055" w14:textId="77777777" w:rsidR="00704BDF" w:rsidRPr="00D96298" w:rsidRDefault="009A780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D96298">
        <w:rPr>
          <w:rFonts w:asciiTheme="minorHAnsi" w:hAnsiTheme="minorHAnsi"/>
        </w:rPr>
        <w:t xml:space="preserve">L.M. </w:t>
      </w:r>
      <w:r w:rsidR="00333B46" w:rsidRPr="00D96298">
        <w:rPr>
          <w:rFonts w:asciiTheme="minorHAnsi" w:hAnsiTheme="minorHAnsi"/>
        </w:rPr>
        <w:t>Robeson</w:t>
      </w:r>
      <w:r w:rsidR="00704BDF" w:rsidRPr="00D96298">
        <w:rPr>
          <w:rFonts w:asciiTheme="minorHAnsi" w:hAnsiTheme="minorHAnsi"/>
        </w:rPr>
        <w:t xml:space="preserve">, </w:t>
      </w:r>
      <w:r w:rsidRPr="00D96298">
        <w:rPr>
          <w:rFonts w:asciiTheme="minorHAnsi" w:hAnsiTheme="minorHAnsi"/>
        </w:rPr>
        <w:t>J. Membrane Sci.</w:t>
      </w:r>
      <w:r w:rsidR="00D96298">
        <w:rPr>
          <w:rFonts w:asciiTheme="minorHAnsi" w:hAnsiTheme="minorHAnsi"/>
        </w:rPr>
        <w:t xml:space="preserve"> 320 (2008) 390-400.</w:t>
      </w:r>
    </w:p>
    <w:p w14:paraId="3809B00B" w14:textId="425B1AE4" w:rsidR="00704BDF" w:rsidRPr="004970E2" w:rsidRDefault="004970E2" w:rsidP="004970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4970E2">
        <w:rPr>
          <w:rFonts w:asciiTheme="minorHAnsi" w:hAnsiTheme="minorHAnsi"/>
        </w:rPr>
        <w:t>A</w:t>
      </w:r>
      <w:r>
        <w:rPr>
          <w:rFonts w:asciiTheme="minorHAnsi" w:hAnsiTheme="minorHAnsi"/>
        </w:rPr>
        <w:t>. Zitkova</w:t>
      </w:r>
      <w:r w:rsidRPr="004970E2">
        <w:rPr>
          <w:rFonts w:asciiTheme="minorHAnsi" w:hAnsiTheme="minorHAnsi"/>
        </w:rPr>
        <w:t>, M</w:t>
      </w:r>
      <w:r>
        <w:rPr>
          <w:rFonts w:asciiTheme="minorHAnsi" w:hAnsiTheme="minorHAnsi"/>
        </w:rPr>
        <w:t>. Karaszova</w:t>
      </w:r>
      <w:r w:rsidRPr="004970E2">
        <w:rPr>
          <w:rFonts w:asciiTheme="minorHAnsi" w:hAnsiTheme="minorHAnsi"/>
        </w:rPr>
        <w:t>, P</w:t>
      </w:r>
      <w:r>
        <w:rPr>
          <w:rFonts w:asciiTheme="minorHAnsi" w:hAnsiTheme="minorHAnsi"/>
        </w:rPr>
        <w:t>. Stanovsky</w:t>
      </w:r>
      <w:r w:rsidRPr="004970E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J. Vejraz</w:t>
      </w:r>
      <w:r w:rsidRPr="004970E2">
        <w:rPr>
          <w:rFonts w:asciiTheme="minorHAnsi" w:hAnsiTheme="minorHAnsi"/>
        </w:rPr>
        <w:t>ka, P</w:t>
      </w:r>
      <w:r>
        <w:rPr>
          <w:rFonts w:asciiTheme="minorHAnsi" w:hAnsiTheme="minorHAnsi"/>
        </w:rPr>
        <w:t>. Iza</w:t>
      </w:r>
      <w:r w:rsidRPr="004970E2">
        <w:rPr>
          <w:rFonts w:asciiTheme="minorHAnsi" w:hAnsiTheme="minorHAnsi"/>
        </w:rPr>
        <w:t>k</w:t>
      </w:r>
      <w:r>
        <w:rPr>
          <w:rFonts w:asciiTheme="minorHAnsi" w:hAnsiTheme="minorHAnsi"/>
        </w:rPr>
        <w:t>, Chem. Eng. Tech.</w:t>
      </w:r>
      <w:r w:rsidR="00D30B7F">
        <w:rPr>
          <w:rFonts w:asciiTheme="minorHAnsi" w:hAnsiTheme="minorHAnsi"/>
        </w:rPr>
        <w:t xml:space="preserve"> 42 </w:t>
      </w:r>
      <w:r>
        <w:rPr>
          <w:rFonts w:asciiTheme="minorHAnsi" w:hAnsiTheme="minorHAnsi"/>
        </w:rPr>
        <w:t>(201</w:t>
      </w:r>
      <w:r w:rsidR="00D30B7F">
        <w:rPr>
          <w:rFonts w:asciiTheme="minorHAnsi" w:hAnsiTheme="minorHAnsi"/>
        </w:rPr>
        <w:t>9</w:t>
      </w:r>
      <w:r>
        <w:rPr>
          <w:rFonts w:asciiTheme="minorHAnsi" w:hAnsiTheme="minorHAnsi"/>
        </w:rPr>
        <w:t>)</w:t>
      </w:r>
      <w:r w:rsidR="00D30B7F">
        <w:rPr>
          <w:rFonts w:asciiTheme="minorHAnsi" w:hAnsiTheme="minorHAnsi"/>
        </w:rPr>
        <w:t xml:space="preserve"> </w:t>
      </w:r>
      <w:r w:rsidR="00D30B7F" w:rsidRPr="00D30B7F">
        <w:rPr>
          <w:rFonts w:asciiTheme="minorHAnsi" w:hAnsiTheme="minorHAnsi"/>
        </w:rPr>
        <w:t>1304-1309</w:t>
      </w:r>
      <w:r>
        <w:rPr>
          <w:rFonts w:asciiTheme="minorHAnsi" w:hAnsiTheme="minorHAnsi"/>
        </w:rPr>
        <w:t>.</w:t>
      </w:r>
    </w:p>
    <w:p w14:paraId="66B376CD" w14:textId="77777777" w:rsidR="0064278F" w:rsidRPr="0064278F" w:rsidRDefault="0064278F" w:rsidP="0064278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D96298">
        <w:rPr>
          <w:rFonts w:asciiTheme="minorHAnsi" w:hAnsiTheme="minorHAnsi"/>
        </w:rPr>
        <w:t>C.A</w:t>
      </w:r>
      <w:r>
        <w:rPr>
          <w:rFonts w:asciiTheme="minorHAnsi" w:hAnsiTheme="minorHAnsi"/>
        </w:rPr>
        <w:t>.</w:t>
      </w:r>
      <w:r w:rsidRPr="00D96298">
        <w:rPr>
          <w:rFonts w:asciiTheme="minorHAnsi" w:hAnsiTheme="minorHAnsi"/>
        </w:rPr>
        <w:t xml:space="preserve"> Scholes, </w:t>
      </w:r>
      <w:r>
        <w:rPr>
          <w:rFonts w:asciiTheme="minorHAnsi" w:hAnsiTheme="minorHAnsi"/>
        </w:rPr>
        <w:t xml:space="preserve">S.E. </w:t>
      </w:r>
      <w:r w:rsidRPr="00D96298">
        <w:rPr>
          <w:rFonts w:asciiTheme="minorHAnsi" w:hAnsiTheme="minorHAnsi"/>
        </w:rPr>
        <w:t>Kentish, W.S.</w:t>
      </w:r>
      <w:r>
        <w:rPr>
          <w:rFonts w:asciiTheme="minorHAnsi" w:hAnsiTheme="minorHAnsi"/>
        </w:rPr>
        <w:t xml:space="preserve"> </w:t>
      </w:r>
      <w:r w:rsidRPr="00D96298">
        <w:rPr>
          <w:rFonts w:asciiTheme="minorHAnsi" w:hAnsiTheme="minorHAnsi"/>
        </w:rPr>
        <w:t xml:space="preserve">Stevens, Sep. </w:t>
      </w:r>
      <w:proofErr w:type="spellStart"/>
      <w:r w:rsidRPr="00D96298">
        <w:rPr>
          <w:rFonts w:asciiTheme="minorHAnsi" w:hAnsiTheme="minorHAnsi"/>
        </w:rPr>
        <w:t>Purif</w:t>
      </w:r>
      <w:proofErr w:type="spellEnd"/>
      <w:r w:rsidRPr="00D96298">
        <w:rPr>
          <w:rFonts w:asciiTheme="minorHAnsi" w:hAnsiTheme="minorHAnsi"/>
        </w:rPr>
        <w:t xml:space="preserve">. </w:t>
      </w:r>
      <w:proofErr w:type="spellStart"/>
      <w:r w:rsidRPr="00D96298">
        <w:rPr>
          <w:rFonts w:asciiTheme="minorHAnsi" w:hAnsiTheme="minorHAnsi"/>
        </w:rPr>
        <w:t>Rew</w:t>
      </w:r>
      <w:proofErr w:type="spellEnd"/>
      <w:r w:rsidRPr="00D9629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gramStart"/>
      <w:r w:rsidRPr="00D96298">
        <w:rPr>
          <w:rFonts w:asciiTheme="minorHAnsi" w:hAnsiTheme="minorHAnsi"/>
        </w:rPr>
        <w:t>38</w:t>
      </w:r>
      <w:proofErr w:type="gramEnd"/>
      <w:r w:rsidRPr="00D962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D96298">
        <w:rPr>
          <w:rFonts w:asciiTheme="minorHAnsi" w:hAnsiTheme="minorHAnsi"/>
        </w:rPr>
        <w:t>2009</w:t>
      </w:r>
      <w:r>
        <w:rPr>
          <w:rFonts w:asciiTheme="minorHAnsi" w:hAnsiTheme="minorHAnsi"/>
        </w:rPr>
        <w:t>)</w:t>
      </w:r>
      <w:r w:rsidRPr="00D96298">
        <w:rPr>
          <w:rFonts w:asciiTheme="minorHAnsi" w:hAnsiTheme="minorHAnsi"/>
        </w:rPr>
        <w:t xml:space="preserve"> 1–44</w:t>
      </w:r>
      <w:r>
        <w:rPr>
          <w:rFonts w:asciiTheme="minorHAnsi" w:hAnsiTheme="minorHAnsi"/>
        </w:rPr>
        <w:t>.</w:t>
      </w:r>
    </w:p>
    <w:sectPr w:rsidR="0064278F" w:rsidRPr="0064278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AE4862" w16cid:durableId="1FE87EE7"/>
  <w16cid:commentId w16cid:paraId="0D3F411A" w16cid:durableId="1FE87FE2"/>
  <w16cid:commentId w16cid:paraId="6E1BA12E" w16cid:durableId="1FE87D50"/>
  <w16cid:commentId w16cid:paraId="350349CA" w16cid:durableId="1FE87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44FE" w14:textId="77777777" w:rsidR="005C2A35" w:rsidRDefault="005C2A35" w:rsidP="004F5E36">
      <w:r>
        <w:separator/>
      </w:r>
    </w:p>
  </w:endnote>
  <w:endnote w:type="continuationSeparator" w:id="0">
    <w:p w14:paraId="75E6CA24" w14:textId="77777777" w:rsidR="005C2A35" w:rsidRDefault="005C2A3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297D" w14:textId="77777777" w:rsidR="005C2A35" w:rsidRDefault="005C2A35" w:rsidP="004F5E36">
      <w:r>
        <w:separator/>
      </w:r>
    </w:p>
  </w:footnote>
  <w:footnote w:type="continuationSeparator" w:id="0">
    <w:p w14:paraId="04063865" w14:textId="77777777" w:rsidR="005C2A35" w:rsidRDefault="005C2A3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F020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3EF7D8" wp14:editId="3DB6FBA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FE00104" wp14:editId="3F93D2C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5CD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5097AA7" wp14:editId="77B31D2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2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F740005" w14:textId="77777777" w:rsidR="00704BDF" w:rsidRDefault="00704BDF">
    <w:pPr>
      <w:pStyle w:val="Header"/>
    </w:pPr>
  </w:p>
  <w:p w14:paraId="30319E14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23BC2" wp14:editId="126B4C2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92801"/>
    <w:rsid w:val="000A03B2"/>
    <w:rsid w:val="000B283C"/>
    <w:rsid w:val="000D34BE"/>
    <w:rsid w:val="000E36F1"/>
    <w:rsid w:val="000E3A73"/>
    <w:rsid w:val="000E414A"/>
    <w:rsid w:val="0013047E"/>
    <w:rsid w:val="0013121F"/>
    <w:rsid w:val="00134DE4"/>
    <w:rsid w:val="00150E59"/>
    <w:rsid w:val="0016383B"/>
    <w:rsid w:val="00182D08"/>
    <w:rsid w:val="0018439F"/>
    <w:rsid w:val="00184AD6"/>
    <w:rsid w:val="001865A4"/>
    <w:rsid w:val="00187F1D"/>
    <w:rsid w:val="001A6D7D"/>
    <w:rsid w:val="001B65C1"/>
    <w:rsid w:val="001C684B"/>
    <w:rsid w:val="001D53FC"/>
    <w:rsid w:val="001F2EC7"/>
    <w:rsid w:val="002065DB"/>
    <w:rsid w:val="00215287"/>
    <w:rsid w:val="00222C3D"/>
    <w:rsid w:val="00240367"/>
    <w:rsid w:val="002447EF"/>
    <w:rsid w:val="002463C5"/>
    <w:rsid w:val="00251550"/>
    <w:rsid w:val="0025224D"/>
    <w:rsid w:val="00252A9C"/>
    <w:rsid w:val="0027221A"/>
    <w:rsid w:val="00275B61"/>
    <w:rsid w:val="00295319"/>
    <w:rsid w:val="002D1F12"/>
    <w:rsid w:val="003009B7"/>
    <w:rsid w:val="0030469C"/>
    <w:rsid w:val="00333B46"/>
    <w:rsid w:val="00344F7D"/>
    <w:rsid w:val="00356D33"/>
    <w:rsid w:val="003723D4"/>
    <w:rsid w:val="00383075"/>
    <w:rsid w:val="003A7D1C"/>
    <w:rsid w:val="003B6F73"/>
    <w:rsid w:val="003C5291"/>
    <w:rsid w:val="003E672A"/>
    <w:rsid w:val="004062A8"/>
    <w:rsid w:val="00421D80"/>
    <w:rsid w:val="00422682"/>
    <w:rsid w:val="004308B5"/>
    <w:rsid w:val="004501DA"/>
    <w:rsid w:val="0046164A"/>
    <w:rsid w:val="00462DCD"/>
    <w:rsid w:val="004970E2"/>
    <w:rsid w:val="004B2B33"/>
    <w:rsid w:val="004C67EF"/>
    <w:rsid w:val="004D1162"/>
    <w:rsid w:val="004D63B5"/>
    <w:rsid w:val="004E4DD6"/>
    <w:rsid w:val="004E7F20"/>
    <w:rsid w:val="004F52AA"/>
    <w:rsid w:val="004F5E36"/>
    <w:rsid w:val="005119A5"/>
    <w:rsid w:val="005278B7"/>
    <w:rsid w:val="005346C8"/>
    <w:rsid w:val="005506E7"/>
    <w:rsid w:val="005774E8"/>
    <w:rsid w:val="00594E9F"/>
    <w:rsid w:val="005950FF"/>
    <w:rsid w:val="005B1ABE"/>
    <w:rsid w:val="005B560A"/>
    <w:rsid w:val="005B61E6"/>
    <w:rsid w:val="005C2A35"/>
    <w:rsid w:val="005C77E1"/>
    <w:rsid w:val="005D6A2F"/>
    <w:rsid w:val="005E084D"/>
    <w:rsid w:val="005E1A82"/>
    <w:rsid w:val="005F0A28"/>
    <w:rsid w:val="005F0E5E"/>
    <w:rsid w:val="00603667"/>
    <w:rsid w:val="00610A85"/>
    <w:rsid w:val="00620DEE"/>
    <w:rsid w:val="00625639"/>
    <w:rsid w:val="0064151D"/>
    <w:rsid w:val="0064184D"/>
    <w:rsid w:val="0064278F"/>
    <w:rsid w:val="00660E3E"/>
    <w:rsid w:val="00662E74"/>
    <w:rsid w:val="006A58D2"/>
    <w:rsid w:val="006B1ED5"/>
    <w:rsid w:val="006C5579"/>
    <w:rsid w:val="006D315D"/>
    <w:rsid w:val="00704BDF"/>
    <w:rsid w:val="007059BB"/>
    <w:rsid w:val="00736B13"/>
    <w:rsid w:val="007447F3"/>
    <w:rsid w:val="007648DB"/>
    <w:rsid w:val="0076611D"/>
    <w:rsid w:val="007661C8"/>
    <w:rsid w:val="00774CCB"/>
    <w:rsid w:val="007C4C83"/>
    <w:rsid w:val="007D0A33"/>
    <w:rsid w:val="007D52CD"/>
    <w:rsid w:val="0080084C"/>
    <w:rsid w:val="00813288"/>
    <w:rsid w:val="008168FC"/>
    <w:rsid w:val="008242CE"/>
    <w:rsid w:val="008479A2"/>
    <w:rsid w:val="008744DE"/>
    <w:rsid w:val="0087637F"/>
    <w:rsid w:val="0089702C"/>
    <w:rsid w:val="008A1512"/>
    <w:rsid w:val="008B1A55"/>
    <w:rsid w:val="008D0BEB"/>
    <w:rsid w:val="008E566E"/>
    <w:rsid w:val="00901EB6"/>
    <w:rsid w:val="00907B46"/>
    <w:rsid w:val="00917144"/>
    <w:rsid w:val="009450CE"/>
    <w:rsid w:val="009463DD"/>
    <w:rsid w:val="00947C4C"/>
    <w:rsid w:val="0095052E"/>
    <w:rsid w:val="0095164B"/>
    <w:rsid w:val="00981E00"/>
    <w:rsid w:val="00986AB9"/>
    <w:rsid w:val="00996483"/>
    <w:rsid w:val="009A66E0"/>
    <w:rsid w:val="009A68E0"/>
    <w:rsid w:val="009A7803"/>
    <w:rsid w:val="009B2E8D"/>
    <w:rsid w:val="009E788A"/>
    <w:rsid w:val="00A13D61"/>
    <w:rsid w:val="00A1763D"/>
    <w:rsid w:val="00A17CEC"/>
    <w:rsid w:val="00A246EB"/>
    <w:rsid w:val="00A27EF0"/>
    <w:rsid w:val="00A46C80"/>
    <w:rsid w:val="00A76EFC"/>
    <w:rsid w:val="00A81503"/>
    <w:rsid w:val="00A9626B"/>
    <w:rsid w:val="00A97F29"/>
    <w:rsid w:val="00AA093F"/>
    <w:rsid w:val="00AB0964"/>
    <w:rsid w:val="00AC2F84"/>
    <w:rsid w:val="00AE377D"/>
    <w:rsid w:val="00B0668D"/>
    <w:rsid w:val="00B27CFC"/>
    <w:rsid w:val="00B36A64"/>
    <w:rsid w:val="00B61DBF"/>
    <w:rsid w:val="00B70BC3"/>
    <w:rsid w:val="00B7102F"/>
    <w:rsid w:val="00BB2B53"/>
    <w:rsid w:val="00BC30C9"/>
    <w:rsid w:val="00BE3E58"/>
    <w:rsid w:val="00C01616"/>
    <w:rsid w:val="00C0162B"/>
    <w:rsid w:val="00C0751A"/>
    <w:rsid w:val="00C25B7F"/>
    <w:rsid w:val="00C3186D"/>
    <w:rsid w:val="00C345B1"/>
    <w:rsid w:val="00C40142"/>
    <w:rsid w:val="00C57182"/>
    <w:rsid w:val="00C655FD"/>
    <w:rsid w:val="00C72C22"/>
    <w:rsid w:val="00C74B99"/>
    <w:rsid w:val="00C83B93"/>
    <w:rsid w:val="00C867B1"/>
    <w:rsid w:val="00C94434"/>
    <w:rsid w:val="00CA1C95"/>
    <w:rsid w:val="00CA5A9C"/>
    <w:rsid w:val="00CD5FE2"/>
    <w:rsid w:val="00D02B4C"/>
    <w:rsid w:val="00D30B7F"/>
    <w:rsid w:val="00D5161D"/>
    <w:rsid w:val="00D7158A"/>
    <w:rsid w:val="00D84576"/>
    <w:rsid w:val="00D96298"/>
    <w:rsid w:val="00DB6E62"/>
    <w:rsid w:val="00DE0019"/>
    <w:rsid w:val="00DE264A"/>
    <w:rsid w:val="00DF06E5"/>
    <w:rsid w:val="00DF18EA"/>
    <w:rsid w:val="00E02536"/>
    <w:rsid w:val="00E041E7"/>
    <w:rsid w:val="00E131D3"/>
    <w:rsid w:val="00E23CA1"/>
    <w:rsid w:val="00E409A8"/>
    <w:rsid w:val="00E44ABD"/>
    <w:rsid w:val="00E7209D"/>
    <w:rsid w:val="00EA50E1"/>
    <w:rsid w:val="00EB5427"/>
    <w:rsid w:val="00ED5769"/>
    <w:rsid w:val="00EE0131"/>
    <w:rsid w:val="00EF4D57"/>
    <w:rsid w:val="00F06577"/>
    <w:rsid w:val="00F30C64"/>
    <w:rsid w:val="00F65370"/>
    <w:rsid w:val="00FB730C"/>
    <w:rsid w:val="00FC2695"/>
    <w:rsid w:val="00FC3E03"/>
    <w:rsid w:val="00FE240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97E8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absnonlinkmetadata">
    <w:name w:val="abs_nonlink_metadata"/>
    <w:basedOn w:val="DefaultParagraphFont"/>
    <w:rsid w:val="00EB5427"/>
  </w:style>
  <w:style w:type="paragraph" w:styleId="ListParagraph">
    <w:name w:val="List Paragraph"/>
    <w:basedOn w:val="Normal"/>
    <w:uiPriority w:val="34"/>
    <w:qFormat/>
    <w:locked/>
    <w:rsid w:val="00EB54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18439F"/>
    <w:rPr>
      <w:color w:val="808080"/>
    </w:rPr>
  </w:style>
  <w:style w:type="paragraph" w:customStyle="1" w:styleId="Standard">
    <w:name w:val="Standard"/>
    <w:rsid w:val="004970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07B46"/>
    <w:rPr>
      <w:sz w:val="16"/>
      <w:szCs w:val="16"/>
    </w:rPr>
  </w:style>
  <w:style w:type="character" w:customStyle="1" w:styleId="tlid-translation">
    <w:name w:val="tlid-translation"/>
    <w:basedOn w:val="DefaultParagraphFont"/>
    <w:rsid w:val="00B27CFC"/>
  </w:style>
  <w:style w:type="character" w:customStyle="1" w:styleId="fontstyle01">
    <w:name w:val="fontstyle01"/>
    <w:basedOn w:val="DefaultParagraphFont"/>
    <w:rsid w:val="00222C3D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5858-FA00-45AF-8B49-06BE2D6B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Stanovsky Petr UCHP</cp:lastModifiedBy>
  <cp:revision>26</cp:revision>
  <cp:lastPrinted>2015-05-12T18:31:00Z</cp:lastPrinted>
  <dcterms:created xsi:type="dcterms:W3CDTF">2019-05-30T11:36:00Z</dcterms:created>
  <dcterms:modified xsi:type="dcterms:W3CDTF">2019-06-05T10:15:00Z</dcterms:modified>
</cp:coreProperties>
</file>