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535B3C" w:rsidP="00704BDF">
      <w:pPr>
        <w:snapToGrid w:val="0"/>
        <w:spacing w:after="360"/>
        <w:jc w:val="center"/>
        <w:rPr>
          <w:rFonts w:asciiTheme="minorHAnsi" w:eastAsia="MS PGothic" w:hAnsiTheme="minorHAnsi"/>
          <w:b/>
          <w:bCs/>
          <w:sz w:val="28"/>
          <w:szCs w:val="28"/>
          <w:lang w:val="en-US" w:eastAsia="ko-KR"/>
        </w:rPr>
      </w:pPr>
      <w:r w:rsidRPr="00535B3C">
        <w:rPr>
          <w:rFonts w:ascii="Calibri" w:eastAsia="PMingLiU" w:hAnsi="Calibri" w:cs="Arial"/>
          <w:b/>
          <w:sz w:val="28"/>
          <w:szCs w:val="28"/>
          <w:lang w:val="en-US" w:eastAsia="zh-TW"/>
        </w:rPr>
        <w:t xml:space="preserve">Thermal stability of the </w:t>
      </w:r>
      <w:proofErr w:type="spellStart"/>
      <w:r w:rsidRPr="00535B3C">
        <w:rPr>
          <w:rFonts w:ascii="Calibri" w:eastAsia="PMingLiU" w:hAnsi="Calibri" w:cs="Arial"/>
          <w:b/>
          <w:sz w:val="28"/>
          <w:szCs w:val="28"/>
          <w:lang w:val="en-US" w:eastAsia="zh-TW"/>
        </w:rPr>
        <w:t>inulinase</w:t>
      </w:r>
      <w:proofErr w:type="spellEnd"/>
      <w:r w:rsidRPr="00535B3C">
        <w:rPr>
          <w:rFonts w:ascii="Calibri" w:eastAsia="PMingLiU" w:hAnsi="Calibri" w:cs="Arial"/>
          <w:b/>
          <w:sz w:val="28"/>
          <w:szCs w:val="28"/>
          <w:lang w:val="en-US" w:eastAsia="zh-TW"/>
        </w:rPr>
        <w:t xml:space="preserve"> of </w:t>
      </w:r>
      <w:proofErr w:type="spellStart"/>
      <w:r w:rsidRPr="00535B3C">
        <w:rPr>
          <w:rFonts w:ascii="Calibri" w:eastAsia="PMingLiU" w:hAnsi="Calibri" w:cs="Arial"/>
          <w:b/>
          <w:i/>
          <w:sz w:val="28"/>
          <w:szCs w:val="28"/>
          <w:lang w:val="en-US" w:eastAsia="zh-TW"/>
        </w:rPr>
        <w:t>Kluyveromyces</w:t>
      </w:r>
      <w:proofErr w:type="spellEnd"/>
      <w:r w:rsidRPr="00535B3C">
        <w:rPr>
          <w:rFonts w:ascii="Calibri" w:eastAsia="PMingLiU" w:hAnsi="Calibri" w:cs="Arial"/>
          <w:b/>
          <w:i/>
          <w:sz w:val="28"/>
          <w:szCs w:val="28"/>
          <w:lang w:val="en-US" w:eastAsia="zh-TW"/>
        </w:rPr>
        <w:t xml:space="preserve"> </w:t>
      </w:r>
      <w:proofErr w:type="spellStart"/>
      <w:r w:rsidRPr="00535B3C">
        <w:rPr>
          <w:rFonts w:ascii="Calibri" w:eastAsia="PMingLiU" w:hAnsi="Calibri" w:cs="Arial"/>
          <w:b/>
          <w:i/>
          <w:sz w:val="28"/>
          <w:szCs w:val="28"/>
          <w:lang w:val="en-US" w:eastAsia="zh-TW"/>
        </w:rPr>
        <w:t>marxianus</w:t>
      </w:r>
      <w:proofErr w:type="spellEnd"/>
      <w:r w:rsidRPr="00535B3C">
        <w:rPr>
          <w:rFonts w:ascii="Calibri" w:eastAsia="PMingLiU" w:hAnsi="Calibri" w:cs="Arial"/>
          <w:b/>
          <w:sz w:val="28"/>
          <w:szCs w:val="28"/>
          <w:lang w:val="en-US" w:eastAsia="zh-TW"/>
        </w:rPr>
        <w:t xml:space="preserve"> in the presence of organic </w:t>
      </w:r>
      <w:proofErr w:type="spellStart"/>
      <w:r w:rsidRPr="00535B3C">
        <w:rPr>
          <w:rFonts w:ascii="Calibri" w:eastAsia="PMingLiU" w:hAnsi="Calibri" w:cs="Arial"/>
          <w:b/>
          <w:sz w:val="28"/>
          <w:szCs w:val="28"/>
          <w:lang w:val="en-US" w:eastAsia="zh-TW"/>
        </w:rPr>
        <w:t>cosolutos</w:t>
      </w:r>
      <w:proofErr w:type="spellEnd"/>
      <w:r w:rsidR="00704BDF" w:rsidRPr="00DE0019">
        <w:rPr>
          <w:rFonts w:asciiTheme="minorHAnsi" w:eastAsia="MS PGothic" w:hAnsiTheme="minorHAnsi"/>
          <w:b/>
          <w:bCs/>
          <w:sz w:val="28"/>
          <w:szCs w:val="28"/>
          <w:lang w:val="en-US"/>
        </w:rPr>
        <w:t>.</w:t>
      </w:r>
    </w:p>
    <w:p w:rsidR="00535B3C" w:rsidRPr="00497772" w:rsidRDefault="00535B3C" w:rsidP="00535B3C">
      <w:pPr>
        <w:spacing w:line="360" w:lineRule="auto"/>
        <w:jc w:val="center"/>
        <w:rPr>
          <w:rFonts w:asciiTheme="minorHAnsi" w:hAnsiTheme="minorHAnsi" w:cs="Arial"/>
          <w:sz w:val="24"/>
          <w:szCs w:val="24"/>
          <w:lang w:val="es-PE" w:eastAsia="es-ES"/>
        </w:rPr>
      </w:pPr>
      <w:r w:rsidRPr="00497772">
        <w:rPr>
          <w:rFonts w:asciiTheme="minorHAnsi" w:hAnsiTheme="minorHAnsi" w:cs="Arial"/>
          <w:b/>
          <w:sz w:val="24"/>
          <w:szCs w:val="24"/>
          <w:lang w:val="es-PE" w:eastAsia="es-ES"/>
        </w:rPr>
        <w:t xml:space="preserve">(*) </w:t>
      </w:r>
      <w:r w:rsidRPr="00497772">
        <w:rPr>
          <w:rFonts w:asciiTheme="minorHAnsi" w:hAnsiTheme="minorHAnsi" w:cs="Arial"/>
          <w:b/>
          <w:sz w:val="24"/>
          <w:szCs w:val="24"/>
          <w:lang w:val="es-PE" w:eastAsia="es-ES"/>
        </w:rPr>
        <w:t>Augusto Castillo</w:t>
      </w:r>
      <w:r w:rsidRPr="00497772">
        <w:rPr>
          <w:rFonts w:asciiTheme="minorHAnsi" w:hAnsiTheme="minorHAnsi" w:cs="Arial"/>
          <w:b/>
          <w:sz w:val="24"/>
          <w:szCs w:val="24"/>
          <w:vertAlign w:val="superscript"/>
          <w:lang w:val="es-PE" w:eastAsia="es-ES"/>
        </w:rPr>
        <w:t>1</w:t>
      </w:r>
      <w:r w:rsidRPr="00497772">
        <w:rPr>
          <w:rFonts w:asciiTheme="minorHAnsi" w:hAnsiTheme="minorHAnsi" w:cs="Arial"/>
          <w:b/>
          <w:sz w:val="24"/>
          <w:szCs w:val="24"/>
          <w:lang w:val="es-PE" w:eastAsia="es-ES"/>
        </w:rPr>
        <w:t xml:space="preserve">, </w:t>
      </w:r>
      <w:proofErr w:type="spellStart"/>
      <w:r w:rsidRPr="00497772">
        <w:rPr>
          <w:rFonts w:asciiTheme="minorHAnsi" w:hAnsiTheme="minorHAnsi" w:cs="Arial"/>
          <w:sz w:val="24"/>
          <w:szCs w:val="24"/>
          <w:lang w:val="es-PE" w:eastAsia="es-ES"/>
        </w:rPr>
        <w:t>Angel</w:t>
      </w:r>
      <w:proofErr w:type="spellEnd"/>
      <w:r w:rsidRPr="00497772">
        <w:rPr>
          <w:rFonts w:asciiTheme="minorHAnsi" w:hAnsiTheme="minorHAnsi" w:cs="Arial"/>
          <w:sz w:val="24"/>
          <w:szCs w:val="24"/>
          <w:lang w:val="es-PE" w:eastAsia="es-ES"/>
        </w:rPr>
        <w:t xml:space="preserve"> Castro</w:t>
      </w:r>
      <w:r w:rsidRPr="00497772">
        <w:rPr>
          <w:rFonts w:asciiTheme="minorHAnsi" w:hAnsiTheme="minorHAnsi" w:cs="Arial"/>
          <w:b/>
          <w:sz w:val="24"/>
          <w:szCs w:val="24"/>
          <w:vertAlign w:val="superscript"/>
          <w:lang w:val="es-PE" w:eastAsia="es-ES"/>
        </w:rPr>
        <w:t>2</w:t>
      </w:r>
      <w:r w:rsidRPr="00497772">
        <w:rPr>
          <w:rFonts w:asciiTheme="minorHAnsi" w:hAnsiTheme="minorHAnsi" w:cs="Arial"/>
          <w:b/>
          <w:sz w:val="24"/>
          <w:szCs w:val="24"/>
          <w:lang w:val="es-PE" w:eastAsia="es-ES"/>
        </w:rPr>
        <w:t xml:space="preserve">, </w:t>
      </w:r>
      <w:r w:rsidRPr="00497772">
        <w:rPr>
          <w:rFonts w:asciiTheme="minorHAnsi" w:hAnsiTheme="minorHAnsi" w:cs="Arial"/>
          <w:sz w:val="24"/>
          <w:szCs w:val="24"/>
          <w:lang w:val="es-PE" w:eastAsia="es-ES"/>
        </w:rPr>
        <w:t>Roberto Vega</w:t>
      </w:r>
      <w:r w:rsidRPr="00497772">
        <w:rPr>
          <w:rFonts w:asciiTheme="minorHAnsi" w:hAnsiTheme="minorHAnsi" w:cs="Arial"/>
          <w:sz w:val="24"/>
          <w:szCs w:val="24"/>
          <w:vertAlign w:val="superscript"/>
          <w:lang w:val="es-PE" w:eastAsia="es-ES"/>
        </w:rPr>
        <w:t>3</w:t>
      </w:r>
    </w:p>
    <w:p w:rsidR="00535B3C" w:rsidRDefault="00535B3C" w:rsidP="00535B3C">
      <w:pPr>
        <w:jc w:val="center"/>
        <w:rPr>
          <w:rFonts w:asciiTheme="minorHAnsi" w:hAnsiTheme="minorHAnsi" w:cs="Arial"/>
          <w:i/>
          <w:sz w:val="20"/>
          <w:lang w:eastAsia="es-ES"/>
        </w:rPr>
      </w:pPr>
      <w:r w:rsidRPr="00535B3C">
        <w:rPr>
          <w:rFonts w:asciiTheme="minorHAnsi" w:hAnsiTheme="minorHAnsi" w:cs="Arial"/>
          <w:i/>
          <w:sz w:val="20"/>
          <w:vertAlign w:val="superscript"/>
          <w:lang w:val="es-PE" w:eastAsia="es-ES"/>
        </w:rPr>
        <w:t>1</w:t>
      </w:r>
      <w:r w:rsidRPr="00535B3C">
        <w:rPr>
          <w:rFonts w:asciiTheme="minorHAnsi" w:hAnsiTheme="minorHAnsi" w:cs="Arial"/>
          <w:i/>
          <w:sz w:val="20"/>
          <w:lang w:val="es-PE" w:eastAsia="es-ES"/>
        </w:rPr>
        <w:t xml:space="preserve">Departamento Académico de Agroindustria, Facultad de Ingeniería Universidad Nacional </w:t>
      </w:r>
      <w:proofErr w:type="gramStart"/>
      <w:r w:rsidRPr="00535B3C">
        <w:rPr>
          <w:rFonts w:asciiTheme="minorHAnsi" w:hAnsiTheme="minorHAnsi" w:cs="Arial"/>
          <w:i/>
          <w:sz w:val="20"/>
          <w:lang w:val="es-PE" w:eastAsia="es-ES"/>
        </w:rPr>
        <w:t>del</w:t>
      </w:r>
      <w:proofErr w:type="gramEnd"/>
      <w:r w:rsidRPr="00535B3C">
        <w:rPr>
          <w:rFonts w:asciiTheme="minorHAnsi" w:hAnsiTheme="minorHAnsi" w:cs="Arial"/>
          <w:i/>
          <w:sz w:val="20"/>
          <w:lang w:val="es-PE" w:eastAsia="es-ES"/>
        </w:rPr>
        <w:t xml:space="preserve"> Santa, Av. Pacifico 508. Teléfono +5144-312639. Chimbote, Perú</w:t>
      </w:r>
      <w:r w:rsidRPr="00535B3C">
        <w:rPr>
          <w:rFonts w:asciiTheme="minorHAnsi" w:hAnsiTheme="minorHAnsi" w:cs="Arial"/>
          <w:i/>
          <w:sz w:val="20"/>
          <w:lang w:val="es-PE" w:eastAsia="es-ES"/>
        </w:rPr>
        <w:t xml:space="preserve">; </w:t>
      </w:r>
      <w:r w:rsidRPr="00535B3C">
        <w:rPr>
          <w:rFonts w:asciiTheme="minorHAnsi" w:hAnsiTheme="minorHAnsi" w:cs="Arial"/>
          <w:i/>
          <w:sz w:val="20"/>
          <w:vertAlign w:val="superscript"/>
          <w:lang w:val="es-PE" w:eastAsia="es-ES"/>
        </w:rPr>
        <w:t>2</w:t>
      </w:r>
      <w:r w:rsidRPr="00535B3C">
        <w:rPr>
          <w:rFonts w:asciiTheme="minorHAnsi" w:hAnsiTheme="minorHAnsi" w:cs="Arial"/>
          <w:i/>
          <w:sz w:val="20"/>
          <w:lang w:val="es-PE" w:eastAsia="es-ES"/>
        </w:rPr>
        <w:t>Departamento Académico de Microbiología y Biotecnología, Facultad de Ciencias Universidad Nacional del Santa, Av. Pacifico 508. Teléfono +5144-312639. Chimbote, Perú</w:t>
      </w:r>
      <w:r>
        <w:rPr>
          <w:rFonts w:cs="Arial"/>
          <w:i/>
          <w:lang w:val="es-PE" w:eastAsia="es-ES"/>
        </w:rPr>
        <w:t xml:space="preserve">; </w:t>
      </w:r>
      <w:r w:rsidRPr="00535B3C">
        <w:rPr>
          <w:rFonts w:asciiTheme="minorHAnsi" w:hAnsiTheme="minorHAnsi" w:cs="Arial"/>
          <w:i/>
          <w:sz w:val="20"/>
          <w:vertAlign w:val="superscript"/>
          <w:lang w:val="es-PE" w:eastAsia="es-ES"/>
        </w:rPr>
        <w:t>3</w:t>
      </w:r>
      <w:r w:rsidRPr="00535B3C">
        <w:rPr>
          <w:rFonts w:asciiTheme="minorHAnsi" w:hAnsiTheme="minorHAnsi" w:cs="Arial"/>
          <w:i/>
          <w:sz w:val="20"/>
          <w:lang w:val="es-PE" w:eastAsia="es-ES"/>
        </w:rPr>
        <w:t xml:space="preserve">Departamento de Bioquímica, Facultad de Farmacia y Bioquímica. Universidad Nacional Mayor de San Marcos, Jr. </w:t>
      </w:r>
      <w:r w:rsidRPr="007D0222">
        <w:rPr>
          <w:rFonts w:asciiTheme="minorHAnsi" w:hAnsiTheme="minorHAnsi" w:cs="Arial"/>
          <w:i/>
          <w:sz w:val="20"/>
          <w:lang w:eastAsia="es-ES"/>
        </w:rPr>
        <w:t>Puno 1002,</w:t>
      </w:r>
      <w:r w:rsidRPr="007D0222">
        <w:t xml:space="preserve"> </w:t>
      </w:r>
      <w:proofErr w:type="spellStart"/>
      <w:r>
        <w:rPr>
          <w:rFonts w:asciiTheme="minorHAnsi" w:hAnsiTheme="minorHAnsi" w:cs="Arial"/>
          <w:i/>
          <w:sz w:val="20"/>
          <w:lang w:eastAsia="es-ES"/>
        </w:rPr>
        <w:t>Teléfono</w:t>
      </w:r>
      <w:proofErr w:type="spellEnd"/>
      <w:r>
        <w:rPr>
          <w:rFonts w:asciiTheme="minorHAnsi" w:hAnsiTheme="minorHAnsi" w:cs="Arial"/>
          <w:i/>
          <w:sz w:val="20"/>
          <w:lang w:eastAsia="es-ES"/>
        </w:rPr>
        <w:t xml:space="preserve"> +5116197000-4831.</w:t>
      </w:r>
      <w:r w:rsidRPr="007D0222">
        <w:rPr>
          <w:rFonts w:asciiTheme="minorHAnsi" w:hAnsiTheme="minorHAnsi" w:cs="Arial"/>
          <w:i/>
          <w:sz w:val="20"/>
          <w:lang w:eastAsia="es-ES"/>
        </w:rPr>
        <w:t xml:space="preserve"> Lima, </w:t>
      </w:r>
      <w:proofErr w:type="spellStart"/>
      <w:r w:rsidRPr="007D0222">
        <w:rPr>
          <w:rFonts w:asciiTheme="minorHAnsi" w:hAnsiTheme="minorHAnsi" w:cs="Arial"/>
          <w:i/>
          <w:sz w:val="20"/>
          <w:lang w:eastAsia="es-ES"/>
        </w:rPr>
        <w:t>Perú</w:t>
      </w:r>
      <w:proofErr w:type="spellEnd"/>
      <w:r>
        <w:rPr>
          <w:rFonts w:asciiTheme="minorHAnsi" w:hAnsiTheme="minorHAnsi" w:cs="Arial"/>
          <w:i/>
          <w:sz w:val="20"/>
          <w:lang w:eastAsia="es-ES"/>
        </w:rPr>
        <w:t>.</w:t>
      </w:r>
    </w:p>
    <w:p w:rsidR="00704BDF" w:rsidRDefault="00704BDF" w:rsidP="00535B3C">
      <w:pPr>
        <w:snapToGrid w:val="0"/>
        <w:jc w:val="center"/>
        <w:rPr>
          <w:rFonts w:ascii="Segoe UI Symbol" w:eastAsia="MS PGothic" w:hAnsi="Segoe UI Symbol"/>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497772" w:rsidRPr="001D14F7">
          <w:rPr>
            <w:rStyle w:val="Hipervnculo"/>
            <w:rFonts w:asciiTheme="minorHAnsi" w:eastAsia="MS PGothic" w:hAnsiTheme="minorHAnsi"/>
            <w:bCs/>
            <w:i/>
            <w:iCs/>
            <w:sz w:val="20"/>
            <w:lang w:val="en-US"/>
          </w:rPr>
          <w:t>acascal2002@yahoo.es</w:t>
        </w:r>
      </w:hyperlink>
      <w:r w:rsidR="00497772">
        <w:rPr>
          <w:rFonts w:asciiTheme="minorHAnsi" w:eastAsia="MS PGothic" w:hAnsiTheme="minorHAnsi"/>
          <w:bCs/>
          <w:i/>
          <w:iCs/>
          <w:sz w:val="20"/>
          <w:lang w:val="en-US"/>
        </w:rPr>
        <w:t xml:space="preserve">; </w:t>
      </w:r>
      <w:hyperlink r:id="rId11" w:history="1">
        <w:r w:rsidR="00497772" w:rsidRPr="001D14F7">
          <w:rPr>
            <w:rStyle w:val="Hipervnculo"/>
            <w:rFonts w:asciiTheme="minorHAnsi" w:eastAsia="MS PGothic" w:hAnsiTheme="minorHAnsi"/>
            <w:bCs/>
            <w:i/>
            <w:iCs/>
            <w:sz w:val="20"/>
            <w:lang w:val="en-US"/>
          </w:rPr>
          <w:t>acastillo</w:t>
        </w:r>
        <w:r w:rsidR="00497772" w:rsidRPr="001D14F7">
          <w:rPr>
            <w:rStyle w:val="Hipervnculo"/>
            <w:rFonts w:ascii="Segoe UI Symbol" w:eastAsia="MS PGothic" w:hAnsi="Segoe UI Symbol"/>
            <w:bCs/>
            <w:i/>
            <w:iCs/>
            <w:sz w:val="20"/>
            <w:lang w:val="en-US"/>
          </w:rPr>
          <w:t>@uns.edu.pe</w:t>
        </w:r>
      </w:hyperlink>
    </w:p>
    <w:p w:rsidR="00497772" w:rsidRPr="00497772" w:rsidRDefault="00497772" w:rsidP="00535B3C">
      <w:pPr>
        <w:snapToGrid w:val="0"/>
        <w:jc w:val="center"/>
        <w:rPr>
          <w:rFonts w:ascii="Segoe UI Symbol" w:eastAsia="MS PGothic" w:hAnsi="Segoe UI Symbol"/>
          <w:bCs/>
          <w:i/>
          <w:iCs/>
          <w:sz w:val="20"/>
          <w:lang w:val="en-US"/>
        </w:rPr>
      </w:pP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497772" w:rsidP="00704BDF">
      <w:pPr>
        <w:pStyle w:val="AbstractBody"/>
        <w:numPr>
          <w:ilvl w:val="0"/>
          <w:numId w:val="16"/>
        </w:numPr>
        <w:rPr>
          <w:rFonts w:asciiTheme="minorHAnsi" w:hAnsiTheme="minorHAnsi"/>
        </w:rPr>
      </w:pPr>
      <w:r w:rsidRPr="00453C90">
        <w:rPr>
          <w:rFonts w:asciiTheme="minorHAnsi" w:hAnsiTheme="minorHAnsi" w:cs="Arial"/>
        </w:rPr>
        <w:t>Exo-</w:t>
      </w:r>
      <w:proofErr w:type="spellStart"/>
      <w:r w:rsidRPr="00453C90">
        <w:rPr>
          <w:rFonts w:asciiTheme="minorHAnsi" w:hAnsiTheme="minorHAnsi" w:cs="Arial"/>
        </w:rPr>
        <w:t>inulinase</w:t>
      </w:r>
      <w:proofErr w:type="spellEnd"/>
      <w:r w:rsidRPr="00453C90">
        <w:rPr>
          <w:rFonts w:asciiTheme="minorHAnsi" w:hAnsiTheme="minorHAnsi" w:cs="Arial"/>
        </w:rPr>
        <w:t xml:space="preserve"> produced by fermentation of </w:t>
      </w:r>
      <w:proofErr w:type="spellStart"/>
      <w:r w:rsidRPr="000E6A38">
        <w:rPr>
          <w:rFonts w:asciiTheme="minorHAnsi" w:hAnsiTheme="minorHAnsi" w:cs="Arial"/>
          <w:i/>
        </w:rPr>
        <w:t>Kluyveromyces</w:t>
      </w:r>
      <w:proofErr w:type="spellEnd"/>
      <w:r w:rsidRPr="000E6A38">
        <w:rPr>
          <w:rFonts w:asciiTheme="minorHAnsi" w:hAnsiTheme="minorHAnsi" w:cs="Arial"/>
          <w:i/>
        </w:rPr>
        <w:t xml:space="preserve"> </w:t>
      </w:r>
      <w:proofErr w:type="spellStart"/>
      <w:r w:rsidRPr="000E6A38">
        <w:rPr>
          <w:rFonts w:asciiTheme="minorHAnsi" w:hAnsiTheme="minorHAnsi" w:cs="Arial"/>
          <w:i/>
        </w:rPr>
        <w:t>marxianus</w:t>
      </w:r>
      <w:proofErr w:type="spellEnd"/>
      <w:r w:rsidRPr="000E6A38">
        <w:rPr>
          <w:rFonts w:asciiTheme="minorHAnsi" w:hAnsiTheme="minorHAnsi" w:cs="Arial"/>
          <w:i/>
        </w:rPr>
        <w:t xml:space="preserve"> </w:t>
      </w:r>
      <w:r w:rsidRPr="00453C90">
        <w:rPr>
          <w:rFonts w:asciiTheme="minorHAnsi" w:hAnsiTheme="minorHAnsi" w:cs="Arial"/>
        </w:rPr>
        <w:t xml:space="preserve">in </w:t>
      </w:r>
      <w:proofErr w:type="spellStart"/>
      <w:r w:rsidRPr="00453C90">
        <w:rPr>
          <w:rFonts w:asciiTheme="minorHAnsi" w:hAnsiTheme="minorHAnsi" w:cs="Arial"/>
        </w:rPr>
        <w:t>yacon</w:t>
      </w:r>
      <w:proofErr w:type="spellEnd"/>
      <w:r w:rsidRPr="00453C90">
        <w:rPr>
          <w:rFonts w:asciiTheme="minorHAnsi" w:hAnsiTheme="minorHAnsi" w:cs="Arial"/>
        </w:rPr>
        <w:t xml:space="preserve"> extract.</w:t>
      </w:r>
    </w:p>
    <w:p w:rsidR="00704BDF" w:rsidRPr="00EC66CC" w:rsidRDefault="00F301D9" w:rsidP="00704BDF">
      <w:pPr>
        <w:pStyle w:val="AbstractBody"/>
        <w:numPr>
          <w:ilvl w:val="0"/>
          <w:numId w:val="16"/>
        </w:numPr>
        <w:rPr>
          <w:rFonts w:asciiTheme="minorHAnsi" w:hAnsiTheme="minorHAnsi"/>
        </w:rPr>
      </w:pPr>
      <w:r w:rsidRPr="00453C90">
        <w:rPr>
          <w:rFonts w:asciiTheme="minorHAnsi" w:hAnsiTheme="minorHAnsi" w:cs="Arial"/>
        </w:rPr>
        <w:t xml:space="preserve">Checking glycerol, mannitol and sorbitol as stabilizing substances in </w:t>
      </w:r>
      <w:proofErr w:type="spellStart"/>
      <w:r w:rsidRPr="00453C90">
        <w:rPr>
          <w:rFonts w:asciiTheme="minorHAnsi" w:hAnsiTheme="minorHAnsi" w:cs="Arial"/>
        </w:rPr>
        <w:t>biocatalysis</w:t>
      </w:r>
      <w:proofErr w:type="spellEnd"/>
      <w:r w:rsidRPr="00453C90">
        <w:rPr>
          <w:rFonts w:asciiTheme="minorHAnsi" w:hAnsiTheme="minorHAnsi" w:cs="Arial"/>
        </w:rPr>
        <w:t>.</w:t>
      </w:r>
      <w:r w:rsidR="00704BDF" w:rsidRPr="00EC66CC">
        <w:rPr>
          <w:rFonts w:asciiTheme="minorHAnsi" w:hAnsiTheme="minorHAnsi"/>
        </w:rPr>
        <w:t xml:space="preserve"> </w:t>
      </w:r>
    </w:p>
    <w:p w:rsidR="00704BDF" w:rsidRPr="00EC66CC" w:rsidRDefault="00F301D9" w:rsidP="00704BDF">
      <w:pPr>
        <w:pStyle w:val="AbstractBody"/>
        <w:numPr>
          <w:ilvl w:val="0"/>
          <w:numId w:val="16"/>
        </w:numPr>
        <w:rPr>
          <w:rFonts w:asciiTheme="minorHAnsi" w:hAnsiTheme="minorHAnsi"/>
        </w:rPr>
      </w:pPr>
      <w:r w:rsidRPr="00453C90">
        <w:rPr>
          <w:rFonts w:asciiTheme="minorHAnsi" w:hAnsiTheme="minorHAnsi" w:cs="Arial"/>
        </w:rPr>
        <w:t xml:space="preserve">Improvement of the thermal and kinetic stability of the semi-concentrated </w:t>
      </w:r>
      <w:proofErr w:type="spellStart"/>
      <w:r w:rsidRPr="00453C90">
        <w:rPr>
          <w:rFonts w:asciiTheme="minorHAnsi" w:hAnsiTheme="minorHAnsi" w:cs="Arial"/>
        </w:rPr>
        <w:t>inulinase</w:t>
      </w:r>
      <w:proofErr w:type="spellEnd"/>
      <w:r w:rsidRPr="00453C90">
        <w:rPr>
          <w:rFonts w:asciiTheme="minorHAnsi" w:hAnsiTheme="minorHAnsi" w:cs="Arial"/>
        </w:rPr>
        <w:t>.</w:t>
      </w:r>
      <w:r w:rsidR="00704BDF" w:rsidRPr="00EC66CC">
        <w:rPr>
          <w:rFonts w:asciiTheme="minorHAnsi" w:hAnsiTheme="minorHAnsi"/>
        </w:rPr>
        <w:t xml:space="preserve"> </w:t>
      </w:r>
    </w:p>
    <w:p w:rsidR="00704BDF" w:rsidRPr="00EC66CC" w:rsidRDefault="00704BDF" w:rsidP="00F301D9">
      <w:pPr>
        <w:pStyle w:val="AbstractBody"/>
        <w:ind w:left="1440"/>
        <w:rPr>
          <w:rFonts w:asciiTheme="minorHAnsi" w:hAnsiTheme="minorHAnsi"/>
        </w:rPr>
      </w:pPr>
      <w:r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E6A38" w:rsidRDefault="000E6A38" w:rsidP="00704BDF">
      <w:pPr>
        <w:snapToGrid w:val="0"/>
        <w:spacing w:before="240" w:line="300" w:lineRule="auto"/>
        <w:rPr>
          <w:rFonts w:asciiTheme="minorHAnsi" w:hAnsiTheme="minorHAnsi" w:cs="Arial"/>
          <w:sz w:val="22"/>
          <w:szCs w:val="22"/>
          <w:lang w:val="en-US"/>
        </w:rPr>
      </w:pPr>
      <w:r w:rsidRPr="00E72C0E">
        <w:rPr>
          <w:rFonts w:asciiTheme="minorHAnsi" w:hAnsiTheme="minorHAnsi" w:cs="Arial"/>
          <w:sz w:val="22"/>
          <w:szCs w:val="22"/>
          <w:lang w:val="en-US"/>
        </w:rPr>
        <w:t xml:space="preserve">The </w:t>
      </w:r>
      <w:proofErr w:type="spellStart"/>
      <w:r w:rsidRPr="00E72C0E">
        <w:rPr>
          <w:rFonts w:asciiTheme="minorHAnsi" w:hAnsiTheme="minorHAnsi" w:cs="Arial"/>
          <w:sz w:val="22"/>
          <w:szCs w:val="22"/>
          <w:lang w:val="en-US"/>
        </w:rPr>
        <w:t>exo-inulinase</w:t>
      </w:r>
      <w:proofErr w:type="spellEnd"/>
      <w:r w:rsidRPr="00E72C0E">
        <w:rPr>
          <w:rFonts w:asciiTheme="minorHAnsi" w:hAnsiTheme="minorHAnsi" w:cs="Arial"/>
          <w:sz w:val="22"/>
          <w:szCs w:val="22"/>
          <w:lang w:val="en-US"/>
        </w:rPr>
        <w:t xml:space="preserve"> of </w:t>
      </w:r>
      <w:proofErr w:type="spellStart"/>
      <w:r w:rsidRPr="00E72C0E">
        <w:rPr>
          <w:rFonts w:asciiTheme="minorHAnsi" w:hAnsiTheme="minorHAnsi" w:cs="Arial"/>
          <w:sz w:val="22"/>
          <w:szCs w:val="22"/>
          <w:lang w:val="en-US"/>
        </w:rPr>
        <w:t>Kluyveromyces</w:t>
      </w:r>
      <w:proofErr w:type="spellEnd"/>
      <w:r w:rsidRPr="00E72C0E">
        <w:rPr>
          <w:rFonts w:asciiTheme="minorHAnsi" w:hAnsiTheme="minorHAnsi" w:cs="Arial"/>
          <w:sz w:val="22"/>
          <w:szCs w:val="22"/>
          <w:lang w:val="en-US"/>
        </w:rPr>
        <w:t xml:space="preserve"> </w:t>
      </w:r>
      <w:proofErr w:type="spellStart"/>
      <w:r w:rsidRPr="00E72C0E">
        <w:rPr>
          <w:rFonts w:asciiTheme="minorHAnsi" w:hAnsiTheme="minorHAnsi" w:cs="Arial"/>
          <w:sz w:val="22"/>
          <w:szCs w:val="22"/>
          <w:lang w:val="en-US"/>
        </w:rPr>
        <w:t>marxianus</w:t>
      </w:r>
      <w:proofErr w:type="spellEnd"/>
      <w:r w:rsidRPr="00E72C0E">
        <w:rPr>
          <w:rFonts w:asciiTheme="minorHAnsi" w:hAnsiTheme="minorHAnsi" w:cs="Arial"/>
          <w:sz w:val="22"/>
          <w:szCs w:val="22"/>
          <w:lang w:val="en-US"/>
        </w:rPr>
        <w:t xml:space="preserve"> NRRL-Y 7571 is an extracellular enzyme that catalyzes the hydrolysis of inulin into practically pure fructose. </w:t>
      </w:r>
      <w:proofErr w:type="gramStart"/>
      <w:r w:rsidRPr="00E72C0E">
        <w:rPr>
          <w:rFonts w:asciiTheme="minorHAnsi" w:hAnsiTheme="minorHAnsi" w:cs="Arial"/>
          <w:sz w:val="22"/>
          <w:szCs w:val="22"/>
          <w:lang w:val="en-US"/>
        </w:rPr>
        <w:t>Also</w:t>
      </w:r>
      <w:proofErr w:type="gramEnd"/>
      <w:r w:rsidRPr="00E72C0E">
        <w:rPr>
          <w:rFonts w:asciiTheme="minorHAnsi" w:hAnsiTheme="minorHAnsi" w:cs="Arial"/>
          <w:sz w:val="22"/>
          <w:szCs w:val="22"/>
          <w:lang w:val="en-US"/>
        </w:rPr>
        <w:t xml:space="preserve"> </w:t>
      </w:r>
      <w:proofErr w:type="spellStart"/>
      <w:r w:rsidRPr="00E72C0E">
        <w:rPr>
          <w:rFonts w:asciiTheme="minorHAnsi" w:hAnsiTheme="minorHAnsi" w:cs="Arial"/>
          <w:sz w:val="22"/>
          <w:szCs w:val="22"/>
          <w:lang w:val="en-US"/>
        </w:rPr>
        <w:t>inulinase</w:t>
      </w:r>
      <w:proofErr w:type="spellEnd"/>
      <w:r w:rsidRPr="00E72C0E">
        <w:rPr>
          <w:rFonts w:asciiTheme="minorHAnsi" w:hAnsiTheme="minorHAnsi" w:cs="Arial"/>
          <w:sz w:val="22"/>
          <w:szCs w:val="22"/>
          <w:lang w:val="en-US"/>
        </w:rPr>
        <w:t xml:space="preserve"> has been found </w:t>
      </w:r>
      <w:proofErr w:type="spellStart"/>
      <w:r w:rsidRPr="00E72C0E">
        <w:rPr>
          <w:rFonts w:asciiTheme="minorHAnsi" w:hAnsiTheme="minorHAnsi" w:cs="Arial"/>
          <w:sz w:val="22"/>
          <w:szCs w:val="22"/>
          <w:lang w:val="en-US"/>
        </w:rPr>
        <w:t>transfructosilación</w:t>
      </w:r>
      <w:proofErr w:type="spellEnd"/>
      <w:r w:rsidRPr="00E72C0E">
        <w:rPr>
          <w:rFonts w:asciiTheme="minorHAnsi" w:hAnsiTheme="minorHAnsi" w:cs="Arial"/>
          <w:sz w:val="22"/>
          <w:szCs w:val="22"/>
          <w:lang w:val="en-US"/>
        </w:rPr>
        <w:t xml:space="preserve"> activities. The biggest problem facing the use of </w:t>
      </w:r>
      <w:proofErr w:type="spellStart"/>
      <w:r w:rsidRPr="00E72C0E">
        <w:rPr>
          <w:rFonts w:asciiTheme="minorHAnsi" w:hAnsiTheme="minorHAnsi" w:cs="Arial"/>
          <w:sz w:val="22"/>
          <w:szCs w:val="22"/>
          <w:lang w:val="en-US"/>
        </w:rPr>
        <w:t>inulinase</w:t>
      </w:r>
      <w:proofErr w:type="spellEnd"/>
      <w:r w:rsidRPr="00E72C0E">
        <w:rPr>
          <w:rFonts w:asciiTheme="minorHAnsi" w:hAnsiTheme="minorHAnsi" w:cs="Arial"/>
          <w:sz w:val="22"/>
          <w:szCs w:val="22"/>
          <w:lang w:val="en-US"/>
        </w:rPr>
        <w:t xml:space="preserve"> is its poor kinetic and thermal stability. One way to stabilize an enzyme is to use substances that increase its thermodynamic stability.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0E6A38" w:rsidRPr="00E72C0E" w:rsidRDefault="000E6A38" w:rsidP="000E6A38">
      <w:pPr>
        <w:rPr>
          <w:rFonts w:asciiTheme="minorHAnsi" w:hAnsiTheme="minorHAnsi" w:cs="Arial"/>
          <w:sz w:val="22"/>
          <w:szCs w:val="22"/>
          <w:lang w:val="en-US"/>
        </w:rPr>
      </w:pPr>
      <w:r w:rsidRPr="00E72C0E">
        <w:rPr>
          <w:rFonts w:asciiTheme="minorHAnsi" w:hAnsiTheme="minorHAnsi" w:cs="Arial"/>
          <w:sz w:val="22"/>
          <w:szCs w:val="22"/>
          <w:lang w:val="en-US"/>
        </w:rPr>
        <w:t xml:space="preserve">A batch culture of K. </w:t>
      </w:r>
      <w:proofErr w:type="spellStart"/>
      <w:r w:rsidRPr="00E72C0E">
        <w:rPr>
          <w:rFonts w:asciiTheme="minorHAnsi" w:hAnsiTheme="minorHAnsi" w:cs="Arial"/>
          <w:sz w:val="22"/>
          <w:szCs w:val="22"/>
          <w:lang w:val="en-US"/>
        </w:rPr>
        <w:t>marxianus</w:t>
      </w:r>
      <w:proofErr w:type="spellEnd"/>
      <w:r w:rsidRPr="00E72C0E">
        <w:rPr>
          <w:rFonts w:asciiTheme="minorHAnsi" w:hAnsiTheme="minorHAnsi" w:cs="Arial"/>
          <w:sz w:val="22"/>
          <w:szCs w:val="22"/>
          <w:lang w:val="en-US"/>
        </w:rPr>
        <w:t xml:space="preserve"> </w:t>
      </w:r>
      <w:proofErr w:type="gramStart"/>
      <w:r w:rsidRPr="00E72C0E">
        <w:rPr>
          <w:rFonts w:asciiTheme="minorHAnsi" w:hAnsiTheme="minorHAnsi" w:cs="Arial"/>
          <w:sz w:val="22"/>
          <w:szCs w:val="22"/>
          <w:lang w:val="en-US"/>
        </w:rPr>
        <w:t>was carried out</w:t>
      </w:r>
      <w:proofErr w:type="gramEnd"/>
      <w:r w:rsidRPr="00E72C0E">
        <w:rPr>
          <w:rFonts w:asciiTheme="minorHAnsi" w:hAnsiTheme="minorHAnsi" w:cs="Arial"/>
          <w:sz w:val="22"/>
          <w:szCs w:val="22"/>
          <w:lang w:val="en-US"/>
        </w:rPr>
        <w:t xml:space="preserve"> in an automated 2 L fermenter with optimized liquid medium, containing </w:t>
      </w:r>
      <w:proofErr w:type="spellStart"/>
      <w:r w:rsidRPr="00E72C0E">
        <w:rPr>
          <w:rFonts w:asciiTheme="minorHAnsi" w:hAnsiTheme="minorHAnsi" w:cs="Arial"/>
          <w:sz w:val="22"/>
          <w:szCs w:val="22"/>
          <w:lang w:val="en-US"/>
        </w:rPr>
        <w:t>yacon</w:t>
      </w:r>
      <w:proofErr w:type="spellEnd"/>
      <w:r w:rsidRPr="00E72C0E">
        <w:rPr>
          <w:rFonts w:asciiTheme="minorHAnsi" w:hAnsiTheme="minorHAnsi" w:cs="Arial"/>
          <w:sz w:val="22"/>
          <w:szCs w:val="22"/>
          <w:lang w:val="en-US"/>
        </w:rPr>
        <w:t xml:space="preserve"> extract, to generate the enzymatic extract, then the separation by centrifugation and semi-concentration of the </w:t>
      </w:r>
      <w:proofErr w:type="spellStart"/>
      <w:r w:rsidRPr="00E72C0E">
        <w:rPr>
          <w:rFonts w:asciiTheme="minorHAnsi" w:hAnsiTheme="minorHAnsi" w:cs="Arial"/>
          <w:sz w:val="22"/>
          <w:szCs w:val="22"/>
          <w:lang w:val="en-US"/>
        </w:rPr>
        <w:t>inulinase</w:t>
      </w:r>
      <w:proofErr w:type="spellEnd"/>
      <w:r w:rsidRPr="00E72C0E">
        <w:rPr>
          <w:rFonts w:asciiTheme="minorHAnsi" w:hAnsiTheme="minorHAnsi" w:cs="Arial"/>
          <w:sz w:val="22"/>
          <w:szCs w:val="22"/>
          <w:lang w:val="en-US"/>
        </w:rPr>
        <w:t xml:space="preserve"> by precipitation with ethanol.</w:t>
      </w:r>
    </w:p>
    <w:p w:rsidR="00704BDF" w:rsidRPr="008D0BEB" w:rsidRDefault="000E6A38" w:rsidP="000E6A38">
      <w:pPr>
        <w:snapToGrid w:val="0"/>
        <w:spacing w:after="120"/>
        <w:rPr>
          <w:rFonts w:asciiTheme="minorHAnsi" w:eastAsia="MS PGothic" w:hAnsiTheme="minorHAnsi"/>
          <w:i/>
          <w:color w:val="000000"/>
          <w:sz w:val="22"/>
          <w:szCs w:val="22"/>
          <w:lang w:val="en-US"/>
        </w:rPr>
      </w:pPr>
      <w:r w:rsidRPr="00E72C0E">
        <w:rPr>
          <w:rFonts w:asciiTheme="minorHAnsi" w:hAnsiTheme="minorHAnsi" w:cs="Arial"/>
          <w:sz w:val="22"/>
          <w:szCs w:val="22"/>
          <w:lang w:val="en-US"/>
        </w:rPr>
        <w:t xml:space="preserve">The activity and thermal stability data were obtained, incubating 10 mL of the enzyme semi-concentrate containing 5% and 10% of glycerol, mannitol and sorbitol, as corrected, in 0.05 M citrate phosphate buffer, pH 5.0, at 55ºC for different periods, after which the remaining activity was measured. Enzymatic activities </w:t>
      </w:r>
      <w:proofErr w:type="gramStart"/>
      <w:r w:rsidRPr="00E72C0E">
        <w:rPr>
          <w:rFonts w:asciiTheme="minorHAnsi" w:hAnsiTheme="minorHAnsi" w:cs="Arial"/>
          <w:sz w:val="22"/>
          <w:szCs w:val="22"/>
          <w:lang w:val="en-US"/>
        </w:rPr>
        <w:t>were determined</w:t>
      </w:r>
      <w:proofErr w:type="gramEnd"/>
      <w:r w:rsidRPr="00E72C0E">
        <w:rPr>
          <w:rFonts w:asciiTheme="minorHAnsi" w:hAnsiTheme="minorHAnsi" w:cs="Arial"/>
          <w:sz w:val="22"/>
          <w:szCs w:val="22"/>
          <w:lang w:val="en-US"/>
        </w:rPr>
        <w:t xml:space="preserve"> by measurements of initial velocity on a standard 20 g / L sucrose solution. </w:t>
      </w:r>
      <w:proofErr w:type="gramStart"/>
      <w:r w:rsidRPr="00E72C0E">
        <w:rPr>
          <w:rFonts w:asciiTheme="minorHAnsi" w:hAnsiTheme="minorHAnsi" w:cs="Arial"/>
          <w:sz w:val="22"/>
          <w:szCs w:val="22"/>
          <w:lang w:val="en-US"/>
        </w:rPr>
        <w:t>The analyzes</w:t>
      </w:r>
      <w:proofErr w:type="gramEnd"/>
      <w:r w:rsidRPr="00E72C0E">
        <w:rPr>
          <w:rFonts w:asciiTheme="minorHAnsi" w:hAnsiTheme="minorHAnsi" w:cs="Arial"/>
          <w:sz w:val="22"/>
          <w:szCs w:val="22"/>
          <w:lang w:val="en-US"/>
        </w:rPr>
        <w:t xml:space="preserve"> of reducing sugars and proteins were made by DNS and Bradford</w:t>
      </w:r>
      <w:r w:rsidR="00704BDF" w:rsidRPr="008D0BEB">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0E6A38" w:rsidP="00704BDF">
      <w:pPr>
        <w:snapToGrid w:val="0"/>
        <w:spacing w:after="120"/>
        <w:rPr>
          <w:rFonts w:asciiTheme="minorHAnsi" w:eastAsia="MS PGothic" w:hAnsiTheme="minorHAnsi"/>
          <w:color w:val="000000"/>
          <w:sz w:val="22"/>
          <w:szCs w:val="22"/>
        </w:rPr>
      </w:pPr>
      <w:r w:rsidRPr="00E72C0E">
        <w:rPr>
          <w:rFonts w:asciiTheme="minorHAnsi" w:hAnsiTheme="minorHAnsi" w:cs="Arial"/>
          <w:sz w:val="22"/>
          <w:szCs w:val="22"/>
          <w:lang w:val="en-US"/>
        </w:rPr>
        <w:lastRenderedPageBreak/>
        <w:t xml:space="preserve">The results showed that the presence of each of the </w:t>
      </w:r>
      <w:proofErr w:type="spellStart"/>
      <w:r w:rsidRPr="00E72C0E">
        <w:rPr>
          <w:rFonts w:asciiTheme="minorHAnsi" w:hAnsiTheme="minorHAnsi" w:cs="Arial"/>
          <w:sz w:val="22"/>
          <w:szCs w:val="22"/>
          <w:lang w:val="en-US"/>
        </w:rPr>
        <w:t>cosolutos</w:t>
      </w:r>
      <w:proofErr w:type="spellEnd"/>
      <w:r w:rsidRPr="00E72C0E">
        <w:rPr>
          <w:rFonts w:asciiTheme="minorHAnsi" w:hAnsiTheme="minorHAnsi" w:cs="Arial"/>
          <w:sz w:val="22"/>
          <w:szCs w:val="22"/>
          <w:lang w:val="en-US"/>
        </w:rPr>
        <w:t xml:space="preserve">: glycerol, mannitol and sorbitol in their two concentration levels, increased the catalytic activity of </w:t>
      </w:r>
      <w:proofErr w:type="spellStart"/>
      <w:r w:rsidRPr="00E72C0E">
        <w:rPr>
          <w:rFonts w:asciiTheme="minorHAnsi" w:hAnsiTheme="minorHAnsi" w:cs="Arial"/>
          <w:sz w:val="22"/>
          <w:szCs w:val="22"/>
          <w:lang w:val="en-US"/>
        </w:rPr>
        <w:t>inulinase</w:t>
      </w:r>
      <w:proofErr w:type="spellEnd"/>
      <w:r w:rsidRPr="00E72C0E">
        <w:rPr>
          <w:rFonts w:asciiTheme="minorHAnsi" w:hAnsiTheme="minorHAnsi" w:cs="Arial"/>
          <w:sz w:val="22"/>
          <w:szCs w:val="22"/>
          <w:lang w:val="en-US"/>
        </w:rPr>
        <w:t xml:space="preserve"> by an average of 15.81%, which shows that each substance had a power-inducing effect catalytic enzyme. Correspondingly, the three </w:t>
      </w:r>
      <w:proofErr w:type="spellStart"/>
      <w:r w:rsidRPr="00E72C0E">
        <w:rPr>
          <w:rFonts w:asciiTheme="minorHAnsi" w:hAnsiTheme="minorHAnsi" w:cs="Arial"/>
          <w:sz w:val="22"/>
          <w:szCs w:val="22"/>
          <w:lang w:val="en-US"/>
        </w:rPr>
        <w:t>cosolutos</w:t>
      </w:r>
      <w:proofErr w:type="spellEnd"/>
      <w:r w:rsidRPr="00E72C0E">
        <w:rPr>
          <w:rFonts w:asciiTheme="minorHAnsi" w:hAnsiTheme="minorHAnsi" w:cs="Arial"/>
          <w:sz w:val="22"/>
          <w:szCs w:val="22"/>
          <w:lang w:val="en-US"/>
        </w:rPr>
        <w:t xml:space="preserve"> improved the </w:t>
      </w:r>
      <w:proofErr w:type="spellStart"/>
      <w:r w:rsidRPr="00E72C0E">
        <w:rPr>
          <w:rFonts w:asciiTheme="minorHAnsi" w:hAnsiTheme="minorHAnsi" w:cs="Arial"/>
          <w:sz w:val="22"/>
          <w:szCs w:val="22"/>
          <w:lang w:val="en-US"/>
        </w:rPr>
        <w:t>biocatalytic</w:t>
      </w:r>
      <w:proofErr w:type="spellEnd"/>
      <w:r w:rsidRPr="00E72C0E">
        <w:rPr>
          <w:rFonts w:asciiTheme="minorHAnsi" w:hAnsiTheme="minorHAnsi" w:cs="Arial"/>
          <w:sz w:val="22"/>
          <w:szCs w:val="22"/>
          <w:lang w:val="en-US"/>
        </w:rPr>
        <w:t xml:space="preserve"> and thermodynamic stability under non-reactive conditions of the </w:t>
      </w:r>
      <w:proofErr w:type="spellStart"/>
      <w:r w:rsidRPr="00E72C0E">
        <w:rPr>
          <w:rFonts w:asciiTheme="minorHAnsi" w:hAnsiTheme="minorHAnsi" w:cs="Arial"/>
          <w:sz w:val="22"/>
          <w:szCs w:val="22"/>
          <w:lang w:val="en-US"/>
        </w:rPr>
        <w:t>exo-inulinase</w:t>
      </w:r>
      <w:proofErr w:type="spellEnd"/>
      <w:r w:rsidRPr="00E72C0E">
        <w:rPr>
          <w:rFonts w:asciiTheme="minorHAnsi" w:hAnsiTheme="minorHAnsi" w:cs="Arial"/>
          <w:sz w:val="22"/>
          <w:szCs w:val="22"/>
          <w:lang w:val="en-US"/>
        </w:rPr>
        <w:t>, with 5% glycerol contributing the best (Fig. 1), reaching the lowest value of the kinetic constant of equal denaturation at 0.0845 h</w:t>
      </w:r>
      <w:r w:rsidRPr="00E72C0E">
        <w:rPr>
          <w:rFonts w:asciiTheme="minorHAnsi" w:hAnsiTheme="minorHAnsi" w:cs="Arial"/>
          <w:sz w:val="22"/>
          <w:szCs w:val="22"/>
          <w:vertAlign w:val="superscript"/>
          <w:lang w:val="en-US"/>
        </w:rPr>
        <w:t>-1</w:t>
      </w:r>
      <w:r w:rsidRPr="00E72C0E">
        <w:rPr>
          <w:rFonts w:asciiTheme="minorHAnsi" w:hAnsiTheme="minorHAnsi" w:cs="Arial"/>
          <w:sz w:val="22"/>
          <w:szCs w:val="22"/>
          <w:lang w:val="en-US"/>
        </w:rPr>
        <w:t xml:space="preserve"> and 7.5 times the average life time of the </w:t>
      </w:r>
      <w:proofErr w:type="spellStart"/>
      <w:r w:rsidRPr="00E72C0E">
        <w:rPr>
          <w:rFonts w:asciiTheme="minorHAnsi" w:hAnsiTheme="minorHAnsi" w:cs="Arial"/>
          <w:sz w:val="22"/>
          <w:szCs w:val="22"/>
          <w:lang w:val="en-US"/>
        </w:rPr>
        <w:t>inulinase</w:t>
      </w:r>
      <w:proofErr w:type="spellEnd"/>
      <w:r w:rsidRPr="00E72C0E">
        <w:rPr>
          <w:rFonts w:asciiTheme="minorHAnsi" w:hAnsiTheme="minorHAnsi" w:cs="Arial"/>
          <w:sz w:val="22"/>
          <w:szCs w:val="22"/>
          <w:lang w:val="en-US"/>
        </w:rPr>
        <w:t xml:space="preserve"> acting without stabilizer. This is because the substances contributed to maintain the native conformation of the enzyme, deduced that it became more rigid, at least in certain areas of its surface, supported by the mechanism of the exclusion of substances from the surface of the protein, which increases the structured water around that area</w:t>
      </w:r>
      <w:r w:rsidR="00704BDF" w:rsidRPr="008D0BEB">
        <w:rPr>
          <w:rFonts w:asciiTheme="minorHAnsi" w:eastAsia="MS PGothic" w:hAnsiTheme="minorHAnsi"/>
          <w:color w:val="000000"/>
          <w:sz w:val="22"/>
          <w:szCs w:val="22"/>
        </w:rPr>
        <w:t>.</w:t>
      </w:r>
    </w:p>
    <w:p w:rsidR="00704BDF" w:rsidRPr="00DE0019" w:rsidRDefault="002B66ED" w:rsidP="00704BDF">
      <w:pPr>
        <w:snapToGrid w:val="0"/>
        <w:spacing w:after="120"/>
        <w:jc w:val="center"/>
        <w:rPr>
          <w:rFonts w:asciiTheme="minorHAnsi" w:eastAsia="MS PGothic" w:hAnsiTheme="minorHAnsi"/>
          <w:color w:val="000000"/>
        </w:rPr>
      </w:pPr>
      <w:r>
        <w:rPr>
          <w:rFonts w:cs="Arial"/>
          <w:noProof/>
          <w:lang w:val="es-PE" w:eastAsia="es-PE"/>
        </w:rPr>
        <w:drawing>
          <wp:inline distT="0" distB="0" distL="0" distR="0" wp14:anchorId="5EC258F4" wp14:editId="60DB6001">
            <wp:extent cx="3362325" cy="18120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3393" cy="1828821"/>
                    </a:xfrm>
                    <a:prstGeom prst="rect">
                      <a:avLst/>
                    </a:prstGeom>
                    <a:noFill/>
                  </pic:spPr>
                </pic:pic>
              </a:graphicData>
            </a:graphic>
          </wp:inline>
        </w:drawing>
      </w:r>
    </w:p>
    <w:p w:rsidR="00704BDF" w:rsidRPr="00DE0019" w:rsidRDefault="000E6A38" w:rsidP="00704BDF">
      <w:pPr>
        <w:snapToGrid w:val="0"/>
        <w:spacing w:after="120"/>
        <w:jc w:val="center"/>
        <w:rPr>
          <w:rFonts w:asciiTheme="minorHAnsi" w:eastAsia="MS PGothic" w:hAnsiTheme="minorHAnsi"/>
          <w:color w:val="000000"/>
          <w:szCs w:val="18"/>
          <w:lang w:val="en-US"/>
        </w:rPr>
      </w:pPr>
      <w:r w:rsidRPr="00E72C0E">
        <w:rPr>
          <w:rFonts w:asciiTheme="minorHAnsi" w:hAnsiTheme="minorHAnsi" w:cs="Arial"/>
          <w:szCs w:val="18"/>
          <w:lang w:val="en-US"/>
        </w:rPr>
        <w:t xml:space="preserve">Figure 1. Effect of glycerol, mannitol and 5% sorbitol each on the thermal stability of </w:t>
      </w:r>
      <w:r w:rsidRPr="002B66ED">
        <w:rPr>
          <w:rFonts w:asciiTheme="minorHAnsi" w:hAnsiTheme="minorHAnsi" w:cs="Arial"/>
          <w:i/>
          <w:szCs w:val="18"/>
          <w:lang w:val="en-US"/>
        </w:rPr>
        <w:t xml:space="preserve">K. </w:t>
      </w:r>
      <w:proofErr w:type="spellStart"/>
      <w:r w:rsidRPr="002B66ED">
        <w:rPr>
          <w:rFonts w:asciiTheme="minorHAnsi" w:hAnsiTheme="minorHAnsi" w:cs="Arial"/>
          <w:i/>
          <w:szCs w:val="18"/>
          <w:lang w:val="en-US"/>
        </w:rPr>
        <w:t>marxianus</w:t>
      </w:r>
      <w:proofErr w:type="spellEnd"/>
      <w:r w:rsidRPr="00E72C0E">
        <w:rPr>
          <w:rFonts w:asciiTheme="minorHAnsi" w:hAnsiTheme="minorHAnsi" w:cs="Arial"/>
          <w:szCs w:val="18"/>
          <w:lang w:val="en-US"/>
        </w:rPr>
        <w:t xml:space="preserve"> NRRL-Y 7571 </w:t>
      </w:r>
      <w:proofErr w:type="spellStart"/>
      <w:r w:rsidR="002B66ED">
        <w:rPr>
          <w:rFonts w:asciiTheme="minorHAnsi" w:hAnsiTheme="minorHAnsi" w:cs="Arial"/>
          <w:szCs w:val="18"/>
          <w:lang w:val="en-US"/>
        </w:rPr>
        <w:t>inulinase</w:t>
      </w:r>
      <w:proofErr w:type="spellEnd"/>
      <w:r w:rsidR="002B66ED">
        <w:rPr>
          <w:rFonts w:asciiTheme="minorHAnsi" w:hAnsiTheme="minorHAnsi" w:cs="Arial"/>
          <w:szCs w:val="18"/>
          <w:lang w:val="en-US"/>
        </w:rPr>
        <w:t xml:space="preserve"> </w:t>
      </w:r>
      <w:r w:rsidRPr="00E72C0E">
        <w:rPr>
          <w:rFonts w:asciiTheme="minorHAnsi" w:hAnsiTheme="minorHAnsi" w:cs="Arial"/>
          <w:szCs w:val="18"/>
          <w:lang w:val="en-US"/>
        </w:rPr>
        <w:t>acting on sucrose</w:t>
      </w:r>
      <w:r w:rsidR="00704BDF"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2B66ED" w:rsidP="00704BDF">
      <w:pPr>
        <w:snapToGrid w:val="0"/>
        <w:spacing w:after="120"/>
        <w:rPr>
          <w:rFonts w:asciiTheme="minorHAnsi" w:eastAsia="MS PGothic" w:hAnsiTheme="minorHAnsi"/>
          <w:color w:val="000000"/>
          <w:sz w:val="22"/>
          <w:szCs w:val="22"/>
          <w:lang w:val="en-US"/>
        </w:rPr>
      </w:pPr>
      <w:r w:rsidRPr="000C0169">
        <w:rPr>
          <w:rFonts w:asciiTheme="minorHAnsi" w:hAnsiTheme="minorHAnsi" w:cs="Arial"/>
          <w:sz w:val="22"/>
          <w:szCs w:val="22"/>
          <w:lang w:val="en-US"/>
        </w:rPr>
        <w:t xml:space="preserve">The presence of each of the substances: glycerol, mannitol and sorbitol, improved the </w:t>
      </w:r>
      <w:proofErr w:type="spellStart"/>
      <w:r w:rsidRPr="000C0169">
        <w:rPr>
          <w:rFonts w:asciiTheme="minorHAnsi" w:hAnsiTheme="minorHAnsi" w:cs="Arial"/>
          <w:sz w:val="22"/>
          <w:szCs w:val="22"/>
          <w:lang w:val="en-US"/>
        </w:rPr>
        <w:t>biocatalytic</w:t>
      </w:r>
      <w:proofErr w:type="spellEnd"/>
      <w:r w:rsidRPr="000C0169">
        <w:rPr>
          <w:rFonts w:asciiTheme="minorHAnsi" w:hAnsiTheme="minorHAnsi" w:cs="Arial"/>
          <w:sz w:val="22"/>
          <w:szCs w:val="22"/>
          <w:lang w:val="en-US"/>
        </w:rPr>
        <w:t xml:space="preserve"> and thermodynamic stability under non-reactive conditions of the semi-concentrated </w:t>
      </w:r>
      <w:proofErr w:type="spellStart"/>
      <w:r w:rsidRPr="000C0169">
        <w:rPr>
          <w:rFonts w:asciiTheme="minorHAnsi" w:hAnsiTheme="minorHAnsi" w:cs="Arial"/>
          <w:sz w:val="22"/>
          <w:szCs w:val="22"/>
          <w:lang w:val="en-US"/>
        </w:rPr>
        <w:t>exo-inulinase</w:t>
      </w:r>
      <w:proofErr w:type="spellEnd"/>
      <w:r w:rsidRPr="000C0169">
        <w:rPr>
          <w:rFonts w:asciiTheme="minorHAnsi" w:hAnsiTheme="minorHAnsi" w:cs="Arial"/>
          <w:sz w:val="22"/>
          <w:szCs w:val="22"/>
          <w:lang w:val="en-US"/>
        </w:rPr>
        <w:t xml:space="preserve"> of </w:t>
      </w:r>
      <w:r w:rsidRPr="000C0169">
        <w:rPr>
          <w:rFonts w:asciiTheme="minorHAnsi" w:hAnsiTheme="minorHAnsi" w:cs="Arial"/>
          <w:i/>
          <w:sz w:val="22"/>
          <w:szCs w:val="22"/>
          <w:lang w:val="en-US"/>
        </w:rPr>
        <w:t xml:space="preserve">K. </w:t>
      </w:r>
      <w:proofErr w:type="spellStart"/>
      <w:r w:rsidRPr="000C0169">
        <w:rPr>
          <w:rFonts w:asciiTheme="minorHAnsi" w:hAnsiTheme="minorHAnsi" w:cs="Arial"/>
          <w:i/>
          <w:sz w:val="22"/>
          <w:szCs w:val="22"/>
          <w:lang w:val="en-US"/>
        </w:rPr>
        <w:t>marxianus</w:t>
      </w:r>
      <w:proofErr w:type="spellEnd"/>
      <w:r w:rsidRPr="000C0169">
        <w:rPr>
          <w:rFonts w:asciiTheme="minorHAnsi" w:hAnsiTheme="minorHAnsi" w:cs="Arial"/>
          <w:sz w:val="22"/>
          <w:szCs w:val="22"/>
          <w:lang w:val="en-US"/>
        </w:rPr>
        <w:t xml:space="preserve"> NRRL-Y 7571, with glycerol contributing more significantly</w:t>
      </w:r>
      <w:r w:rsidR="00704BDF" w:rsidRPr="008D0BEB">
        <w:rPr>
          <w:rFonts w:asciiTheme="minorHAnsi" w:eastAsia="MS PGothic" w:hAnsiTheme="minorHAnsi"/>
          <w:color w:val="000000"/>
          <w:sz w:val="22"/>
          <w:szCs w:val="22"/>
          <w:lang w:val="en-US"/>
        </w:rPr>
        <w:t>.</w:t>
      </w:r>
    </w:p>
    <w:p w:rsidR="002B66ED" w:rsidRDefault="00704BDF" w:rsidP="002B66ED">
      <w:pPr>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2B66ED">
        <w:rPr>
          <w:rFonts w:asciiTheme="minorHAnsi" w:eastAsia="MS PGothic" w:hAnsiTheme="minorHAnsi"/>
          <w:b/>
          <w:bCs/>
          <w:color w:val="000000"/>
          <w:sz w:val="20"/>
          <w:lang w:val="en-US"/>
        </w:rPr>
        <w:t xml:space="preserve"> </w:t>
      </w:r>
    </w:p>
    <w:p w:rsidR="002B66ED" w:rsidRPr="000C0169" w:rsidRDefault="002B66ED" w:rsidP="002B66ED">
      <w:pPr>
        <w:ind w:left="284" w:hanging="284"/>
        <w:rPr>
          <w:rFonts w:asciiTheme="minorHAnsi" w:hAnsiTheme="minorHAnsi" w:cs="Arial"/>
          <w:sz w:val="20"/>
          <w:lang w:val="en-US"/>
        </w:rPr>
      </w:pPr>
      <w:r w:rsidRPr="000C0169">
        <w:rPr>
          <w:rFonts w:asciiTheme="minorHAnsi" w:hAnsiTheme="minorHAnsi" w:cs="Arial"/>
          <w:sz w:val="20"/>
          <w:lang w:val="en-US"/>
        </w:rPr>
        <w:t>[1]</w:t>
      </w:r>
      <w:r>
        <w:rPr>
          <w:rFonts w:asciiTheme="minorHAnsi" w:hAnsiTheme="minorHAnsi" w:cs="Arial"/>
          <w:sz w:val="20"/>
          <w:lang w:val="en-US"/>
        </w:rPr>
        <w:tab/>
      </w:r>
      <w:r w:rsidRPr="000C0169">
        <w:rPr>
          <w:rFonts w:asciiTheme="minorHAnsi" w:hAnsiTheme="minorHAnsi" w:cs="Arial"/>
          <w:sz w:val="20"/>
          <w:lang w:val="en-US"/>
        </w:rPr>
        <w:t xml:space="preserve"> S. </w:t>
      </w:r>
      <w:proofErr w:type="spellStart"/>
      <w:r w:rsidRPr="000C0169">
        <w:rPr>
          <w:rFonts w:asciiTheme="minorHAnsi" w:hAnsiTheme="minorHAnsi" w:cs="Arial"/>
          <w:sz w:val="20"/>
          <w:lang w:val="en-US"/>
        </w:rPr>
        <w:t>Belluzo</w:t>
      </w:r>
      <w:proofErr w:type="spellEnd"/>
      <w:r w:rsidRPr="000C0169">
        <w:rPr>
          <w:rFonts w:asciiTheme="minorHAnsi" w:hAnsiTheme="minorHAnsi" w:cs="Arial"/>
          <w:sz w:val="20"/>
          <w:lang w:val="en-US"/>
        </w:rPr>
        <w:t xml:space="preserve">, V. </w:t>
      </w:r>
      <w:proofErr w:type="spellStart"/>
      <w:r w:rsidRPr="000C0169">
        <w:rPr>
          <w:rFonts w:asciiTheme="minorHAnsi" w:hAnsiTheme="minorHAnsi" w:cs="Arial"/>
          <w:sz w:val="20"/>
          <w:lang w:val="en-US"/>
        </w:rPr>
        <w:t>Boeris</w:t>
      </w:r>
      <w:proofErr w:type="spellEnd"/>
      <w:r w:rsidRPr="000C0169">
        <w:rPr>
          <w:rFonts w:asciiTheme="minorHAnsi" w:hAnsiTheme="minorHAnsi" w:cs="Arial"/>
          <w:sz w:val="20"/>
          <w:lang w:val="en-US"/>
        </w:rPr>
        <w:t xml:space="preserve">, B. </w:t>
      </w:r>
      <w:proofErr w:type="spellStart"/>
      <w:r w:rsidRPr="000C0169">
        <w:rPr>
          <w:rFonts w:asciiTheme="minorHAnsi" w:hAnsiTheme="minorHAnsi" w:cs="Arial"/>
          <w:sz w:val="20"/>
          <w:lang w:val="en-US"/>
        </w:rPr>
        <w:t>Farruggia</w:t>
      </w:r>
      <w:proofErr w:type="spellEnd"/>
      <w:r w:rsidRPr="000C0169">
        <w:rPr>
          <w:rFonts w:asciiTheme="minorHAnsi" w:hAnsiTheme="minorHAnsi" w:cs="Arial"/>
          <w:sz w:val="20"/>
          <w:lang w:val="en-US"/>
        </w:rPr>
        <w:t xml:space="preserve">, P. </w:t>
      </w:r>
      <w:proofErr w:type="spellStart"/>
      <w:r w:rsidRPr="000C0169">
        <w:rPr>
          <w:rFonts w:asciiTheme="minorHAnsi" w:hAnsiTheme="minorHAnsi" w:cs="Arial"/>
          <w:sz w:val="20"/>
          <w:lang w:val="en-US"/>
        </w:rPr>
        <w:t>Picó</w:t>
      </w:r>
      <w:proofErr w:type="spellEnd"/>
      <w:r w:rsidRPr="000C0169">
        <w:rPr>
          <w:rFonts w:asciiTheme="minorHAnsi" w:hAnsiTheme="minorHAnsi" w:cs="Arial"/>
          <w:sz w:val="20"/>
          <w:lang w:val="en-US"/>
        </w:rPr>
        <w:t>. International Journal of Biological Macromolecules 49 (2011) 936– 941.</w:t>
      </w:r>
    </w:p>
    <w:p w:rsidR="002B66ED" w:rsidRDefault="002B66ED" w:rsidP="002B66ED">
      <w:pPr>
        <w:rPr>
          <w:rFonts w:asciiTheme="minorHAnsi" w:hAnsiTheme="minorHAnsi" w:cs="Arial"/>
          <w:sz w:val="20"/>
          <w:lang w:val="es-PE"/>
        </w:rPr>
      </w:pPr>
      <w:r w:rsidRPr="000C0169">
        <w:rPr>
          <w:rFonts w:asciiTheme="minorHAnsi" w:hAnsiTheme="minorHAnsi" w:cs="Arial"/>
          <w:sz w:val="20"/>
          <w:lang w:val="es-PE"/>
        </w:rPr>
        <w:t xml:space="preserve">[2] J. Diestra, </w:t>
      </w:r>
      <w:proofErr w:type="spellStart"/>
      <w:r w:rsidRPr="000C0169">
        <w:rPr>
          <w:rFonts w:asciiTheme="minorHAnsi" w:hAnsiTheme="minorHAnsi" w:cs="Arial"/>
          <w:sz w:val="20"/>
          <w:lang w:val="es-PE"/>
        </w:rPr>
        <w:t>L.Margarito</w:t>
      </w:r>
      <w:proofErr w:type="spellEnd"/>
      <w:r w:rsidRPr="000C0169">
        <w:rPr>
          <w:rFonts w:asciiTheme="minorHAnsi" w:hAnsiTheme="minorHAnsi" w:cs="Arial"/>
          <w:sz w:val="20"/>
          <w:lang w:val="es-PE"/>
        </w:rPr>
        <w:t xml:space="preserve">, R. Vega, A. Castillo. </w:t>
      </w:r>
      <w:proofErr w:type="spellStart"/>
      <w:r w:rsidRPr="000C0169">
        <w:rPr>
          <w:rFonts w:asciiTheme="minorHAnsi" w:hAnsiTheme="minorHAnsi" w:cs="Arial"/>
          <w:sz w:val="20"/>
          <w:lang w:val="es-PE"/>
        </w:rPr>
        <w:t>Scientia</w:t>
      </w:r>
      <w:proofErr w:type="spellEnd"/>
      <w:r w:rsidRPr="000C0169">
        <w:rPr>
          <w:rFonts w:asciiTheme="minorHAnsi" w:hAnsiTheme="minorHAnsi" w:cs="Arial"/>
          <w:sz w:val="20"/>
          <w:lang w:val="es-PE"/>
        </w:rPr>
        <w:t xml:space="preserve"> Agropecuaria 6(4) (2015): 303-312.</w:t>
      </w:r>
    </w:p>
    <w:p w:rsidR="00704BDF" w:rsidRDefault="002B66ED" w:rsidP="002B66ED">
      <w:pPr>
        <w:ind w:left="284" w:hanging="284"/>
        <w:rPr>
          <w:rFonts w:asciiTheme="minorHAnsi" w:eastAsia="MS PGothic" w:hAnsiTheme="minorHAnsi"/>
          <w:b/>
          <w:bCs/>
          <w:color w:val="000000"/>
          <w:sz w:val="20"/>
          <w:lang w:val="en-US"/>
        </w:rPr>
      </w:pPr>
      <w:r w:rsidRPr="002B66ED">
        <w:rPr>
          <w:rFonts w:asciiTheme="minorHAnsi" w:hAnsiTheme="minorHAnsi" w:cs="Arial"/>
          <w:sz w:val="20"/>
          <w:lang w:val="en-US"/>
        </w:rPr>
        <w:t xml:space="preserve">[3] S. </w:t>
      </w:r>
      <w:proofErr w:type="spellStart"/>
      <w:r w:rsidRPr="002B66ED">
        <w:rPr>
          <w:rFonts w:asciiTheme="minorHAnsi" w:hAnsiTheme="minorHAnsi" w:cs="Arial"/>
          <w:sz w:val="20"/>
          <w:lang w:val="en-US"/>
        </w:rPr>
        <w:t>Golunski</w:t>
      </w:r>
      <w:proofErr w:type="spellEnd"/>
      <w:r w:rsidRPr="002B66ED">
        <w:rPr>
          <w:rFonts w:asciiTheme="minorHAnsi" w:hAnsiTheme="minorHAnsi" w:cs="Arial"/>
          <w:sz w:val="20"/>
          <w:lang w:val="en-US"/>
        </w:rPr>
        <w:t xml:space="preserve">, V. </w:t>
      </w:r>
      <w:proofErr w:type="spellStart"/>
      <w:r w:rsidRPr="002B66ED">
        <w:rPr>
          <w:rFonts w:asciiTheme="minorHAnsi" w:hAnsiTheme="minorHAnsi" w:cs="Arial"/>
          <w:sz w:val="20"/>
          <w:lang w:val="en-US"/>
        </w:rPr>
        <w:t>Astolfi</w:t>
      </w:r>
      <w:proofErr w:type="spellEnd"/>
      <w:r w:rsidRPr="002B66ED">
        <w:rPr>
          <w:rFonts w:asciiTheme="minorHAnsi" w:hAnsiTheme="minorHAnsi" w:cs="Arial"/>
          <w:sz w:val="20"/>
          <w:lang w:val="en-US"/>
        </w:rPr>
        <w:t xml:space="preserve">, N. </w:t>
      </w:r>
      <w:proofErr w:type="spellStart"/>
      <w:r w:rsidRPr="002B66ED">
        <w:rPr>
          <w:rFonts w:asciiTheme="minorHAnsi" w:hAnsiTheme="minorHAnsi" w:cs="Arial"/>
          <w:sz w:val="20"/>
          <w:lang w:val="en-US"/>
        </w:rPr>
        <w:t>Carniel</w:t>
      </w:r>
      <w:proofErr w:type="spellEnd"/>
      <w:r w:rsidRPr="002B66ED">
        <w:rPr>
          <w:rFonts w:asciiTheme="minorHAnsi" w:hAnsiTheme="minorHAnsi" w:cs="Arial"/>
          <w:sz w:val="20"/>
          <w:lang w:val="en-US"/>
        </w:rPr>
        <w:t xml:space="preserve">, D. de Oliveira, M. Di Lucio, M. </w:t>
      </w:r>
      <w:proofErr w:type="spellStart"/>
      <w:r w:rsidRPr="002B66ED">
        <w:rPr>
          <w:rFonts w:asciiTheme="minorHAnsi" w:hAnsiTheme="minorHAnsi" w:cs="Arial"/>
          <w:sz w:val="20"/>
          <w:lang w:val="en-US"/>
        </w:rPr>
        <w:t>Mazutti</w:t>
      </w:r>
      <w:proofErr w:type="spellEnd"/>
      <w:r w:rsidRPr="002B66ED">
        <w:rPr>
          <w:rFonts w:asciiTheme="minorHAnsi" w:hAnsiTheme="minorHAnsi" w:cs="Arial"/>
          <w:sz w:val="20"/>
          <w:lang w:val="en-US"/>
        </w:rPr>
        <w:t xml:space="preserve">, H. </w:t>
      </w:r>
      <w:proofErr w:type="spellStart"/>
      <w:r w:rsidRPr="002B66ED">
        <w:rPr>
          <w:rFonts w:asciiTheme="minorHAnsi" w:hAnsiTheme="minorHAnsi" w:cs="Arial"/>
          <w:sz w:val="20"/>
          <w:lang w:val="en-US"/>
        </w:rPr>
        <w:t>Treichel</w:t>
      </w:r>
      <w:proofErr w:type="spellEnd"/>
      <w:r w:rsidRPr="002B66ED">
        <w:rPr>
          <w:rFonts w:asciiTheme="minorHAnsi" w:hAnsiTheme="minorHAnsi" w:cs="Arial"/>
          <w:sz w:val="20"/>
          <w:lang w:val="en-US"/>
        </w:rPr>
        <w:t xml:space="preserve">. </w:t>
      </w:r>
      <w:r w:rsidRPr="000C0169">
        <w:rPr>
          <w:rFonts w:asciiTheme="minorHAnsi" w:hAnsiTheme="minorHAnsi" w:cs="Arial"/>
          <w:sz w:val="20"/>
          <w:lang w:val="en-US"/>
        </w:rPr>
        <w:t>Separation and purification technology, 78 (2011): 261-265.</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E2" w:rsidRDefault="00A418E2" w:rsidP="004F5E36">
      <w:r>
        <w:separator/>
      </w:r>
    </w:p>
  </w:endnote>
  <w:endnote w:type="continuationSeparator" w:id="0">
    <w:p w:rsidR="00A418E2" w:rsidRDefault="00A418E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E2" w:rsidRDefault="00A418E2" w:rsidP="004F5E36">
      <w:r>
        <w:separator/>
      </w:r>
    </w:p>
  </w:footnote>
  <w:footnote w:type="continuationSeparator" w:id="0">
    <w:p w:rsidR="00A418E2" w:rsidRDefault="00A418E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cabezado"/>
    </w:pPr>
    <w:r>
      <w:rPr>
        <w:noProof/>
        <w:lang w:val="es-PE" w:eastAsia="es-P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s-PE" w:eastAsia="es-P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s-PE" w:eastAsia="es-P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s-PE" w:eastAsia="es-P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0E6A38"/>
    <w:rsid w:val="0013121F"/>
    <w:rsid w:val="00134DE4"/>
    <w:rsid w:val="00150E59"/>
    <w:rsid w:val="00184AD6"/>
    <w:rsid w:val="001B65C1"/>
    <w:rsid w:val="001C684B"/>
    <w:rsid w:val="001D53FC"/>
    <w:rsid w:val="001F2EC7"/>
    <w:rsid w:val="002065DB"/>
    <w:rsid w:val="002447EF"/>
    <w:rsid w:val="00251550"/>
    <w:rsid w:val="0027221A"/>
    <w:rsid w:val="00275B61"/>
    <w:rsid w:val="002B66ED"/>
    <w:rsid w:val="002D1F12"/>
    <w:rsid w:val="003009B7"/>
    <w:rsid w:val="0030469C"/>
    <w:rsid w:val="003723D4"/>
    <w:rsid w:val="003A7D1C"/>
    <w:rsid w:val="0046164A"/>
    <w:rsid w:val="00462DCD"/>
    <w:rsid w:val="00497772"/>
    <w:rsid w:val="004D1162"/>
    <w:rsid w:val="004E4DD6"/>
    <w:rsid w:val="004F563B"/>
    <w:rsid w:val="004F5E36"/>
    <w:rsid w:val="005119A5"/>
    <w:rsid w:val="005278B7"/>
    <w:rsid w:val="005346C8"/>
    <w:rsid w:val="00535B3C"/>
    <w:rsid w:val="00594E9F"/>
    <w:rsid w:val="005B61E6"/>
    <w:rsid w:val="005C77E1"/>
    <w:rsid w:val="005D6A2F"/>
    <w:rsid w:val="005E1A82"/>
    <w:rsid w:val="005F0A28"/>
    <w:rsid w:val="005F0E5E"/>
    <w:rsid w:val="005F6CC7"/>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418E2"/>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1D9"/>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4977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stillo@uns.edu.pe" TargetMode="External"/><Relationship Id="rId5" Type="http://schemas.openxmlformats.org/officeDocument/2006/relationships/webSettings" Target="webSettings.xml"/><Relationship Id="rId10" Type="http://schemas.openxmlformats.org/officeDocument/2006/relationships/hyperlink" Target="mailto:acascal2002@yahoo.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FA58E-6179-4AA6-9FEA-A0917822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625</Words>
  <Characters>3440</Characters>
  <Application>Microsoft Office Word</Application>
  <DocSecurity>0</DocSecurity>
  <Lines>28</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5</cp:revision>
  <cp:lastPrinted>2015-05-12T18:31:00Z</cp:lastPrinted>
  <dcterms:created xsi:type="dcterms:W3CDTF">2019-01-15T14:30:00Z</dcterms:created>
  <dcterms:modified xsi:type="dcterms:W3CDTF">2019-01-15T15:15:00Z</dcterms:modified>
</cp:coreProperties>
</file>