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048D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S</w:t>
      </w:r>
      <w:r w:rsidR="00525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im</w:t>
      </w:r>
      <w:r w:rsidR="007F71A7">
        <w:rPr>
          <w:rFonts w:asciiTheme="minorHAnsi" w:eastAsia="MS PGothic" w:hAnsiTheme="minorHAnsi"/>
          <w:b/>
          <w:bCs/>
          <w:sz w:val="28"/>
          <w:szCs w:val="28"/>
          <w:lang w:val="en-US"/>
        </w:rPr>
        <w:t>ultaneous saccharification and f</w:t>
      </w:r>
      <w:r w:rsidR="00DF29F8" w:rsidRPr="00DF29F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ermentation of </w:t>
      </w:r>
      <w:r w:rsidR="00A37FE4">
        <w:rPr>
          <w:rFonts w:asciiTheme="minorHAnsi" w:eastAsia="MS PGothic" w:hAnsiTheme="minorHAnsi"/>
          <w:b/>
          <w:bCs/>
          <w:sz w:val="28"/>
          <w:szCs w:val="28"/>
          <w:lang w:val="en-US"/>
        </w:rPr>
        <w:t>LX-c</w:t>
      </w:r>
      <w:r w:rsidR="00DF29F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ellulose </w:t>
      </w:r>
      <w:r w:rsidR="00525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 the p</w:t>
      </w:r>
      <w:r w:rsidR="00DF29F8" w:rsidRPr="00DF29F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roduction of </w:t>
      </w:r>
      <w:r w:rsidR="000A5C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high optical pure </w:t>
      </w:r>
      <w:r w:rsidR="00DF29F8" w:rsidRPr="00DF29F8">
        <w:rPr>
          <w:rFonts w:asciiTheme="minorHAnsi" w:eastAsia="MS PGothic" w:hAnsiTheme="minorHAnsi"/>
          <w:b/>
          <w:bCs/>
          <w:sz w:val="28"/>
          <w:szCs w:val="28"/>
          <w:lang w:val="en-US"/>
        </w:rPr>
        <w:t>L</w:t>
      </w:r>
      <w:r w:rsidR="00F84E8D">
        <w:rPr>
          <w:rFonts w:asciiTheme="minorHAnsi" w:eastAsia="MS PGothic" w:hAnsiTheme="minorHAnsi"/>
          <w:b/>
          <w:bCs/>
          <w:sz w:val="28"/>
          <w:szCs w:val="28"/>
          <w:lang w:val="en-US"/>
        </w:rPr>
        <w:t>(+)</w:t>
      </w:r>
      <w:r w:rsidR="00525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-lactic a</w:t>
      </w:r>
      <w:r w:rsidR="00DF29F8" w:rsidRPr="00DF29F8">
        <w:rPr>
          <w:rFonts w:asciiTheme="minorHAnsi" w:eastAsia="MS PGothic" w:hAnsiTheme="minorHAnsi"/>
          <w:b/>
          <w:bCs/>
          <w:sz w:val="28"/>
          <w:szCs w:val="28"/>
          <w:lang w:val="en-US"/>
        </w:rPr>
        <w:t>cid</w:t>
      </w:r>
    </w:p>
    <w:p w:rsidR="00DE0019" w:rsidRPr="00DF29F8" w:rsidRDefault="00DF29F8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DF29F8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Linda</w:t>
      </w:r>
      <w:r w:rsidR="00704BDF" w:rsidRPr="00DF29F8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 xml:space="preserve"> </w:t>
      </w:r>
      <w:r w:rsidRPr="00DF29F8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Schroedter</w:t>
      </w:r>
      <w:r w:rsidR="00704BDF" w:rsidRPr="00F1106B">
        <w:rPr>
          <w:rFonts w:eastAsia="SimSun"/>
          <w:color w:val="000000"/>
          <w:vertAlign w:val="superscript"/>
          <w:lang w:val="de-DE" w:eastAsia="zh-CN"/>
        </w:rPr>
        <w:t>1</w:t>
      </w:r>
      <w:r w:rsidR="00736B13" w:rsidRPr="00DF29F8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DF29F8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Friedrich Streffer</w:t>
      </w:r>
      <w:r w:rsidR="00704BDF" w:rsidRPr="00DF29F8">
        <w:rPr>
          <w:rFonts w:eastAsia="SimSun"/>
          <w:color w:val="000000"/>
          <w:vertAlign w:val="superscript"/>
          <w:lang w:val="de-DE" w:eastAsia="zh-CN"/>
        </w:rPr>
        <w:t>2</w:t>
      </w:r>
      <w:r w:rsidRPr="00DF29F8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Peter Unger</w:t>
      </w:r>
      <w:r w:rsidRPr="00F1106B">
        <w:rPr>
          <w:rFonts w:eastAsia="SimSun"/>
          <w:color w:val="000000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Joachim Venus</w:t>
      </w:r>
      <w:r w:rsidRPr="00F1106B">
        <w:rPr>
          <w:rFonts w:eastAsia="SimSun"/>
          <w:color w:val="000000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*</w:t>
      </w:r>
      <w:r w:rsidR="00DE0019" w:rsidRPr="00DF29F8">
        <w:rPr>
          <w:rFonts w:eastAsia="SimSun"/>
          <w:color w:val="000000"/>
          <w:lang w:val="de-DE" w:eastAsia="zh-CN"/>
        </w:rPr>
        <w:t xml:space="preserve"> </w:t>
      </w:r>
    </w:p>
    <w:p w:rsidR="00DF29F8" w:rsidRPr="00885718" w:rsidRDefault="00704BDF" w:rsidP="00DF29F8">
      <w:pPr>
        <w:pStyle w:val="IATED-Affiliation"/>
        <w:rPr>
          <w:rFonts w:asciiTheme="minorHAnsi" w:hAnsiTheme="minorHAnsi"/>
          <w:i w:val="0"/>
          <w:sz w:val="24"/>
          <w:szCs w:val="22"/>
        </w:rPr>
      </w:pPr>
      <w:r w:rsidRPr="00885718">
        <w:rPr>
          <w:rFonts w:asciiTheme="minorHAnsi" w:eastAsia="MS PGothic" w:hAnsiTheme="minorHAnsi"/>
          <w:iCs/>
          <w:color w:val="000000"/>
          <w:sz w:val="20"/>
          <w:lang w:val="en-US"/>
        </w:rPr>
        <w:t xml:space="preserve">1 </w:t>
      </w:r>
      <w:r w:rsidR="00DF29F8" w:rsidRPr="00885718">
        <w:rPr>
          <w:rFonts w:asciiTheme="minorHAnsi" w:hAnsiTheme="minorHAnsi" w:cs="Times New Roman"/>
          <w:sz w:val="20"/>
          <w:szCs w:val="22"/>
          <w:lang w:eastAsia="en-US"/>
        </w:rPr>
        <w:t>Leibniz-Institute for Agricultural Engineering and Bioeconomy (ATB)</w:t>
      </w:r>
      <w:r w:rsidR="00DF29F8" w:rsidRPr="00885718">
        <w:rPr>
          <w:rFonts w:asciiTheme="minorHAnsi" w:hAnsiTheme="minorHAnsi"/>
          <w:i w:val="0"/>
          <w:sz w:val="24"/>
          <w:szCs w:val="22"/>
        </w:rPr>
        <w:t xml:space="preserve">, </w:t>
      </w:r>
    </w:p>
    <w:p w:rsidR="00DF29F8" w:rsidRDefault="00DF29F8" w:rsidP="00DF29F8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85718">
        <w:rPr>
          <w:rFonts w:asciiTheme="minorHAnsi" w:hAnsiTheme="minorHAnsi"/>
          <w:i/>
          <w:sz w:val="20"/>
          <w:szCs w:val="22"/>
        </w:rPr>
        <w:t>Department of Bioengineering, Max-Eyth-Allee 100, 14469 Potsdam, Germany</w:t>
      </w:r>
      <w:r w:rsidR="00704BDF" w:rsidRPr="00885718">
        <w:rPr>
          <w:rFonts w:asciiTheme="minorHAnsi" w:eastAsia="MS PGothic" w:hAnsiTheme="minorHAnsi"/>
          <w:i/>
          <w:iCs/>
          <w:color w:val="000000"/>
          <w:sz w:val="22"/>
          <w:lang w:val="en-US"/>
        </w:rPr>
        <w:t>;</w:t>
      </w:r>
      <w:r w:rsidR="00704BDF" w:rsidRPr="0088571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DF29F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DF29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LXP Group GmbH, Rheinstr. 3, 14513 Teltow,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F29F8">
        <w:rPr>
          <w:rFonts w:asciiTheme="minorHAnsi" w:eastAsia="MS PGothic" w:hAnsiTheme="minorHAnsi"/>
          <w:bCs/>
          <w:i/>
          <w:iCs/>
          <w:sz w:val="20"/>
          <w:lang w:val="en-US"/>
        </w:rPr>
        <w:t>jvenus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F29F8">
        <w:rPr>
          <w:rFonts w:asciiTheme="minorHAnsi" w:eastAsia="MS PGothic" w:hAnsiTheme="minorHAnsi"/>
          <w:bCs/>
          <w:i/>
          <w:iCs/>
          <w:sz w:val="20"/>
          <w:lang w:val="en-US"/>
        </w:rPr>
        <w:t>atb-potsdam.de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482164" w:rsidP="00FE3F2D">
      <w:pPr>
        <w:pStyle w:val="AbstractBody"/>
        <w:numPr>
          <w:ilvl w:val="0"/>
          <w:numId w:val="16"/>
        </w:numPr>
        <w:ind w:left="1276" w:hanging="425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D83555">
        <w:rPr>
          <w:rFonts w:asciiTheme="minorHAnsi" w:hAnsiTheme="minorHAnsi"/>
        </w:rPr>
        <w:t>-lactic a</w:t>
      </w:r>
      <w:r w:rsidR="00F84E8D">
        <w:rPr>
          <w:rFonts w:asciiTheme="minorHAnsi" w:hAnsiTheme="minorHAnsi"/>
        </w:rPr>
        <w:t xml:space="preserve">cid </w:t>
      </w:r>
      <w:r w:rsidR="004C2F73">
        <w:rPr>
          <w:rFonts w:asciiTheme="minorHAnsi" w:hAnsiTheme="minorHAnsi"/>
        </w:rPr>
        <w:t>of optical purity &gt;99</w:t>
      </w:r>
      <w:r w:rsidR="00D83555">
        <w:rPr>
          <w:rFonts w:asciiTheme="minorHAnsi" w:hAnsiTheme="minorHAnsi"/>
        </w:rPr>
        <w:t xml:space="preserve">% </w:t>
      </w:r>
      <w:r w:rsidR="00F84E8D">
        <w:rPr>
          <w:rFonts w:asciiTheme="minorHAnsi" w:hAnsiTheme="minorHAnsi"/>
        </w:rPr>
        <w:t>is produced</w:t>
      </w:r>
      <w:r w:rsidR="00D83555">
        <w:rPr>
          <w:rFonts w:asciiTheme="minorHAnsi" w:hAnsiTheme="minorHAnsi"/>
        </w:rPr>
        <w:t xml:space="preserve"> from lignocellulosic biomass</w:t>
      </w:r>
      <w:r w:rsidR="00B622AC">
        <w:rPr>
          <w:rFonts w:asciiTheme="minorHAnsi" w:hAnsiTheme="minorHAnsi"/>
        </w:rPr>
        <w:t>.</w:t>
      </w:r>
    </w:p>
    <w:p w:rsidR="00704BDF" w:rsidRPr="00EC66CC" w:rsidRDefault="00482164" w:rsidP="00FE3F2D">
      <w:pPr>
        <w:pStyle w:val="AbstractBody"/>
        <w:numPr>
          <w:ilvl w:val="0"/>
          <w:numId w:val="16"/>
        </w:numPr>
        <w:ind w:left="127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Time of </w:t>
      </w:r>
      <w:r w:rsidR="00E474AB">
        <w:rPr>
          <w:rFonts w:asciiTheme="minorHAnsi" w:hAnsiTheme="minorHAnsi"/>
        </w:rPr>
        <w:t xml:space="preserve">inoculation </w:t>
      </w:r>
      <w:r w:rsidR="00D83555">
        <w:rPr>
          <w:rFonts w:asciiTheme="minorHAnsi" w:hAnsiTheme="minorHAnsi"/>
        </w:rPr>
        <w:t>ha</w:t>
      </w:r>
      <w:r w:rsidR="00650F4A">
        <w:rPr>
          <w:rFonts w:asciiTheme="minorHAnsi" w:hAnsiTheme="minorHAnsi"/>
        </w:rPr>
        <w:t>s</w:t>
      </w:r>
      <w:r w:rsidR="00E474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influence </w:t>
      </w:r>
      <w:r w:rsidR="00E474AB">
        <w:rPr>
          <w:rFonts w:asciiTheme="minorHAnsi" w:hAnsiTheme="minorHAnsi"/>
        </w:rPr>
        <w:t xml:space="preserve">on </w:t>
      </w:r>
      <w:r>
        <w:rPr>
          <w:rFonts w:asciiTheme="minorHAnsi" w:hAnsiTheme="minorHAnsi"/>
        </w:rPr>
        <w:t>the overall yield of</w:t>
      </w:r>
      <w:r w:rsidR="00E474AB">
        <w:rPr>
          <w:rFonts w:asciiTheme="minorHAnsi" w:hAnsiTheme="minorHAnsi"/>
        </w:rPr>
        <w:t xml:space="preserve"> the SSF process</w:t>
      </w:r>
      <w:r w:rsidR="00B622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704BDF" w:rsidRDefault="00D83555" w:rsidP="00FE3F2D">
      <w:pPr>
        <w:pStyle w:val="AbstractBody"/>
        <w:numPr>
          <w:ilvl w:val="0"/>
          <w:numId w:val="16"/>
        </w:numPr>
        <w:ind w:left="1276" w:hanging="425"/>
        <w:rPr>
          <w:rFonts w:asciiTheme="minorHAnsi" w:hAnsiTheme="minorHAnsi"/>
        </w:rPr>
      </w:pPr>
      <w:r>
        <w:rPr>
          <w:rFonts w:asciiTheme="minorHAnsi" w:hAnsiTheme="minorHAnsi"/>
        </w:rPr>
        <w:t>Using the SSF-process enables to decrease process durations</w:t>
      </w:r>
      <w:r w:rsidR="00B622AC">
        <w:rPr>
          <w:rFonts w:asciiTheme="minorHAnsi" w:hAnsiTheme="minorHAnsi"/>
        </w:rPr>
        <w:t xml:space="preserve"> </w:t>
      </w:r>
      <w:r w:rsidR="00885718">
        <w:rPr>
          <w:rFonts w:asciiTheme="minorHAnsi" w:hAnsiTheme="minorHAnsi"/>
        </w:rPr>
        <w:t>&lt;</w:t>
      </w:r>
      <w:r w:rsidR="00B622AC">
        <w:rPr>
          <w:rFonts w:asciiTheme="minorHAnsi" w:hAnsiTheme="minorHAnsi"/>
        </w:rPr>
        <w:t xml:space="preserve">24 h. </w:t>
      </w:r>
    </w:p>
    <w:p w:rsidR="00704BDF" w:rsidRPr="00E474AB" w:rsidRDefault="00704BDF" w:rsidP="00704BDF">
      <w:pPr>
        <w:snapToGrid w:val="0"/>
        <w:spacing w:after="120"/>
        <w:jc w:val="center"/>
        <w:rPr>
          <w:rFonts w:eastAsia="SimSun"/>
          <w:bCs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A7DC1" w:rsidRPr="00AA7DC1" w:rsidRDefault="00D83555" w:rsidP="00AA7DC1">
      <w:pPr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900CC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ignocellulosic biomass is an abundant and inexpensive renewable material which does not compete with the production of food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="00FE3F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lignocellulosic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 stream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E3F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agro-industrial processes</w:t>
      </w:r>
      <w:r w:rsidR="00650F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7CFF" w:rsidRPr="004B7C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yet </w:t>
      </w:r>
      <w:r w:rsidR="00650F4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bear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50F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possibility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</w:t>
      </w:r>
      <w:r w:rsidR="00650F4A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valorized</w:t>
      </w:r>
      <w:r w:rsidR="00900CC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0C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0CC6" w:rsidRPr="00900CC6">
        <w:rPr>
          <w:rFonts w:asciiTheme="minorHAnsi" w:eastAsia="MS PGothic" w:hAnsiTheme="minorHAnsi"/>
          <w:sz w:val="22"/>
          <w:szCs w:val="22"/>
          <w:lang w:val="en-US"/>
        </w:rPr>
        <w:t>In t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>his study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900CC6" w:rsidRPr="00900CC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>lignocellulosic biomass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 xml:space="preserve"> was utilized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 xml:space="preserve"> as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 xml:space="preserve"> an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 xml:space="preserve"> alternative sugar source for the </w:t>
      </w:r>
      <w:r w:rsidR="00900CC6" w:rsidRPr="00900CC6">
        <w:rPr>
          <w:rFonts w:asciiTheme="minorHAnsi" w:eastAsia="MS PGothic" w:hAnsiTheme="minorHAnsi"/>
          <w:sz w:val="22"/>
          <w:szCs w:val="22"/>
          <w:lang w:val="en-US"/>
        </w:rPr>
        <w:t xml:space="preserve">fermentative 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>production of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 xml:space="preserve"> high optical pure</w:t>
      </w:r>
      <w:r w:rsidR="00AA7DC1" w:rsidRPr="00900CC6">
        <w:rPr>
          <w:rFonts w:asciiTheme="minorHAnsi" w:eastAsia="MS PGothic" w:hAnsiTheme="minorHAnsi"/>
          <w:sz w:val="22"/>
          <w:szCs w:val="22"/>
          <w:lang w:val="en-US"/>
        </w:rPr>
        <w:t xml:space="preserve"> L(+)-lactic acid (L-LA)</w:t>
      </w:r>
      <w:r w:rsidR="00AA7DC1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900CC6" w:rsidRPr="003711D7">
        <w:rPr>
          <w:rFonts w:asciiTheme="minorHAnsi" w:eastAsia="MS PGothic" w:hAnsiTheme="minorHAnsi"/>
          <w:sz w:val="22"/>
          <w:szCs w:val="22"/>
          <w:lang w:val="en-US"/>
        </w:rPr>
        <w:t>The recalcitrant nature of</w:t>
      </w:r>
      <w:r w:rsidR="0052529E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 xml:space="preserve"> lignocellulose wa</w:t>
      </w:r>
      <w:r w:rsidR="00900CC6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s overcome by the </w:t>
      </w:r>
      <w:r w:rsidR="00650F4A">
        <w:rPr>
          <w:rFonts w:asciiTheme="minorHAnsi" w:eastAsia="MS PGothic" w:hAnsiTheme="minorHAnsi"/>
          <w:sz w:val="22"/>
          <w:szCs w:val="22"/>
          <w:lang w:val="en-US"/>
        </w:rPr>
        <w:t>patented LX</w:t>
      </w:r>
      <w:r w:rsidR="00650F4A">
        <w:rPr>
          <w:rFonts w:asciiTheme="minorHAnsi" w:eastAsia="MS PGothic" w:hAnsiTheme="minorHAnsi"/>
          <w:sz w:val="22"/>
          <w:szCs w:val="22"/>
          <w:lang w:val="en-US"/>
        </w:rPr>
        <w:noBreakHyphen/>
      </w:r>
      <w:r w:rsidR="0052529E" w:rsidRPr="003711D7">
        <w:rPr>
          <w:rFonts w:asciiTheme="minorHAnsi" w:eastAsia="MS PGothic" w:hAnsiTheme="minorHAnsi"/>
          <w:sz w:val="22"/>
          <w:szCs w:val="22"/>
          <w:lang w:val="en-US"/>
        </w:rPr>
        <w:t>pretreatment</w:t>
      </w:r>
      <w:r w:rsidR="006673E6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B4862" w:rsidRPr="003711D7">
        <w:rPr>
          <w:rFonts w:asciiTheme="minorHAnsi" w:eastAsia="MS PGothic" w:hAnsiTheme="minorHAnsi"/>
          <w:sz w:val="22"/>
          <w:szCs w:val="22"/>
          <w:lang w:val="en-US"/>
        </w:rPr>
        <w:t>[1</w:t>
      </w:r>
      <w:r w:rsidR="006673E6" w:rsidRPr="003711D7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AA7DC1" w:rsidRPr="003711D7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F84E8D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00CC6" w:rsidRPr="003711D7">
        <w:rPr>
          <w:rFonts w:asciiTheme="minorHAnsi" w:eastAsia="MS PGothic" w:hAnsiTheme="minorHAnsi"/>
          <w:sz w:val="22"/>
          <w:szCs w:val="22"/>
          <w:lang w:val="en-US"/>
        </w:rPr>
        <w:t>M</w:t>
      </w:r>
      <w:r w:rsidR="00F84E8D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ild </w:t>
      </w:r>
      <w:r w:rsidR="00F84E8D" w:rsidRPr="0052529E">
        <w:rPr>
          <w:rFonts w:asciiTheme="minorHAnsi" w:eastAsia="MS PGothic" w:hAnsiTheme="minorHAnsi"/>
          <w:sz w:val="22"/>
          <w:szCs w:val="22"/>
          <w:lang w:val="en-US"/>
        </w:rPr>
        <w:t xml:space="preserve">process conditions reduce the formation of furfural or 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>hydroxy</w:t>
      </w:r>
      <w:r w:rsidR="004B7CFF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F84E8D" w:rsidRPr="0052529E">
        <w:rPr>
          <w:rFonts w:asciiTheme="minorHAnsi" w:eastAsia="MS PGothic" w:hAnsiTheme="minorHAnsi"/>
          <w:sz w:val="22"/>
          <w:szCs w:val="22"/>
          <w:lang w:val="en-US"/>
        </w:rPr>
        <w:t xml:space="preserve">methylfurfural (HMF) which </w:t>
      </w:r>
      <w:r w:rsidR="00900C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</w:t>
      </w:r>
      <w:r w:rsidR="0052529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00CC6">
        <w:rPr>
          <w:rFonts w:asciiTheme="minorHAnsi" w:eastAsia="MS PGothic" w:hAnsiTheme="minorHAnsi"/>
          <w:color w:val="000000"/>
          <w:sz w:val="22"/>
          <w:szCs w:val="22"/>
          <w:lang w:val="en-US"/>
        </w:rPr>
        <w:t>nces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52529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fermentation. 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>imultaneous saccharification and fer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mentation </w:t>
      </w:r>
      <w:r w:rsid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>(SSF) is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performed, e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>plo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yi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 the thermophilic </w:t>
      </w:r>
      <w:r w:rsid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bacterium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0F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Bacillus </w:t>
      </w:r>
      <w:r w:rsidR="00AA7DC1" w:rsidRPr="00AA7DC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coagulans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Low pH and high temperature regime of the 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SSF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allow the process to be operated under non-sterile conditions</w:t>
      </w:r>
      <w:r w:rsidR="00F8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A7DC1" w:rsidRPr="00AA7D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F29F8" w:rsidRDefault="001319F9" w:rsidP="00F1106B">
      <w:pPr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classical SSF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enzymes and 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inoculum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added 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>simultaneously to the vessel [</w:t>
      </w:r>
      <w:r w:rsidR="003711D7" w:rsidRPr="003711D7">
        <w:rPr>
          <w:rFonts w:asciiTheme="minorHAnsi" w:eastAsia="MS PGothic" w:hAnsiTheme="minorHAnsi"/>
          <w:sz w:val="22"/>
          <w:szCs w:val="22"/>
          <w:lang w:val="en-US"/>
        </w:rPr>
        <w:t>2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]. 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>Additionally, f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>ed-batch studies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developed 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effective 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feeding schemes 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>using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1619F">
        <w:rPr>
          <w:rFonts w:asciiTheme="minorHAnsi" w:eastAsia="MS PGothic" w:hAnsiTheme="minorHAnsi"/>
          <w:sz w:val="22"/>
          <w:szCs w:val="22"/>
          <w:lang w:val="en-US"/>
        </w:rPr>
        <w:t xml:space="preserve">various 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>time points for</w:t>
      </w:r>
      <w:r w:rsidR="006E036A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supplement of enzyme or </w:t>
      </w:r>
      <w:r w:rsidR="0041619F">
        <w:rPr>
          <w:rFonts w:asciiTheme="minorHAnsi" w:eastAsia="MS PGothic" w:hAnsiTheme="minorHAnsi"/>
          <w:sz w:val="22"/>
          <w:szCs w:val="22"/>
          <w:lang w:val="en-US"/>
        </w:rPr>
        <w:t>inoculum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3711D7" w:rsidRPr="003711D7">
        <w:rPr>
          <w:rFonts w:asciiTheme="minorHAnsi" w:eastAsia="MS PGothic" w:hAnsiTheme="minorHAnsi"/>
          <w:sz w:val="22"/>
          <w:szCs w:val="22"/>
          <w:lang w:val="en-US"/>
        </w:rPr>
        <w:t>3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]. </w:t>
      </w:r>
      <w:r w:rsidR="00E43931" w:rsidRPr="003711D7">
        <w:rPr>
          <w:rFonts w:asciiTheme="minorHAnsi" w:eastAsia="MS PGothic" w:hAnsiTheme="minorHAnsi"/>
          <w:sz w:val="22"/>
          <w:szCs w:val="22"/>
          <w:lang w:val="en-US"/>
        </w:rPr>
        <w:t>Nevertheless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E43931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a </w:t>
      </w:r>
      <w:r w:rsidR="00F1106B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systematic </w:t>
      </w:r>
      <w:r w:rsidR="00F11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needed to understand </w:t>
      </w:r>
      <w:r w:rsidR="00F110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of </w:t>
      </w:r>
      <w:r w:rsidR="00F11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delayed </w:t>
      </w:r>
      <w:r w:rsidR="00416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inoculum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supplement</w:t>
      </w:r>
      <w:r w:rsidR="00F11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enzyme</w:t>
      </w:r>
      <w:r w:rsidR="005450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reaction. </w:t>
      </w:r>
      <w:r w:rsidR="00416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</w:t>
      </w:r>
      <w:r w:rsidR="005450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6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aims to contribute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D83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</w:t>
      </w:r>
      <w:r w:rsidR="00D83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ment of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optimized feeding scheme</w:t>
      </w:r>
      <w:r w:rsidR="00F31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83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SSF of</w:t>
      </w:r>
      <w:r w:rsidR="00E4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lignocellulosic substrates.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D3ADC" w:rsidRDefault="008C00FF" w:rsidP="00DF29F8">
      <w:pPr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lignocellulosic feedstock that </w:t>
      </w:r>
      <w:r w:rsidR="00F34A3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our experiments </w:t>
      </w:r>
      <w:r w:rsidR="00F34A3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1319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fibrous effluent</w:t>
      </w:r>
      <w:r w:rsidR="00EC348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anaerobic digestion</w:t>
      </w:r>
      <w:r w:rsidR="00EC348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plant fed with corn silage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Pretreatment </w:t>
      </w:r>
      <w:r w:rsidR="00BF687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done </w:t>
      </w:r>
      <w:r w:rsidR="001319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the LXP Group GmbH 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a dry matter content of approx.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80% employing the </w:t>
      </w:r>
      <w:r w:rsidR="00900C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patented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LX-</w:t>
      </w:r>
      <w:r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method </w:t>
      </w:r>
      <w:r w:rsidR="00DB4862" w:rsidRPr="003711D7">
        <w:rPr>
          <w:rFonts w:asciiTheme="minorHAnsi" w:eastAsia="MS PGothic" w:hAnsiTheme="minorHAnsi"/>
          <w:sz w:val="22"/>
          <w:szCs w:val="22"/>
          <w:lang w:val="en-US"/>
        </w:rPr>
        <w:t>[1</w:t>
      </w:r>
      <w:r w:rsidR="005F6592" w:rsidRPr="003711D7">
        <w:rPr>
          <w:rFonts w:asciiTheme="minorHAnsi" w:eastAsia="MS PGothic" w:hAnsiTheme="minorHAnsi"/>
          <w:sz w:val="22"/>
          <w:szCs w:val="22"/>
          <w:lang w:val="en-US"/>
        </w:rPr>
        <w:t>].</w:t>
      </w:r>
      <w:r w:rsidR="00DE48A0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319F9" w:rsidRPr="003711D7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5F6592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E48A0" w:rsidRPr="003711D7">
        <w:rPr>
          <w:rFonts w:asciiTheme="minorHAnsi" w:eastAsia="MS PGothic" w:hAnsiTheme="minorHAnsi"/>
          <w:sz w:val="22"/>
          <w:szCs w:val="22"/>
          <w:lang w:val="en-US"/>
        </w:rPr>
        <w:t>l</w:t>
      </w:r>
      <w:r w:rsidR="00BF6876">
        <w:rPr>
          <w:rFonts w:asciiTheme="minorHAnsi" w:eastAsia="MS PGothic" w:hAnsiTheme="minorHAnsi"/>
          <w:sz w:val="22"/>
          <w:szCs w:val="22"/>
          <w:lang w:val="en-US"/>
        </w:rPr>
        <w:t>ignocellulosic biomass wa</w:t>
      </w:r>
      <w:r w:rsidR="00E13565" w:rsidRPr="003711D7">
        <w:rPr>
          <w:rFonts w:asciiTheme="minorHAnsi" w:eastAsia="MS PGothic" w:hAnsiTheme="minorHAnsi"/>
          <w:sz w:val="22"/>
          <w:szCs w:val="22"/>
          <w:lang w:val="en-US"/>
        </w:rPr>
        <w:t xml:space="preserve">s dissolved in 75 - 80% phosphoric acid at 60 to 75 °C at a ratio 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approx. 1:3 </w:t>
      </w:r>
      <w:r w:rsidR="00E13565">
        <w:rPr>
          <w:rFonts w:asciiTheme="minorHAnsi" w:eastAsia="MS PGothic" w:hAnsiTheme="minorHAnsi"/>
          <w:color w:val="000000"/>
          <w:sz w:val="22"/>
          <w:szCs w:val="22"/>
          <w:lang w:val="en-US"/>
        </w:rPr>
        <w:t>(w/w) for 15 - 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45 min at ambient pressure.</w:t>
      </w:r>
      <w:r w:rsidR="00E13565" w:rsidRPr="00E135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 w:rsidR="00176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dissolution </w:t>
      </w:r>
      <w:r w:rsidR="00BF687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complete the carbohydrates we</w:t>
      </w:r>
      <w:r w:rsidR="00092BD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 preci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pitated</w:t>
      </w:r>
      <w:r w:rsidR="00A37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leading to </w:t>
      </w:r>
      <w:r w:rsidR="00650F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37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stream referred to as LX-cellulose</w:t>
      </w:r>
      <w:r w:rsidR="00E13565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135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F29F8" w:rsidRDefault="00F34A3D" w:rsidP="00DF29F8">
      <w:pPr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With this</w:t>
      </w:r>
      <w:r w:rsidR="00176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LX-cellulos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76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>SSFs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687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carried out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</w:t>
      </w:r>
      <w:r w:rsidR="001319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ATB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6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1 L-scale 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enzyme </w:t>
      </w:r>
      <w:r w:rsidR="00EC348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CellicCTec2®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3486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(Novozymes A/S, Denmark)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006314" w:rsidRPr="00006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6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06314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thermophilic</w:t>
      </w:r>
      <w:r w:rsidR="000063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bacterium </w:t>
      </w:r>
      <w:r w:rsidR="00006314" w:rsidRPr="008C00F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</w:t>
      </w:r>
      <w:r w:rsidR="0000631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 </w:t>
      </w:r>
      <w:r w:rsidR="00006314" w:rsidRPr="008C00F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coagulans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6314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isolate A166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50</w:t>
      </w:r>
      <w:r w:rsidR="00173E1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and pH 5 adding 10 g L</w:t>
      </w:r>
      <w:r w:rsidR="008C00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yeast extract</w:t>
      </w:r>
      <w:r w:rsidR="001319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nutrient and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0FF" w:rsidRPr="00DF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20% (w/w) NaOH</w:t>
      </w:r>
      <w:r w:rsidR="008C00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pH regulation</w:t>
      </w:r>
      <w:r w:rsidR="00EC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contrast to classical SSF 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which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enzymes and 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inoculum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 added at once, we </w:t>
      </w:r>
      <w:r w:rsidR="004B7C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 “delayed SSF” experiments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adding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0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inoculum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 to the enzymes at different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36E5">
        <w:rPr>
          <w:rFonts w:asciiTheme="minorHAnsi" w:eastAsia="MS PGothic" w:hAnsiTheme="minorHAnsi"/>
          <w:color w:val="000000"/>
          <w:sz w:val="22"/>
          <w:szCs w:val="22"/>
          <w:lang w:val="en-US"/>
        </w:rPr>
        <w:t>points</w:t>
      </w:r>
      <w:r w:rsidR="002E1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2F2BBE">
        <w:rPr>
          <w:rFonts w:asciiTheme="minorHAnsi" w:eastAsia="MS PGothic" w:hAnsiTheme="minorHAnsi"/>
          <w:color w:val="000000"/>
          <w:sz w:val="22"/>
          <w:szCs w:val="22"/>
          <w:lang w:val="en-US"/>
        </w:rPr>
        <w:t>0, 6 and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12</w:t>
      </w:r>
      <w:r w:rsidR="002F2BBE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DE4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h). </w:t>
      </w:r>
    </w:p>
    <w:p w:rsidR="00AA7DC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069A2" w:rsidRPr="008365A4" w:rsidRDefault="00006314" w:rsidP="00180E4D">
      <w:pPr>
        <w:snapToGrid w:val="0"/>
        <w:spacing w:line="276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“</w:t>
      </w:r>
      <w:r w:rsidR="004B7C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delayed 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SSF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” strategy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yielded in L-L</w:t>
      </w:r>
      <w:r w:rsidR="004B7C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 with 99.5% optical purity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Our experimental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results showed that 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by delay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ing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addition of the 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inoculum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imp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rovement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on th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 overall yield of the process</w:t>
      </w:r>
      <w:r w:rsidR="008365A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achieved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Figure 1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.A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shows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that a delay of 6 h can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enhance overall yield to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10% 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</w:t>
      </w:r>
      <w:r w:rsidR="00E250B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 </w:t>
      </w:r>
      <w:r w:rsidR="00E250B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=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 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12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 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h).</w:t>
      </w:r>
      <w:r w:rsidR="0088571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overall yield is given as produced lactic acid divided by the total sugars that 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could potentially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be released from the substrate (in g</w:t>
      </w:r>
      <w:r w:rsidR="00BF687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LA</w:t>
      </w:r>
      <w:r w:rsidR="004B7C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 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</w:t>
      </w:r>
      <w:r w:rsidR="00BF687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S</w:t>
      </w:r>
      <w:r w:rsidR="004B7CFF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ug</w:t>
      </w:r>
      <w:r w:rsidR="00BF687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-1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). 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</w:t>
      </w:r>
      <w:r w:rsidR="007165E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urthermore, f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rom Figure 1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.B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it can be</w:t>
      </w:r>
      <w:r w:rsidR="003711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stated that</w:t>
      </w:r>
      <w:r w:rsidR="003711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with </w:t>
      </w:r>
      <w:r w:rsidR="005D0F88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B. </w:t>
      </w:r>
      <w:r w:rsidR="00953DE2" w:rsidRPr="002E1EB3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coagulans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 A166</w:t>
      </w:r>
      <w:r w:rsidR="003711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SSF</w:t>
      </w:r>
      <w:r w:rsidR="00F048D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process durations of &lt;24 h are possible.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This is also due to the fact that the mild conditions of the LX-metho</w:t>
      </w:r>
      <w:r w:rsidR="005D0F8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</w:t>
      </w:r>
      <w:r w:rsidR="00953DE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reduce the formation of growth inhibitors during pretreatment.</w:t>
      </w:r>
      <w:r w:rsidR="001766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AA7DC1" w:rsidRPr="008D0BEB" w:rsidRDefault="00180E4D" w:rsidP="00E474AB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noProof/>
          <w:lang w:val="de-DE" w:eastAsia="de-DE"/>
        </w:rPr>
        <w:drawing>
          <wp:inline distT="0" distB="0" distL="0" distR="0" wp14:anchorId="096824FC" wp14:editId="7B5F7CC8">
            <wp:extent cx="5574030" cy="2355215"/>
            <wp:effectExtent l="0" t="0" r="0" b="6985"/>
            <wp:docPr id="4" name="Grafik 4" descr="N:\Konferenzen\ECAB 5_Florenz IT_2019\ECAB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Konferenzen\ECAB 5_Florenz IT_2019\ECAB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8365A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hAnsiTheme="minorHAnsi"/>
          <w:lang w:val="en-US"/>
        </w:rPr>
        <w:t xml:space="preserve"> </w:t>
      </w:r>
      <w:r w:rsidR="008365A4">
        <w:rPr>
          <w:rFonts w:asciiTheme="minorHAnsi" w:hAnsiTheme="minorHAnsi"/>
          <w:lang w:val="en-US"/>
        </w:rPr>
        <w:t xml:space="preserve"> SSF of LX-pretreated corn silage digestate employing </w:t>
      </w:r>
      <w:r w:rsidR="008365A4">
        <w:rPr>
          <w:rFonts w:asciiTheme="minorHAnsi" w:hAnsiTheme="minorHAnsi"/>
          <w:i/>
          <w:lang w:val="en-US"/>
        </w:rPr>
        <w:t>B. coagulans</w:t>
      </w:r>
      <w:r w:rsidR="00173E10">
        <w:rPr>
          <w:rFonts w:asciiTheme="minorHAnsi" w:hAnsiTheme="minorHAnsi"/>
          <w:lang w:val="en-US"/>
        </w:rPr>
        <w:t> A166</w:t>
      </w:r>
      <w:r w:rsidR="00E35A3B">
        <w:rPr>
          <w:rFonts w:asciiTheme="minorHAnsi" w:hAnsiTheme="minorHAnsi"/>
          <w:lang w:val="en-US"/>
        </w:rPr>
        <w:t>;</w:t>
      </w:r>
      <w:r w:rsidR="00E50C6D">
        <w:rPr>
          <w:rFonts w:asciiTheme="minorHAnsi" w:hAnsiTheme="minorHAnsi"/>
          <w:lang w:val="en-US"/>
        </w:rPr>
        <w:t xml:space="preserve"> </w:t>
      </w:r>
      <w:r w:rsidR="00E35A3B">
        <w:rPr>
          <w:rFonts w:asciiTheme="minorHAnsi" w:hAnsiTheme="minorHAnsi"/>
          <w:lang w:val="en-US"/>
        </w:rPr>
        <w:t>c</w:t>
      </w:r>
      <w:r w:rsidR="00092BDE">
        <w:rPr>
          <w:rFonts w:asciiTheme="minorHAnsi" w:hAnsiTheme="minorHAnsi"/>
          <w:lang w:val="en-US"/>
        </w:rPr>
        <w:t>omparison of i</w:t>
      </w:r>
      <w:r w:rsidR="00E50C6D">
        <w:rPr>
          <w:rFonts w:asciiTheme="minorHAnsi" w:hAnsiTheme="minorHAnsi"/>
          <w:lang w:val="en-US"/>
        </w:rPr>
        <w:t>noculation at t</w:t>
      </w:r>
      <w:r w:rsidR="00E35A3B">
        <w:rPr>
          <w:rFonts w:asciiTheme="minorHAnsi" w:hAnsiTheme="minorHAnsi"/>
          <w:lang w:val="en-US"/>
        </w:rPr>
        <w:t>(I)</w:t>
      </w:r>
      <w:r w:rsidR="00E50C6D">
        <w:rPr>
          <w:rFonts w:asciiTheme="minorHAnsi" w:hAnsiTheme="minorHAnsi"/>
          <w:lang w:val="en-US"/>
        </w:rPr>
        <w:t> = 0 h and t</w:t>
      </w:r>
      <w:r w:rsidR="00E35A3B">
        <w:rPr>
          <w:rFonts w:asciiTheme="minorHAnsi" w:hAnsiTheme="minorHAnsi"/>
          <w:lang w:val="en-US"/>
        </w:rPr>
        <w:t>(I)</w:t>
      </w:r>
      <w:r w:rsidR="00E50C6D">
        <w:rPr>
          <w:rFonts w:asciiTheme="minorHAnsi" w:hAnsiTheme="minorHAnsi"/>
          <w:lang w:val="en-US"/>
        </w:rPr>
        <w:t> </w:t>
      </w:r>
      <w:r w:rsidR="00E35A3B">
        <w:rPr>
          <w:rFonts w:asciiTheme="minorHAnsi" w:hAnsiTheme="minorHAnsi"/>
          <w:lang w:val="en-US"/>
        </w:rPr>
        <w:t>= 6 h (‘delayed’ SSF):</w:t>
      </w:r>
      <w:r w:rsidR="008365A4">
        <w:rPr>
          <w:rFonts w:asciiTheme="minorHAnsi" w:hAnsiTheme="minorHAnsi"/>
          <w:lang w:val="en-US"/>
        </w:rPr>
        <w:t xml:space="preserve"> </w:t>
      </w:r>
      <w:r w:rsidR="00E35A3B">
        <w:rPr>
          <w:rFonts w:asciiTheme="minorHAnsi" w:hAnsiTheme="minorHAnsi"/>
          <w:lang w:val="en-US"/>
        </w:rPr>
        <w:t>A.</w:t>
      </w:r>
      <w:r w:rsidR="00006314">
        <w:rPr>
          <w:rFonts w:asciiTheme="minorHAnsi" w:hAnsiTheme="minorHAnsi"/>
          <w:lang w:val="en-US"/>
        </w:rPr>
        <w:t xml:space="preserve"> </w:t>
      </w:r>
      <w:r w:rsidR="008365A4">
        <w:rPr>
          <w:rFonts w:asciiTheme="minorHAnsi" w:hAnsiTheme="minorHAnsi"/>
          <w:lang w:val="en-US"/>
        </w:rPr>
        <w:t xml:space="preserve">yield </w:t>
      </w:r>
      <w:r w:rsidR="00006314">
        <w:rPr>
          <w:rFonts w:asciiTheme="minorHAnsi" w:hAnsiTheme="minorHAnsi"/>
          <w:lang w:val="en-US"/>
        </w:rPr>
        <w:t>over time</w:t>
      </w:r>
      <w:r w:rsidR="008365A4">
        <w:rPr>
          <w:rFonts w:asciiTheme="minorHAnsi" w:hAnsiTheme="minorHAnsi"/>
          <w:lang w:val="en-US"/>
        </w:rPr>
        <w:t xml:space="preserve"> of fer</w:t>
      </w:r>
      <w:r w:rsidR="00E50C6D">
        <w:rPr>
          <w:rFonts w:asciiTheme="minorHAnsi" w:hAnsiTheme="minorHAnsi"/>
          <w:lang w:val="en-US"/>
        </w:rPr>
        <w:t>mentation;</w:t>
      </w:r>
      <w:r w:rsidR="0075769E">
        <w:rPr>
          <w:rFonts w:asciiTheme="minorHAnsi" w:hAnsiTheme="minorHAnsi"/>
          <w:lang w:val="en-US"/>
        </w:rPr>
        <w:t xml:space="preserve"> </w:t>
      </w:r>
      <w:r w:rsidR="00E35A3B">
        <w:rPr>
          <w:rFonts w:asciiTheme="minorHAnsi" w:hAnsiTheme="minorHAnsi"/>
          <w:lang w:val="en-US"/>
        </w:rPr>
        <w:t>B.</w:t>
      </w:r>
      <w:r w:rsidR="0075769E">
        <w:rPr>
          <w:rFonts w:asciiTheme="minorHAnsi" w:hAnsiTheme="minorHAnsi"/>
          <w:lang w:val="en-US"/>
        </w:rPr>
        <w:t xml:space="preserve"> y</w:t>
      </w:r>
      <w:r w:rsidR="008365A4">
        <w:rPr>
          <w:rFonts w:asciiTheme="minorHAnsi" w:hAnsiTheme="minorHAnsi"/>
          <w:lang w:val="en-US"/>
        </w:rPr>
        <w:t xml:space="preserve">ield </w:t>
      </w:r>
      <w:r w:rsidR="00006314">
        <w:rPr>
          <w:rFonts w:asciiTheme="minorHAnsi" w:hAnsiTheme="minorHAnsi"/>
          <w:lang w:val="en-US"/>
        </w:rPr>
        <w:t>over time</w:t>
      </w:r>
      <w:r w:rsidR="008365A4">
        <w:rPr>
          <w:rFonts w:asciiTheme="minorHAnsi" w:hAnsiTheme="minorHAnsi"/>
          <w:lang w:val="en-US"/>
        </w:rPr>
        <w:t xml:space="preserve"> of</w:t>
      </w:r>
      <w:r w:rsidR="00006314">
        <w:rPr>
          <w:rFonts w:asciiTheme="minorHAnsi" w:hAnsiTheme="minorHAnsi"/>
          <w:lang w:val="en-US"/>
        </w:rPr>
        <w:t xml:space="preserve"> whole</w:t>
      </w:r>
      <w:r w:rsidR="008365A4">
        <w:rPr>
          <w:rFonts w:asciiTheme="minorHAnsi" w:hAnsiTheme="minorHAnsi"/>
          <w:lang w:val="en-US"/>
        </w:rPr>
        <w:t xml:space="preserve"> SSF process.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673E6" w:rsidRDefault="00E250BB" w:rsidP="00DB4862">
      <w:pPr>
        <w:spacing w:line="276" w:lineRule="auto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Our study aim</w:t>
      </w:r>
      <w:r w:rsidR="00224BDA">
        <w:rPr>
          <w:rFonts w:asciiTheme="minorHAnsi" w:eastAsia="MS PGothic" w:hAnsiTheme="minorHAnsi"/>
          <w:sz w:val="22"/>
          <w:szCs w:val="22"/>
          <w:lang w:val="en-US"/>
        </w:rPr>
        <w:t>ed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24BDA">
        <w:rPr>
          <w:rFonts w:asciiTheme="minorHAnsi" w:eastAsia="MS PGothic" w:hAnsiTheme="minorHAnsi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sz w:val="22"/>
          <w:szCs w:val="22"/>
          <w:lang w:val="en-US"/>
        </w:rPr>
        <w:t>t produc</w:t>
      </w:r>
      <w:r w:rsidR="00224BDA">
        <w:rPr>
          <w:rFonts w:asciiTheme="minorHAnsi" w:eastAsia="MS PGothic" w:hAnsiTheme="minorHAnsi"/>
          <w:sz w:val="22"/>
          <w:szCs w:val="22"/>
          <w:lang w:val="en-US"/>
        </w:rPr>
        <w:t>ing high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optical pure L-LA from </w:t>
      </w:r>
      <w:r w:rsidR="00F34A3D">
        <w:rPr>
          <w:rFonts w:asciiTheme="minorHAnsi" w:eastAsia="MS PGothic" w:hAnsiTheme="minorHAnsi"/>
          <w:sz w:val="22"/>
          <w:szCs w:val="22"/>
          <w:lang w:val="en-US"/>
        </w:rPr>
        <w:t>corn silage digestate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24BDA">
        <w:rPr>
          <w:rFonts w:asciiTheme="minorHAnsi" w:eastAsia="MS PGothic" w:hAnsiTheme="minorHAnsi"/>
          <w:sz w:val="22"/>
          <w:szCs w:val="22"/>
          <w:lang w:val="en-US"/>
        </w:rPr>
        <w:t>which wa</w:t>
      </w:r>
      <w:r w:rsidR="007165E3">
        <w:rPr>
          <w:rFonts w:asciiTheme="minorHAnsi" w:eastAsia="MS PGothic" w:hAnsiTheme="minorHAnsi"/>
          <w:sz w:val="22"/>
          <w:szCs w:val="22"/>
          <w:lang w:val="en-US"/>
        </w:rPr>
        <w:t xml:space="preserve">s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pretreated by the LX-method.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45011E" w:rsidRPr="0045011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D0F88">
        <w:rPr>
          <w:rFonts w:asciiTheme="minorHAnsi" w:eastAsia="MS PGothic" w:hAnsiTheme="minorHAnsi"/>
          <w:i/>
          <w:sz w:val="22"/>
          <w:szCs w:val="22"/>
          <w:lang w:val="en-US"/>
        </w:rPr>
        <w:t>B. </w:t>
      </w:r>
      <w:r w:rsidR="0045011E" w:rsidRPr="0045011E">
        <w:rPr>
          <w:rFonts w:asciiTheme="minorHAnsi" w:eastAsia="MS PGothic" w:hAnsiTheme="minorHAnsi"/>
          <w:i/>
          <w:sz w:val="22"/>
          <w:szCs w:val="22"/>
          <w:lang w:val="en-US"/>
        </w:rPr>
        <w:t>coagulans</w:t>
      </w:r>
      <w:r w:rsidR="00173E10">
        <w:rPr>
          <w:rFonts w:asciiTheme="minorHAnsi" w:eastAsia="MS PGothic" w:hAnsiTheme="minorHAnsi"/>
          <w:sz w:val="22"/>
          <w:szCs w:val="22"/>
          <w:lang w:val="en-US"/>
        </w:rPr>
        <w:t xml:space="preserve"> isolate A166</w:t>
      </w:r>
      <w:r w:rsidR="0045011E" w:rsidRPr="0045011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effectively fermented</w:t>
      </w:r>
      <w:r w:rsidR="00DB4862" w:rsidRPr="0045011E">
        <w:rPr>
          <w:rFonts w:asciiTheme="minorHAnsi" w:eastAsia="MS PGothic" w:hAnsiTheme="minorHAnsi"/>
          <w:sz w:val="22"/>
          <w:szCs w:val="22"/>
          <w:lang w:val="en-US"/>
        </w:rPr>
        <w:t xml:space="preserve"> glucose and xylose to L-LA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45011E" w:rsidRPr="0045011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24BDA">
        <w:rPr>
          <w:rFonts w:asciiTheme="minorHAnsi" w:eastAsia="MS PGothic" w:hAnsiTheme="minorHAnsi"/>
          <w:sz w:val="22"/>
          <w:szCs w:val="22"/>
          <w:lang w:val="en-US"/>
        </w:rPr>
        <w:t xml:space="preserve">reaching </w:t>
      </w:r>
      <w:r w:rsidR="0045011E" w:rsidRPr="0045011E">
        <w:rPr>
          <w:rFonts w:asciiTheme="minorHAnsi" w:eastAsia="MS PGothic" w:hAnsiTheme="minorHAnsi"/>
          <w:sz w:val="22"/>
          <w:szCs w:val="22"/>
          <w:lang w:val="en-US"/>
        </w:rPr>
        <w:t xml:space="preserve">high productivity.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The SSF e</w:t>
      </w:r>
      <w:r w:rsidR="005F6592" w:rsidRPr="00C50FAA">
        <w:rPr>
          <w:rFonts w:asciiTheme="minorHAnsi" w:eastAsia="MS PGothic" w:hAnsiTheme="minorHAnsi"/>
          <w:sz w:val="22"/>
          <w:szCs w:val="22"/>
          <w:lang w:val="en-US"/>
        </w:rPr>
        <w:t xml:space="preserve">xperiments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indicated</w:t>
      </w:r>
      <w:r w:rsidR="0045011E">
        <w:rPr>
          <w:rFonts w:asciiTheme="minorHAnsi" w:eastAsia="MS PGothic" w:hAnsiTheme="minorHAnsi"/>
          <w:sz w:val="22"/>
          <w:szCs w:val="22"/>
          <w:lang w:val="en-US"/>
        </w:rPr>
        <w:t xml:space="preserve"> that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 xml:space="preserve">time </w:t>
      </w:r>
      <w:r w:rsidR="0045011E">
        <w:rPr>
          <w:rFonts w:asciiTheme="minorHAnsi" w:eastAsia="MS PGothic" w:hAnsiTheme="minorHAnsi"/>
          <w:sz w:val="22"/>
          <w:szCs w:val="22"/>
          <w:lang w:val="en-US"/>
        </w:rPr>
        <w:t xml:space="preserve">of </w:t>
      </w:r>
      <w:r w:rsidR="005D0F88">
        <w:rPr>
          <w:rFonts w:asciiTheme="minorHAnsi" w:eastAsia="MS PGothic" w:hAnsiTheme="minorHAnsi"/>
          <w:sz w:val="22"/>
          <w:szCs w:val="22"/>
          <w:lang w:val="en-US"/>
        </w:rPr>
        <w:t>inocul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ation</w:t>
      </w:r>
      <w:r w:rsidR="0045011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is crucial</w:t>
      </w:r>
      <w:r w:rsidR="00DB4862">
        <w:rPr>
          <w:rFonts w:asciiTheme="minorHAnsi" w:eastAsia="MS PGothic" w:hAnsiTheme="minorHAnsi"/>
          <w:sz w:val="22"/>
          <w:szCs w:val="22"/>
          <w:lang w:val="en-US"/>
        </w:rPr>
        <w:t xml:space="preserve"> for the development of an optimal process</w:t>
      </w:r>
      <w:r w:rsidR="0045011E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0A5C8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 xml:space="preserve">Final </w:t>
      </w:r>
      <w:r w:rsidR="007C7E89">
        <w:rPr>
          <w:rFonts w:asciiTheme="minorHAnsi" w:eastAsia="MS PGothic" w:hAnsiTheme="minorHAnsi"/>
          <w:sz w:val="22"/>
          <w:szCs w:val="22"/>
          <w:lang w:val="en-US"/>
        </w:rPr>
        <w:t>titers of around 2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>0</w:t>
      </w:r>
      <w:r w:rsidR="007C7E89">
        <w:rPr>
          <w:rFonts w:asciiTheme="minorHAnsi" w:eastAsia="MS PGothic" w:hAnsiTheme="minorHAnsi"/>
          <w:sz w:val="22"/>
          <w:szCs w:val="22"/>
          <w:lang w:val="en-US"/>
        </w:rPr>
        <w:t> g L</w:t>
      </w:r>
      <w:r w:rsidR="007C7E89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-1</w:t>
      </w:r>
      <w:r w:rsidR="000069A2">
        <w:rPr>
          <w:rFonts w:asciiTheme="minorHAnsi" w:eastAsia="MS PGothic" w:hAnsiTheme="minorHAnsi"/>
          <w:sz w:val="22"/>
          <w:szCs w:val="22"/>
          <w:lang w:val="en-US"/>
        </w:rPr>
        <w:t xml:space="preserve"> were obtained, with an optical purity of 99.5%.</w:t>
      </w:r>
    </w:p>
    <w:p w:rsidR="00DB4862" w:rsidRPr="00DB4862" w:rsidRDefault="00DB4862" w:rsidP="00DB4862">
      <w:pPr>
        <w:spacing w:line="276" w:lineRule="auto"/>
        <w:rPr>
          <w:rFonts w:asciiTheme="minorHAnsi" w:eastAsia="MS PGothic" w:hAnsiTheme="minorHAnsi"/>
          <w:sz w:val="22"/>
          <w:szCs w:val="22"/>
          <w:lang w:val="en-US"/>
        </w:rPr>
      </w:pPr>
    </w:p>
    <w:p w:rsidR="00704BDF" w:rsidRDefault="00704BDF" w:rsidP="005F659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B622AC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5F6592" w:rsidRDefault="005F6592" w:rsidP="006673E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F6592">
        <w:rPr>
          <w:rFonts w:asciiTheme="minorHAnsi" w:hAnsiTheme="minorHAnsi"/>
          <w:color w:val="000000"/>
        </w:rPr>
        <w:t>Streffer, F. (2009). Patent No PCT/EP2009/007583 Munich, Germany: European Patent Office.</w:t>
      </w:r>
    </w:p>
    <w:p w:rsidR="003711D7" w:rsidRPr="003711D7" w:rsidRDefault="003711D7" w:rsidP="003711D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2F2BBE">
        <w:rPr>
          <w:rFonts w:asciiTheme="minorHAnsi" w:hAnsiTheme="minorHAnsi"/>
          <w:color w:val="000000"/>
          <w:lang w:val="fr-FR"/>
        </w:rPr>
        <w:t xml:space="preserve">F. </w:t>
      </w:r>
      <w:r w:rsidR="00AB5DB5" w:rsidRPr="002F2BBE">
        <w:rPr>
          <w:rFonts w:asciiTheme="minorHAnsi" w:hAnsiTheme="minorHAnsi"/>
          <w:color w:val="000000"/>
          <w:lang w:val="fr-FR"/>
        </w:rPr>
        <w:t>Cui et al.</w:t>
      </w:r>
      <w:r w:rsidRPr="002F2BBE">
        <w:rPr>
          <w:rFonts w:asciiTheme="minorHAnsi" w:hAnsiTheme="minorHAnsi"/>
          <w:color w:val="000000"/>
          <w:lang w:val="fr-FR"/>
        </w:rPr>
        <w:t>, Bioresou</w:t>
      </w:r>
      <w:r>
        <w:rPr>
          <w:rFonts w:asciiTheme="minorHAnsi" w:hAnsiTheme="minorHAnsi"/>
          <w:color w:val="000000"/>
          <w:lang w:val="fr-FR"/>
        </w:rPr>
        <w:t>r. Technol.</w:t>
      </w:r>
      <w:r w:rsidR="00AB5DB5" w:rsidRPr="003711D7">
        <w:rPr>
          <w:rFonts w:asciiTheme="minorHAnsi" w:hAnsiTheme="minorHAnsi"/>
          <w:color w:val="000000"/>
          <w:lang w:val="fr-FR"/>
        </w:rPr>
        <w:t xml:space="preserve"> </w:t>
      </w:r>
      <w:r>
        <w:rPr>
          <w:rFonts w:asciiTheme="minorHAnsi" w:hAnsiTheme="minorHAnsi"/>
          <w:color w:val="000000"/>
          <w:lang w:val="fr-FR"/>
        </w:rPr>
        <w:t>102 (</w:t>
      </w:r>
      <w:r w:rsidR="00AB5DB5" w:rsidRPr="003711D7">
        <w:rPr>
          <w:rFonts w:asciiTheme="minorHAnsi" w:hAnsiTheme="minorHAnsi"/>
          <w:color w:val="000000"/>
          <w:lang w:val="fr-FR"/>
        </w:rPr>
        <w:t>2011</w:t>
      </w:r>
      <w:r>
        <w:rPr>
          <w:rFonts w:asciiTheme="minorHAnsi" w:hAnsiTheme="minorHAnsi"/>
          <w:color w:val="000000"/>
          <w:lang w:val="fr-FR"/>
        </w:rPr>
        <w:t>) 1831-1836.</w:t>
      </w:r>
      <w:r>
        <w:rPr>
          <w:rFonts w:asciiTheme="minorHAnsi" w:hAnsiTheme="minorHAnsi"/>
          <w:color w:val="000000"/>
          <w:lang w:val="fr-FR"/>
        </w:rPr>
        <w:tab/>
      </w:r>
    </w:p>
    <w:p w:rsidR="003711D7" w:rsidRPr="00010F4D" w:rsidRDefault="003711D7" w:rsidP="003711D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010F4D">
        <w:rPr>
          <w:rFonts w:asciiTheme="minorHAnsi" w:hAnsiTheme="minorHAnsi"/>
          <w:lang w:val="fr-FR"/>
        </w:rPr>
        <w:t xml:space="preserve">J. </w:t>
      </w:r>
      <w:r w:rsidR="00AB5DB5" w:rsidRPr="00010F4D">
        <w:rPr>
          <w:rFonts w:asciiTheme="minorHAnsi" w:hAnsiTheme="minorHAnsi"/>
          <w:lang w:val="fr-FR"/>
        </w:rPr>
        <w:t xml:space="preserve">Hu et </w:t>
      </w:r>
      <w:r w:rsidR="004B7CFF" w:rsidRPr="00010F4D">
        <w:rPr>
          <w:rFonts w:asciiTheme="minorHAnsi" w:hAnsiTheme="minorHAnsi"/>
          <w:lang w:val="fr-FR"/>
        </w:rPr>
        <w:t>al.</w:t>
      </w:r>
      <w:r w:rsidR="004B7CFF">
        <w:rPr>
          <w:rFonts w:asciiTheme="minorHAnsi" w:hAnsiTheme="minorHAnsi"/>
          <w:lang w:val="fr-FR"/>
        </w:rPr>
        <w:t>,</w:t>
      </w:r>
      <w:r w:rsidRPr="00010F4D">
        <w:rPr>
          <w:rFonts w:asciiTheme="minorHAnsi" w:hAnsiTheme="minorHAnsi"/>
          <w:lang w:val="fr-FR"/>
        </w:rPr>
        <w:t xml:space="preserve"> Bioresour. Technol. 182</w:t>
      </w:r>
      <w:r w:rsidR="00AB5DB5" w:rsidRPr="00010F4D">
        <w:rPr>
          <w:rFonts w:asciiTheme="minorHAnsi" w:hAnsiTheme="minorHAnsi"/>
          <w:lang w:val="fr-FR"/>
        </w:rPr>
        <w:t xml:space="preserve"> </w:t>
      </w:r>
      <w:r w:rsidRPr="00010F4D">
        <w:rPr>
          <w:rFonts w:asciiTheme="minorHAnsi" w:hAnsiTheme="minorHAnsi"/>
          <w:lang w:val="fr-FR"/>
        </w:rPr>
        <w:t>(</w:t>
      </w:r>
      <w:r w:rsidR="00AB5DB5" w:rsidRPr="00010F4D">
        <w:rPr>
          <w:rFonts w:asciiTheme="minorHAnsi" w:hAnsiTheme="minorHAnsi"/>
          <w:lang w:val="fr-FR"/>
        </w:rPr>
        <w:t>2015</w:t>
      </w:r>
      <w:r w:rsidRPr="00010F4D">
        <w:rPr>
          <w:rFonts w:asciiTheme="minorHAnsi" w:hAnsiTheme="minorHAnsi"/>
          <w:lang w:val="fr-FR"/>
        </w:rPr>
        <w:t>) 251-257.</w:t>
      </w:r>
    </w:p>
    <w:sectPr w:rsidR="003711D7" w:rsidRPr="00010F4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6314"/>
    <w:rsid w:val="000069A2"/>
    <w:rsid w:val="00010F4D"/>
    <w:rsid w:val="000117CB"/>
    <w:rsid w:val="0003148D"/>
    <w:rsid w:val="00062A9A"/>
    <w:rsid w:val="00092BDE"/>
    <w:rsid w:val="000A03B2"/>
    <w:rsid w:val="000A5C86"/>
    <w:rsid w:val="000B4BBF"/>
    <w:rsid w:val="000D34BE"/>
    <w:rsid w:val="000E36F1"/>
    <w:rsid w:val="000E3A73"/>
    <w:rsid w:val="000E414A"/>
    <w:rsid w:val="0013121F"/>
    <w:rsid w:val="001319F9"/>
    <w:rsid w:val="00134DE4"/>
    <w:rsid w:val="00150E59"/>
    <w:rsid w:val="00173E10"/>
    <w:rsid w:val="001766A9"/>
    <w:rsid w:val="00180E4D"/>
    <w:rsid w:val="00184AD6"/>
    <w:rsid w:val="001936E5"/>
    <w:rsid w:val="001938A4"/>
    <w:rsid w:val="001B65C1"/>
    <w:rsid w:val="001C684B"/>
    <w:rsid w:val="001D53FC"/>
    <w:rsid w:val="001F2EC7"/>
    <w:rsid w:val="002065DB"/>
    <w:rsid w:val="00224BDA"/>
    <w:rsid w:val="002447EF"/>
    <w:rsid w:val="00251550"/>
    <w:rsid w:val="0027221A"/>
    <w:rsid w:val="00275B61"/>
    <w:rsid w:val="002D1F12"/>
    <w:rsid w:val="002E1EB3"/>
    <w:rsid w:val="002F2BBE"/>
    <w:rsid w:val="003009B7"/>
    <w:rsid w:val="0030469C"/>
    <w:rsid w:val="00347436"/>
    <w:rsid w:val="003711D7"/>
    <w:rsid w:val="003723D4"/>
    <w:rsid w:val="003A7D1C"/>
    <w:rsid w:val="0041619F"/>
    <w:rsid w:val="0045011E"/>
    <w:rsid w:val="0046164A"/>
    <w:rsid w:val="00462DCD"/>
    <w:rsid w:val="00482164"/>
    <w:rsid w:val="00484ADE"/>
    <w:rsid w:val="004B7CFF"/>
    <w:rsid w:val="004C2F73"/>
    <w:rsid w:val="004D1162"/>
    <w:rsid w:val="004E4DD6"/>
    <w:rsid w:val="004F563B"/>
    <w:rsid w:val="004F5E36"/>
    <w:rsid w:val="005119A5"/>
    <w:rsid w:val="0052529E"/>
    <w:rsid w:val="005278B7"/>
    <w:rsid w:val="005346C8"/>
    <w:rsid w:val="005450DB"/>
    <w:rsid w:val="00594E9F"/>
    <w:rsid w:val="005B61E6"/>
    <w:rsid w:val="005C77E1"/>
    <w:rsid w:val="005D0F88"/>
    <w:rsid w:val="005D6A2F"/>
    <w:rsid w:val="005D6ED2"/>
    <w:rsid w:val="005E1A82"/>
    <w:rsid w:val="005F0A28"/>
    <w:rsid w:val="005F0E5E"/>
    <w:rsid w:val="005F6592"/>
    <w:rsid w:val="00620DEE"/>
    <w:rsid w:val="00625639"/>
    <w:rsid w:val="006366F8"/>
    <w:rsid w:val="0064184D"/>
    <w:rsid w:val="00650F4A"/>
    <w:rsid w:val="00660E3E"/>
    <w:rsid w:val="00662E74"/>
    <w:rsid w:val="006673E6"/>
    <w:rsid w:val="0068109B"/>
    <w:rsid w:val="006B01AC"/>
    <w:rsid w:val="006C5579"/>
    <w:rsid w:val="006E036A"/>
    <w:rsid w:val="00704BDF"/>
    <w:rsid w:val="007165E3"/>
    <w:rsid w:val="00720E5E"/>
    <w:rsid w:val="00736B13"/>
    <w:rsid w:val="00736E9D"/>
    <w:rsid w:val="007447F3"/>
    <w:rsid w:val="0075769E"/>
    <w:rsid w:val="007661C8"/>
    <w:rsid w:val="007C7E89"/>
    <w:rsid w:val="007D52CD"/>
    <w:rsid w:val="007F71A7"/>
    <w:rsid w:val="00813288"/>
    <w:rsid w:val="008168FC"/>
    <w:rsid w:val="008365A4"/>
    <w:rsid w:val="008479A2"/>
    <w:rsid w:val="0087637F"/>
    <w:rsid w:val="00885718"/>
    <w:rsid w:val="008A1512"/>
    <w:rsid w:val="008C00FF"/>
    <w:rsid w:val="008D0BEB"/>
    <w:rsid w:val="008D3ADC"/>
    <w:rsid w:val="008E566E"/>
    <w:rsid w:val="00900CC6"/>
    <w:rsid w:val="00901EB6"/>
    <w:rsid w:val="009450CE"/>
    <w:rsid w:val="0095164B"/>
    <w:rsid w:val="00953DE2"/>
    <w:rsid w:val="00996483"/>
    <w:rsid w:val="009E788A"/>
    <w:rsid w:val="00A1763D"/>
    <w:rsid w:val="00A17CEC"/>
    <w:rsid w:val="00A27EF0"/>
    <w:rsid w:val="00A37FE4"/>
    <w:rsid w:val="00A76EFC"/>
    <w:rsid w:val="00A97F29"/>
    <w:rsid w:val="00AA7DC1"/>
    <w:rsid w:val="00AB0964"/>
    <w:rsid w:val="00AB5DB5"/>
    <w:rsid w:val="00AE377D"/>
    <w:rsid w:val="00B400B6"/>
    <w:rsid w:val="00B61DBF"/>
    <w:rsid w:val="00B622AC"/>
    <w:rsid w:val="00BC30C9"/>
    <w:rsid w:val="00BE3E58"/>
    <w:rsid w:val="00BF6876"/>
    <w:rsid w:val="00C01616"/>
    <w:rsid w:val="00C0162B"/>
    <w:rsid w:val="00C345B1"/>
    <w:rsid w:val="00C40142"/>
    <w:rsid w:val="00C50FAA"/>
    <w:rsid w:val="00C57182"/>
    <w:rsid w:val="00C655FD"/>
    <w:rsid w:val="00C94434"/>
    <w:rsid w:val="00CA1C95"/>
    <w:rsid w:val="00CA5A9C"/>
    <w:rsid w:val="00CC3F4B"/>
    <w:rsid w:val="00CD5FE2"/>
    <w:rsid w:val="00D02B4C"/>
    <w:rsid w:val="00D83555"/>
    <w:rsid w:val="00D84576"/>
    <w:rsid w:val="00DB4862"/>
    <w:rsid w:val="00DE0019"/>
    <w:rsid w:val="00DE264A"/>
    <w:rsid w:val="00DE48A0"/>
    <w:rsid w:val="00DF29F8"/>
    <w:rsid w:val="00E041E7"/>
    <w:rsid w:val="00E0640C"/>
    <w:rsid w:val="00E13565"/>
    <w:rsid w:val="00E23CA1"/>
    <w:rsid w:val="00E250BB"/>
    <w:rsid w:val="00E35A3B"/>
    <w:rsid w:val="00E409A8"/>
    <w:rsid w:val="00E43931"/>
    <w:rsid w:val="00E47211"/>
    <w:rsid w:val="00E474AB"/>
    <w:rsid w:val="00E50C6D"/>
    <w:rsid w:val="00E7209D"/>
    <w:rsid w:val="00EA50E1"/>
    <w:rsid w:val="00EC3486"/>
    <w:rsid w:val="00EE0131"/>
    <w:rsid w:val="00EF67AA"/>
    <w:rsid w:val="00F048D9"/>
    <w:rsid w:val="00F1106B"/>
    <w:rsid w:val="00F30C64"/>
    <w:rsid w:val="00F3100D"/>
    <w:rsid w:val="00F34A3D"/>
    <w:rsid w:val="00F84E8D"/>
    <w:rsid w:val="00FB730C"/>
    <w:rsid w:val="00FC2695"/>
    <w:rsid w:val="00FC3E03"/>
    <w:rsid w:val="00FE3F2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IATED-Affiliation">
    <w:name w:val="IATED-Affiliation"/>
    <w:qFormat/>
    <w:rsid w:val="00DF29F8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IATED-Affiliation">
    <w:name w:val="IATED-Affiliation"/>
    <w:qFormat/>
    <w:rsid w:val="00DF29F8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1ED1-BDD0-43E7-9E76-CF1AD715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Schroedter, Linda</cp:lastModifiedBy>
  <cp:revision>2</cp:revision>
  <cp:lastPrinted>2015-05-12T18:31:00Z</cp:lastPrinted>
  <dcterms:created xsi:type="dcterms:W3CDTF">2019-01-15T14:30:00Z</dcterms:created>
  <dcterms:modified xsi:type="dcterms:W3CDTF">2019-01-15T14:30:00Z</dcterms:modified>
</cp:coreProperties>
</file>