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GoBack"/>
      <w:bookmarkEnd w:id="0"/>
    </w:p>
    <w:p w:rsidR="00704BDF" w:rsidRPr="00F46DAD" w:rsidRDefault="00785C1D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highlight w:val="yellow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Novel</w:t>
      </w:r>
      <w:r w:rsidR="0002400C" w:rsidRPr="0002400C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CA400D">
        <w:rPr>
          <w:rFonts w:asciiTheme="minorHAnsi" w:eastAsia="MS PGothic" w:hAnsiTheme="minorHAnsi"/>
          <w:b/>
          <w:bCs/>
          <w:sz w:val="28"/>
          <w:szCs w:val="28"/>
          <w:lang w:val="en-US"/>
        </w:rPr>
        <w:t>bio</w:t>
      </w:r>
      <w:r w:rsidR="0002400C" w:rsidRPr="0002400C">
        <w:rPr>
          <w:rFonts w:asciiTheme="minorHAnsi" w:eastAsia="MS PGothic" w:hAnsiTheme="minorHAnsi"/>
          <w:b/>
          <w:bCs/>
          <w:sz w:val="28"/>
          <w:szCs w:val="28"/>
          <w:lang w:val="en-US"/>
        </w:rPr>
        <w:t>support</w:t>
      </w:r>
      <w:r w:rsidR="00980045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material</w:t>
      </w:r>
      <w:r w:rsidR="0002400C" w:rsidRPr="0002400C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for </w:t>
      </w:r>
      <w:r w:rsidR="0002400C" w:rsidRPr="0002400C">
        <w:rPr>
          <w:rFonts w:asciiTheme="minorHAnsi" w:eastAsia="MS PGothic" w:hAnsiTheme="minorHAnsi"/>
          <w:b/>
          <w:bCs/>
          <w:i/>
          <w:iCs/>
          <w:sz w:val="28"/>
          <w:szCs w:val="28"/>
          <w:lang w:val="en-US"/>
        </w:rPr>
        <w:t>A. ferrooxidans</w:t>
      </w:r>
      <w:r w:rsidR="00510E9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immobilization</w:t>
      </w:r>
    </w:p>
    <w:p w:rsidR="00DE0019" w:rsidRPr="005D3B90" w:rsidRDefault="001E7FEB" w:rsidP="00704BDF">
      <w:pPr>
        <w:snapToGrid w:val="0"/>
        <w:spacing w:after="120"/>
        <w:jc w:val="center"/>
        <w:rPr>
          <w:rFonts w:eastAsia="SimSun"/>
          <w:color w:val="000000"/>
          <w:lang w:val="es-ES" w:eastAsia="zh-CN"/>
        </w:rPr>
      </w:pPr>
      <w:r w:rsidRPr="005D3B90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Arrate Santaolalla</w:t>
      </w:r>
      <w:r w:rsidRPr="005D3B90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ES" w:eastAsia="zh-CN"/>
        </w:rPr>
        <w:t>1</w:t>
      </w:r>
      <w:r w:rsidR="00605DB1" w:rsidRPr="00605DB1">
        <w:rPr>
          <w:rFonts w:asciiTheme="minorHAnsi" w:eastAsia="MS PGothic" w:hAnsiTheme="minorHAnsi"/>
          <w:bCs/>
          <w:i/>
          <w:iCs/>
          <w:color w:val="000000"/>
          <w:sz w:val="20"/>
          <w:vertAlign w:val="superscript"/>
          <w:lang w:val="es-ES"/>
        </w:rPr>
        <w:t>*</w:t>
      </w:r>
      <w:r w:rsidRPr="005D3B90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 Naiara Rojo</w:t>
      </w:r>
      <w:r w:rsidRPr="005D3B9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1</w:t>
      </w:r>
      <w:r w:rsidRPr="005D3B90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 Juncal Gutierrez</w:t>
      </w:r>
      <w:r w:rsidRPr="005D3B9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1</w:t>
      </w:r>
      <w:r w:rsidRPr="005D3B90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 Gorka Gallastegui</w:t>
      </w:r>
      <w:r w:rsidRPr="005D3B9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1</w:t>
      </w:r>
      <w:r w:rsidRPr="005D3B90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 Astrid Barona</w:t>
      </w:r>
      <w:r w:rsidRPr="005D3B9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2</w:t>
      </w:r>
      <w:r w:rsidRPr="005D3B90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 xml:space="preserve"> </w:t>
      </w:r>
    </w:p>
    <w:p w:rsidR="00F116E6" w:rsidRDefault="00F116E6" w:rsidP="00F116E6">
      <w:pPr>
        <w:pStyle w:val="IATED-Affiliation"/>
        <w:spacing w:before="60"/>
        <w:rPr>
          <w:rFonts w:asciiTheme="minorHAnsi" w:hAnsiTheme="minorHAnsi"/>
          <w:sz w:val="20"/>
          <w:szCs w:val="20"/>
          <w:lang w:val="en-GB"/>
        </w:rPr>
      </w:pPr>
      <w:r w:rsidRPr="00F116E6">
        <w:rPr>
          <w:rFonts w:ascii="Calibri" w:hAnsi="Calibri"/>
          <w:sz w:val="20"/>
          <w:szCs w:val="20"/>
          <w:lang w:val="en-GB"/>
        </w:rPr>
        <w:t>Department of Chemical and Environmental Engineering</w:t>
      </w:r>
      <w:r>
        <w:rPr>
          <w:rFonts w:asciiTheme="minorHAnsi" w:hAnsiTheme="minorHAnsi"/>
          <w:sz w:val="20"/>
          <w:szCs w:val="20"/>
          <w:lang w:val="en-GB"/>
        </w:rPr>
        <w:t>; University of the Basque Country UPV/EHU</w:t>
      </w:r>
    </w:p>
    <w:p w:rsidR="00F116E6" w:rsidRPr="00F116E6" w:rsidRDefault="00F116E6" w:rsidP="00F116E6">
      <w:pPr>
        <w:pStyle w:val="IATED-Affiliation"/>
        <w:spacing w:before="60"/>
        <w:rPr>
          <w:rFonts w:ascii="Calibri" w:hAnsi="Calibri"/>
          <w:sz w:val="20"/>
          <w:szCs w:val="20"/>
          <w:lang w:val="es-ES"/>
        </w:rPr>
      </w:pPr>
      <w:r w:rsidRPr="00EF4255">
        <w:rPr>
          <w:rFonts w:asciiTheme="minorHAnsi" w:hAnsiTheme="minorHAnsi"/>
          <w:sz w:val="20"/>
          <w:szCs w:val="20"/>
          <w:vertAlign w:val="superscript"/>
          <w:lang w:val="en-GB"/>
        </w:rPr>
        <w:t>1</w:t>
      </w:r>
      <w:r>
        <w:rPr>
          <w:rFonts w:asciiTheme="minorHAnsi" w:hAnsiTheme="minorHAnsi"/>
          <w:sz w:val="20"/>
          <w:szCs w:val="20"/>
          <w:lang w:val="en-GB"/>
        </w:rPr>
        <w:t xml:space="preserve"> </w:t>
      </w:r>
      <w:r w:rsidRPr="00F116E6">
        <w:rPr>
          <w:rFonts w:ascii="Calibri" w:hAnsi="Calibri"/>
          <w:sz w:val="20"/>
          <w:szCs w:val="20"/>
          <w:lang w:val="en-GB"/>
        </w:rPr>
        <w:t xml:space="preserve">Faculty of Engineering Vitoria-Gasteiz. </w:t>
      </w:r>
      <w:r w:rsidRPr="00F116E6">
        <w:rPr>
          <w:rFonts w:ascii="Calibri" w:hAnsi="Calibri"/>
          <w:sz w:val="20"/>
          <w:szCs w:val="20"/>
          <w:lang w:val="es-ES"/>
        </w:rPr>
        <w:t>Nieves Cano, 18. 01006 VITORIA-GASTEIZ (SPAIN)</w:t>
      </w:r>
    </w:p>
    <w:p w:rsidR="00F116E6" w:rsidRDefault="00704BDF" w:rsidP="00F116E6">
      <w:pPr>
        <w:pStyle w:val="IATED-Affiliation"/>
        <w:spacing w:before="60"/>
        <w:rPr>
          <w:rFonts w:asciiTheme="minorHAnsi" w:hAnsiTheme="minorHAnsi"/>
          <w:sz w:val="20"/>
          <w:szCs w:val="20"/>
          <w:lang w:val="es-ES"/>
        </w:rPr>
      </w:pPr>
      <w:r w:rsidRPr="00EF4255">
        <w:rPr>
          <w:rFonts w:asciiTheme="minorHAnsi" w:eastAsia="MS PGothic" w:hAnsiTheme="minorHAnsi"/>
          <w:iCs/>
          <w:color w:val="000000"/>
          <w:sz w:val="20"/>
          <w:vertAlign w:val="superscript"/>
          <w:lang w:val="es-ES"/>
        </w:rPr>
        <w:t xml:space="preserve"> </w:t>
      </w:r>
      <w:r w:rsidRPr="00EF4255">
        <w:rPr>
          <w:rFonts w:asciiTheme="minorHAnsi" w:eastAsia="MS PGothic" w:hAnsiTheme="minorHAnsi"/>
          <w:iCs/>
          <w:color w:val="000000"/>
          <w:sz w:val="20"/>
          <w:vertAlign w:val="superscript"/>
        </w:rPr>
        <w:t>2</w:t>
      </w:r>
      <w:r w:rsidRPr="00F116E6">
        <w:rPr>
          <w:rFonts w:asciiTheme="minorHAnsi" w:eastAsia="MS PGothic" w:hAnsiTheme="minorHAnsi"/>
          <w:iCs/>
          <w:color w:val="000000"/>
          <w:sz w:val="20"/>
        </w:rPr>
        <w:t xml:space="preserve"> </w:t>
      </w:r>
      <w:r w:rsidR="00F116E6" w:rsidRPr="00F116E6">
        <w:rPr>
          <w:rFonts w:ascii="Calibri" w:hAnsi="Calibri"/>
          <w:sz w:val="20"/>
          <w:szCs w:val="20"/>
          <w:lang w:val="en-GB"/>
        </w:rPr>
        <w:t xml:space="preserve">Faculty of Engineering of Bilbao. </w:t>
      </w:r>
      <w:r w:rsidR="00F116E6" w:rsidRPr="00F116E6">
        <w:rPr>
          <w:rFonts w:ascii="Calibri" w:hAnsi="Calibri"/>
          <w:sz w:val="20"/>
          <w:szCs w:val="20"/>
          <w:lang w:val="es-ES"/>
        </w:rPr>
        <w:t>Torres Quevedo, 1. 48013 BILBAO (SPAIN)</w:t>
      </w:r>
    </w:p>
    <w:p w:rsidR="00F116E6" w:rsidRPr="00F116E6" w:rsidRDefault="00F116E6" w:rsidP="00F116E6">
      <w:pPr>
        <w:pStyle w:val="IATED-Affiliation"/>
        <w:spacing w:before="60"/>
        <w:rPr>
          <w:rFonts w:ascii="Calibri" w:hAnsi="Calibri"/>
          <w:sz w:val="20"/>
          <w:szCs w:val="20"/>
          <w:lang w:val="es-ES"/>
        </w:rPr>
      </w:pPr>
    </w:p>
    <w:p w:rsidR="00704BDF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1E7FEB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1E7FEB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1E7FEB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hyperlink r:id="rId10" w:history="1">
        <w:r w:rsidR="00F116E6" w:rsidRPr="00641227">
          <w:rPr>
            <w:rStyle w:val="Collegamentoipertestuale"/>
            <w:rFonts w:asciiTheme="minorHAnsi" w:eastAsia="MS PGothic" w:hAnsiTheme="minorHAnsi"/>
            <w:bCs/>
            <w:i/>
            <w:iCs/>
            <w:sz w:val="20"/>
            <w:lang w:val="en-US"/>
          </w:rPr>
          <w:t>arrate.santaolalla@ehu.eus</w:t>
        </w:r>
      </w:hyperlink>
    </w:p>
    <w:p w:rsidR="00704BDF" w:rsidRPr="00200F25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i w:val="0"/>
        </w:rPr>
      </w:pPr>
      <w:r w:rsidRPr="00200F25">
        <w:rPr>
          <w:rFonts w:asciiTheme="minorHAnsi" w:hAnsiTheme="minorHAnsi"/>
          <w:i w:val="0"/>
        </w:rPr>
        <w:t>Highlights</w:t>
      </w:r>
    </w:p>
    <w:p w:rsidR="00704BDF" w:rsidRPr="00F47060" w:rsidRDefault="00F47060" w:rsidP="00F47060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F47060">
        <w:rPr>
          <w:rFonts w:asciiTheme="minorHAnsi" w:hAnsiTheme="minorHAnsi"/>
        </w:rPr>
        <w:t xml:space="preserve">Bacterial cellulose (BC) is an innovative support </w:t>
      </w:r>
      <w:r w:rsidRPr="00294228">
        <w:rPr>
          <w:rFonts w:asciiTheme="minorHAnsi" w:hAnsiTheme="minorHAnsi"/>
        </w:rPr>
        <w:t xml:space="preserve">for </w:t>
      </w:r>
      <w:r w:rsidR="00294228" w:rsidRPr="00294228">
        <w:rPr>
          <w:rFonts w:asciiTheme="minorHAnsi" w:hAnsiTheme="minorHAnsi"/>
          <w:iCs/>
        </w:rPr>
        <w:t>biomass</w:t>
      </w:r>
      <w:r w:rsidRPr="00F47060">
        <w:rPr>
          <w:rFonts w:asciiTheme="minorHAnsi" w:hAnsiTheme="minorHAnsi"/>
        </w:rPr>
        <w:t xml:space="preserve"> immobilization</w:t>
      </w:r>
      <w:r w:rsidR="00704BDF" w:rsidRPr="00F47060">
        <w:rPr>
          <w:rFonts w:asciiTheme="minorHAnsi" w:hAnsiTheme="minorHAnsi"/>
        </w:rPr>
        <w:t>.</w:t>
      </w:r>
    </w:p>
    <w:p w:rsidR="00704BDF" w:rsidRPr="00F47060" w:rsidRDefault="00294228" w:rsidP="00F47060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</w:t>
      </w:r>
      <w:r w:rsidR="006129F0" w:rsidRPr="006129F0">
        <w:rPr>
          <w:rFonts w:asciiTheme="minorHAnsi" w:hAnsiTheme="minorHAnsi"/>
        </w:rPr>
        <w:t xml:space="preserve"> </w:t>
      </w:r>
      <w:r w:rsidR="006129F0">
        <w:rPr>
          <w:rFonts w:asciiTheme="minorHAnsi" w:hAnsiTheme="minorHAnsi"/>
        </w:rPr>
        <w:t>active material</w:t>
      </w:r>
      <w:r>
        <w:rPr>
          <w:rFonts w:asciiTheme="minorHAnsi" w:hAnsiTheme="minorHAnsi"/>
        </w:rPr>
        <w:t xml:space="preserve"> </w:t>
      </w:r>
      <w:r w:rsidR="00F47060" w:rsidRPr="00F47060">
        <w:rPr>
          <w:rFonts w:asciiTheme="minorHAnsi" w:hAnsiTheme="minorHAnsi"/>
          <w:i/>
          <w:iCs/>
        </w:rPr>
        <w:t>A. ferrooxidans</w:t>
      </w:r>
      <w:r w:rsidR="00BD5584">
        <w:rPr>
          <w:rFonts w:asciiTheme="minorHAnsi" w:hAnsiTheme="minorHAnsi"/>
        </w:rPr>
        <w:t xml:space="preserve">+BC </w:t>
      </w:r>
      <w:r>
        <w:rPr>
          <w:rFonts w:asciiTheme="minorHAnsi" w:hAnsiTheme="minorHAnsi"/>
        </w:rPr>
        <w:t xml:space="preserve">can be used in </w:t>
      </w:r>
      <w:r w:rsidR="00F47060" w:rsidRPr="00F47060">
        <w:rPr>
          <w:rFonts w:asciiTheme="minorHAnsi" w:hAnsiTheme="minorHAnsi"/>
        </w:rPr>
        <w:t>continuous bioleaching process</w:t>
      </w:r>
      <w:r>
        <w:rPr>
          <w:rFonts w:asciiTheme="minorHAnsi" w:hAnsiTheme="minorHAnsi"/>
        </w:rPr>
        <w:t>es</w:t>
      </w:r>
      <w:r w:rsidR="00704BDF" w:rsidRPr="00F47060">
        <w:rPr>
          <w:rFonts w:asciiTheme="minorHAnsi" w:hAnsiTheme="minorHAnsi"/>
        </w:rPr>
        <w:t xml:space="preserve">. </w:t>
      </w:r>
    </w:p>
    <w:p w:rsidR="00704BDF" w:rsidRPr="00F47060" w:rsidRDefault="00F47060" w:rsidP="00F47060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F47060">
        <w:rPr>
          <w:rFonts w:asciiTheme="minorHAnsi" w:hAnsiTheme="minorHAnsi"/>
        </w:rPr>
        <w:t xml:space="preserve">The </w:t>
      </w:r>
      <w:r w:rsidR="00294228">
        <w:rPr>
          <w:rFonts w:asciiTheme="minorHAnsi" w:hAnsiTheme="minorHAnsi"/>
        </w:rPr>
        <w:t xml:space="preserve">immobilized biomass </w:t>
      </w:r>
      <w:r w:rsidR="00FC615C">
        <w:rPr>
          <w:rFonts w:asciiTheme="minorHAnsi" w:hAnsiTheme="minorHAnsi"/>
        </w:rPr>
        <w:t>remain</w:t>
      </w:r>
      <w:r w:rsidR="006129F0">
        <w:rPr>
          <w:rFonts w:asciiTheme="minorHAnsi" w:hAnsiTheme="minorHAnsi"/>
        </w:rPr>
        <w:t>s</w:t>
      </w:r>
      <w:r w:rsidR="00FC615C">
        <w:rPr>
          <w:rFonts w:asciiTheme="minorHAnsi" w:hAnsiTheme="minorHAnsi"/>
        </w:rPr>
        <w:t xml:space="preserve"> active</w:t>
      </w:r>
      <w:r w:rsidRPr="00F47060">
        <w:rPr>
          <w:rFonts w:asciiTheme="minorHAnsi" w:hAnsiTheme="minorHAnsi"/>
        </w:rPr>
        <w:t xml:space="preserve"> </w:t>
      </w:r>
      <w:r w:rsidR="00200F25">
        <w:rPr>
          <w:rFonts w:asciiTheme="minorHAnsi" w:hAnsiTheme="minorHAnsi"/>
        </w:rPr>
        <w:t>even at</w:t>
      </w:r>
      <w:r w:rsidRPr="00F47060">
        <w:rPr>
          <w:rFonts w:asciiTheme="minorHAnsi" w:hAnsiTheme="minorHAnsi"/>
        </w:rPr>
        <w:t xml:space="preserve"> 15 g Cu</w:t>
      </w:r>
      <w:r w:rsidRPr="00F47060">
        <w:rPr>
          <w:rFonts w:asciiTheme="minorHAnsi" w:hAnsiTheme="minorHAnsi"/>
          <w:vertAlign w:val="superscript"/>
        </w:rPr>
        <w:t>2+</w:t>
      </w:r>
      <w:r w:rsidRPr="00F47060">
        <w:rPr>
          <w:rFonts w:asciiTheme="minorHAnsi" w:hAnsiTheme="minorHAnsi"/>
        </w:rPr>
        <w:t>/L</w:t>
      </w:r>
      <w:r w:rsidR="00704BDF" w:rsidRPr="00F47060">
        <w:rPr>
          <w:rFonts w:asciiTheme="minorHAnsi" w:hAnsiTheme="minorHAnsi"/>
        </w:rPr>
        <w:t xml:space="preserve">. 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3740C5" w:rsidRDefault="000C0039" w:rsidP="007161B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Bioleaching </w:t>
      </w:r>
      <w:r w:rsidRPr="000C00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</w:t>
      </w:r>
      <w:r w:rsidR="00C15D86">
        <w:rPr>
          <w:rFonts w:asciiTheme="minorHAnsi" w:eastAsia="MS PGothic" w:hAnsiTheme="minorHAnsi"/>
          <w:color w:val="000000"/>
          <w:sz w:val="22"/>
          <w:szCs w:val="22"/>
          <w:lang w:val="en-US"/>
        </w:rPr>
        <w:t>a microorganism</w:t>
      </w:r>
      <w:r w:rsidR="00FC615C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C15D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assisted process </w:t>
      </w:r>
      <w:r w:rsidR="00CE53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used to dissolve </w:t>
      </w:r>
      <w:r w:rsidRPr="000C00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metals </w:t>
      </w:r>
      <w:r w:rsidR="00FC615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through</w:t>
      </w:r>
      <w:r w:rsidRPr="000C00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A7B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action of </w:t>
      </w:r>
      <w:r w:rsidRPr="000C0039">
        <w:rPr>
          <w:rFonts w:asciiTheme="minorHAnsi" w:eastAsia="MS PGothic" w:hAnsiTheme="minorHAnsi"/>
          <w:color w:val="000000"/>
          <w:sz w:val="22"/>
          <w:szCs w:val="22"/>
          <w:lang w:val="en-US"/>
        </w:rPr>
        <w:t>oxidizing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0C0039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D35E87">
        <w:rPr>
          <w:rFonts w:asciiTheme="minorHAnsi" w:eastAsia="MS PGothic" w:hAnsiTheme="minorHAnsi"/>
          <w:color w:val="000000"/>
          <w:sz w:val="22"/>
          <w:szCs w:val="22"/>
          <w:lang w:val="en-US"/>
        </w:rPr>
        <w:t>gents.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A7F7D">
        <w:rPr>
          <w:rFonts w:asciiTheme="minorHAnsi" w:eastAsia="MS PGothic" w:hAnsiTheme="minorHAnsi"/>
          <w:color w:val="000000"/>
          <w:sz w:val="22"/>
          <w:szCs w:val="22"/>
          <w:lang w:val="en-US"/>
        </w:rPr>
        <w:t>It</w:t>
      </w:r>
      <w:r w:rsidR="00F92A3A" w:rsidRPr="00F92A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has been </w:t>
      </w:r>
      <w:r w:rsidR="00AA7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proposed </w:t>
      </w:r>
      <w:r w:rsidR="00AA7F7D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as a</w:t>
      </w:r>
      <w:r w:rsidR="00F92A3A" w:rsidRPr="00F92A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A7F7D">
        <w:rPr>
          <w:rFonts w:asciiTheme="minorHAnsi" w:eastAsia="MS PGothic" w:hAnsiTheme="minorHAnsi"/>
          <w:color w:val="000000"/>
          <w:sz w:val="22"/>
          <w:szCs w:val="22"/>
          <w:lang w:val="en-US"/>
        </w:rPr>
        <w:t>sustainable</w:t>
      </w:r>
      <w:r w:rsidR="00F92A3A" w:rsidRPr="00F92A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A7F7D">
        <w:rPr>
          <w:rFonts w:asciiTheme="minorHAnsi" w:eastAsia="MS PGothic" w:hAnsiTheme="minorHAnsi"/>
          <w:color w:val="000000"/>
          <w:sz w:val="22"/>
          <w:szCs w:val="22"/>
          <w:lang w:val="en-US"/>
        </w:rPr>
        <w:t>alternative</w:t>
      </w:r>
      <w:r w:rsidR="00F92A3A" w:rsidRPr="00F92A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convent</w:t>
      </w:r>
      <w:r w:rsidR="00AA7F7D">
        <w:rPr>
          <w:rFonts w:asciiTheme="minorHAnsi" w:eastAsia="MS PGothic" w:hAnsiTheme="minorHAnsi"/>
          <w:color w:val="000000"/>
          <w:sz w:val="22"/>
          <w:szCs w:val="22"/>
          <w:lang w:val="en-US"/>
        </w:rPr>
        <w:t>ional micromachining and</w:t>
      </w:r>
      <w:r w:rsidR="00F92A3A" w:rsidRPr="00F92A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A7F7D">
        <w:rPr>
          <w:rFonts w:asciiTheme="minorHAnsi" w:eastAsia="MS PGothic" w:hAnsiTheme="minorHAnsi"/>
          <w:color w:val="000000"/>
          <w:sz w:val="22"/>
          <w:szCs w:val="22"/>
          <w:lang w:val="en-US"/>
        </w:rPr>
        <w:t>extracting</w:t>
      </w:r>
      <w:r w:rsidR="00F92A3A" w:rsidRPr="00F92A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processes for </w:t>
      </w:r>
      <w:r w:rsidR="00AA7F7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recovery of</w:t>
      </w:r>
      <w:r w:rsidR="00F92A3A" w:rsidRPr="00F92A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E53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valuable </w:t>
      </w:r>
      <w:r w:rsidR="00F92A3A" w:rsidRPr="00F92A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metals </w:t>
      </w:r>
      <w:r w:rsidR="00D67710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 w:rsidR="00F92A3A" w:rsidRPr="00F92A3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045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58588E" w:rsidRPr="007161BA" w:rsidRDefault="00704573" w:rsidP="007161B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Several author</w:t>
      </w:r>
      <w:r w:rsidR="00883AFD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have investigate</w:t>
      </w:r>
      <w:r w:rsidR="00883AFD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immobilization </w:t>
      </w:r>
      <w:r w:rsidR="00883A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A230A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bacterium</w:t>
      </w:r>
      <w:r w:rsidR="00AA7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83AFD" w:rsidRPr="00704573">
        <w:rPr>
          <w:rFonts w:asciiTheme="minorHAnsi" w:eastAsia="MS PGothic" w:hAnsiTheme="minorHAnsi"/>
          <w:i/>
          <w:iCs/>
          <w:color w:val="000000"/>
          <w:sz w:val="22"/>
          <w:szCs w:val="22"/>
          <w:lang w:val="en-US"/>
        </w:rPr>
        <w:t>A</w:t>
      </w:r>
      <w:r w:rsidR="000A3A4D">
        <w:rPr>
          <w:rFonts w:asciiTheme="minorHAnsi" w:eastAsia="MS PGothic" w:hAnsiTheme="minorHAnsi"/>
          <w:i/>
          <w:iCs/>
          <w:color w:val="000000"/>
          <w:sz w:val="22"/>
          <w:szCs w:val="22"/>
          <w:lang w:val="en-US"/>
        </w:rPr>
        <w:t>cidithiobacillus</w:t>
      </w:r>
      <w:r w:rsidR="00883AFD" w:rsidRPr="00704573">
        <w:rPr>
          <w:rFonts w:asciiTheme="minorHAnsi" w:eastAsia="MS PGothic" w:hAnsiTheme="minorHAnsi"/>
          <w:i/>
          <w:iCs/>
          <w:color w:val="000000"/>
          <w:sz w:val="22"/>
          <w:szCs w:val="22"/>
          <w:lang w:val="en-US"/>
        </w:rPr>
        <w:t xml:space="preserve"> ferrooxidans</w:t>
      </w:r>
      <w:r w:rsidR="00883AFD" w:rsidRPr="007045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83AFD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883AFD" w:rsidRPr="0070457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most widely studied</w:t>
      </w:r>
      <w:r w:rsidR="009F1F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micro</w:t>
      </w:r>
      <w:r w:rsidR="00D366F5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9F1F39">
        <w:rPr>
          <w:rFonts w:asciiTheme="minorHAnsi" w:eastAsia="MS PGothic" w:hAnsiTheme="minorHAnsi"/>
          <w:color w:val="000000"/>
          <w:sz w:val="22"/>
          <w:szCs w:val="22"/>
          <w:lang w:val="en-US"/>
        </w:rPr>
        <w:t>rganism</w:t>
      </w:r>
      <w:r w:rsidR="00883A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metal bioleaching) on different support materials </w:t>
      </w:r>
      <w:r w:rsidR="00AA7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</w:t>
      </w:r>
      <w:r w:rsidR="00FC615C">
        <w:rPr>
          <w:rFonts w:asciiTheme="minorHAnsi" w:eastAsia="MS PGothic" w:hAnsiTheme="minorHAnsi"/>
          <w:color w:val="000000"/>
          <w:sz w:val="22"/>
          <w:szCs w:val="22"/>
          <w:lang w:val="en-US"/>
        </w:rPr>
        <w:t>a view to</w:t>
      </w:r>
      <w:r w:rsidR="00AA7F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increasing</w:t>
      </w:r>
      <w:r w:rsidR="00883A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microbial density </w:t>
      </w:r>
      <w:r w:rsidR="000A3A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inside the bioreactor and facilitating biomass replacement when required </w:t>
      </w:r>
      <w:r w:rsidR="00D67710">
        <w:rPr>
          <w:rFonts w:asciiTheme="minorHAnsi" w:eastAsia="MS PGothic" w:hAnsiTheme="minorHAnsi"/>
          <w:color w:val="000000"/>
          <w:sz w:val="22"/>
          <w:szCs w:val="22"/>
          <w:lang w:val="en-US"/>
        </w:rPr>
        <w:t>[2,3]</w:t>
      </w:r>
      <w:r w:rsidRPr="00FA2C9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3740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161BA" w:rsidRPr="007161BA">
        <w:rPr>
          <w:rFonts w:asciiTheme="minorHAnsi" w:eastAsia="MS PGothic" w:hAnsiTheme="minorHAnsi"/>
          <w:color w:val="000000"/>
          <w:sz w:val="22"/>
          <w:szCs w:val="22"/>
          <w:lang w:val="en-US"/>
        </w:rPr>
        <w:t>Bacterial cellulose (BC)</w:t>
      </w:r>
      <w:r w:rsidR="00E835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</w:t>
      </w:r>
      <w:r w:rsidR="00E835CB" w:rsidRPr="007161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promising </w:t>
      </w:r>
      <w:r w:rsidR="00A230A1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candidate</w:t>
      </w:r>
      <w:r w:rsidR="00E835CB" w:rsidRPr="007161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be used as </w:t>
      </w:r>
      <w:r w:rsidR="00A230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E835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support </w:t>
      </w:r>
      <w:r w:rsidR="00A230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material </w:t>
      </w:r>
      <w:r w:rsidR="00E835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r w:rsidR="00B25F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biomass </w:t>
      </w:r>
      <w:r w:rsidR="00E835CB">
        <w:rPr>
          <w:rFonts w:asciiTheme="minorHAnsi" w:eastAsia="MS PGothic" w:hAnsiTheme="minorHAnsi"/>
          <w:color w:val="000000"/>
          <w:sz w:val="22"/>
          <w:szCs w:val="22"/>
          <w:lang w:val="en-US"/>
        </w:rPr>
        <w:t>immobilization due to its</w:t>
      </w:r>
      <w:r w:rsidR="007161BA" w:rsidRPr="007161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peculiar 3D network structure of ribbon-shaped cellulose nanofibrils (2-4 nm in diameter</w:t>
      </w:r>
      <w:r w:rsidR="007161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E835CB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its</w:t>
      </w:r>
      <w:r w:rsidR="007161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 specific surface [</w:t>
      </w:r>
      <w:r w:rsidR="00D67710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="007161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</w:t>
      </w:r>
    </w:p>
    <w:p w:rsidR="00E835CB" w:rsidRDefault="00545EC1" w:rsidP="00E835C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FA2C9B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FC615C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study’s</w:t>
      </w:r>
      <w:r w:rsidRPr="00FA2C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main objective was to </w:t>
      </w:r>
      <w:r w:rsidR="00A230A1">
        <w:rPr>
          <w:rFonts w:asciiTheme="minorHAnsi" w:eastAsia="MS PGothic" w:hAnsiTheme="minorHAnsi"/>
          <w:color w:val="000000"/>
          <w:sz w:val="22"/>
          <w:szCs w:val="22"/>
          <w:lang w:val="en-US"/>
        </w:rPr>
        <w:t>assess the response of</w:t>
      </w:r>
      <w:r w:rsidR="00E835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 innovative active </w:t>
      </w:r>
      <w:r w:rsidR="009F1F39">
        <w:rPr>
          <w:rFonts w:asciiTheme="minorHAnsi" w:eastAsia="MS PGothic" w:hAnsiTheme="minorHAnsi"/>
          <w:color w:val="000000"/>
          <w:sz w:val="22"/>
          <w:szCs w:val="22"/>
          <w:lang w:val="en-US"/>
        </w:rPr>
        <w:t>material</w:t>
      </w:r>
      <w:r w:rsidR="00FB72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F1F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when </w:t>
      </w:r>
      <w:r w:rsidR="00A230A1">
        <w:rPr>
          <w:rFonts w:asciiTheme="minorHAnsi" w:eastAsia="MS PGothic" w:hAnsiTheme="minorHAnsi"/>
          <w:color w:val="000000"/>
          <w:sz w:val="22"/>
          <w:szCs w:val="22"/>
          <w:lang w:val="en-US"/>
        </w:rPr>
        <w:t>used to immobilize</w:t>
      </w:r>
      <w:r w:rsidR="00FB72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B7253" w:rsidRPr="00E835CB">
        <w:rPr>
          <w:rFonts w:asciiTheme="minorHAnsi" w:eastAsia="MS PGothic" w:hAnsiTheme="minorHAnsi"/>
          <w:i/>
          <w:iCs/>
          <w:color w:val="000000"/>
          <w:sz w:val="22"/>
          <w:szCs w:val="22"/>
          <w:lang w:val="en-US"/>
        </w:rPr>
        <w:t>A. ferro</w:t>
      </w:r>
      <w:r w:rsidR="00BF77E9">
        <w:rPr>
          <w:rFonts w:asciiTheme="minorHAnsi" w:eastAsia="MS PGothic" w:hAnsiTheme="minorHAnsi"/>
          <w:i/>
          <w:iCs/>
          <w:color w:val="000000"/>
          <w:sz w:val="22"/>
          <w:szCs w:val="22"/>
          <w:lang w:val="en-US"/>
        </w:rPr>
        <w:t>o</w:t>
      </w:r>
      <w:r w:rsidR="00FB7253" w:rsidRPr="00E835CB">
        <w:rPr>
          <w:rFonts w:asciiTheme="minorHAnsi" w:eastAsia="MS PGothic" w:hAnsiTheme="minorHAnsi"/>
          <w:i/>
          <w:iCs/>
          <w:color w:val="000000"/>
          <w:sz w:val="22"/>
          <w:szCs w:val="22"/>
          <w:lang w:val="en-US"/>
        </w:rPr>
        <w:t>xidans</w:t>
      </w:r>
      <w:r w:rsidR="00FB72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230A1">
        <w:rPr>
          <w:rFonts w:asciiTheme="minorHAnsi" w:eastAsia="MS PGothic" w:hAnsiTheme="minorHAnsi"/>
          <w:color w:val="000000"/>
          <w:sz w:val="22"/>
          <w:szCs w:val="22"/>
          <w:lang w:val="en-US"/>
        </w:rPr>
        <w:t>bacteria</w:t>
      </w:r>
      <w:r w:rsidR="00E835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B7C60">
        <w:rPr>
          <w:rFonts w:asciiTheme="minorHAnsi" w:eastAsia="MS PGothic" w:hAnsiTheme="minorHAnsi"/>
          <w:color w:val="000000"/>
          <w:sz w:val="22"/>
          <w:szCs w:val="22"/>
          <w:lang w:val="en-US"/>
        </w:rPr>
        <w:t>An</w:t>
      </w:r>
      <w:r w:rsidR="00A21C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immobilization </w:t>
      </w:r>
      <w:r w:rsidR="009B7C60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methodology was proposed</w:t>
      </w:r>
      <w:r w:rsidR="00A21C7B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and t</w:t>
      </w:r>
      <w:r w:rsidR="00E835CB">
        <w:rPr>
          <w:rFonts w:asciiTheme="minorHAnsi" w:eastAsia="MS PGothic" w:hAnsiTheme="minorHAnsi"/>
          <w:color w:val="000000"/>
          <w:sz w:val="22"/>
          <w:szCs w:val="22"/>
          <w:lang w:val="en-US"/>
        </w:rPr>
        <w:t>he</w:t>
      </w:r>
      <w:r w:rsidR="00FC61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study focused on the</w:t>
      </w:r>
      <w:r w:rsidR="00E835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B7C60">
        <w:rPr>
          <w:rFonts w:asciiTheme="minorHAnsi" w:eastAsia="MS PGothic" w:hAnsiTheme="minorHAnsi"/>
          <w:color w:val="000000"/>
          <w:sz w:val="22"/>
          <w:szCs w:val="22"/>
          <w:lang w:val="en-US"/>
        </w:rPr>
        <w:t>influence</w:t>
      </w:r>
      <w:r w:rsidR="00AB68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129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</w:t>
      </w:r>
      <w:r w:rsidR="00AB689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AB689A" w:rsidRPr="00BE15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B68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number of </w:t>
      </w:r>
      <w:r w:rsidR="00504914">
        <w:rPr>
          <w:rFonts w:asciiTheme="minorHAnsi" w:eastAsia="MS PGothic" w:hAnsiTheme="minorHAnsi"/>
          <w:color w:val="000000"/>
          <w:sz w:val="22"/>
          <w:szCs w:val="22"/>
          <w:lang w:val="en-US"/>
        </w:rPr>
        <w:t>attached</w:t>
      </w:r>
      <w:r w:rsidR="00AB68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bacteria and the concentration of </w:t>
      </w:r>
      <w:r w:rsidR="009B7C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dissolved </w:t>
      </w:r>
      <w:r w:rsidR="00AB68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copper </w:t>
      </w:r>
      <w:r w:rsidR="00FC61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had </w:t>
      </w:r>
      <w:r w:rsidR="00AB689A">
        <w:rPr>
          <w:rFonts w:asciiTheme="minorHAnsi" w:eastAsia="MS PGothic" w:hAnsiTheme="minorHAnsi"/>
          <w:color w:val="000000"/>
          <w:sz w:val="22"/>
          <w:szCs w:val="22"/>
          <w:lang w:val="en-US"/>
        </w:rPr>
        <w:t>on t</w:t>
      </w:r>
      <w:r w:rsidR="00E835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time </w:t>
      </w:r>
      <w:r w:rsidR="009B7C60">
        <w:rPr>
          <w:rFonts w:asciiTheme="minorHAnsi" w:eastAsia="MS PGothic" w:hAnsiTheme="minorHAnsi"/>
          <w:color w:val="000000"/>
          <w:sz w:val="22"/>
          <w:szCs w:val="22"/>
          <w:lang w:val="en-US"/>
        </w:rPr>
        <w:t>required</w:t>
      </w:r>
      <w:r w:rsidR="00E835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</w:t>
      </w:r>
      <w:r w:rsidR="009B7C60">
        <w:rPr>
          <w:rFonts w:asciiTheme="minorHAnsi" w:eastAsia="MS PGothic" w:hAnsiTheme="minorHAnsi"/>
          <w:color w:val="000000"/>
          <w:sz w:val="22"/>
          <w:szCs w:val="22"/>
          <w:lang w:val="en-US"/>
        </w:rPr>
        <w:t>recover the</w:t>
      </w:r>
      <w:r w:rsidR="00E835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B7C60">
        <w:rPr>
          <w:rFonts w:asciiTheme="minorHAnsi" w:eastAsia="MS PGothic" w:hAnsiTheme="minorHAnsi"/>
          <w:color w:val="000000"/>
          <w:sz w:val="22"/>
          <w:szCs w:val="22"/>
          <w:lang w:val="en-US"/>
        </w:rPr>
        <w:t>oxidant</w:t>
      </w:r>
      <w:r w:rsidR="00AB689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E835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  <w:r w:rsidR="00504914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 </w:t>
      </w:r>
    </w:p>
    <w:p w:rsidR="00FA2C9B" w:rsidRDefault="00A21C7B" w:rsidP="00F92A3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</w:t>
      </w:r>
      <w:r w:rsidR="007965C7">
        <w:rPr>
          <w:rFonts w:asciiTheme="minorHAnsi" w:eastAsia="MS PGothic" w:hAnsiTheme="minorHAnsi"/>
          <w:color w:val="000000"/>
          <w:sz w:val="22"/>
          <w:szCs w:val="22"/>
          <w:lang w:val="en-US"/>
        </w:rPr>
        <w:t>acterial cellulose (</w:t>
      </w:r>
      <w:r w:rsidR="007965C7" w:rsidRPr="00B17C26">
        <w:rPr>
          <w:rFonts w:asciiTheme="minorHAnsi" w:eastAsia="MS PGothic" w:hAnsiTheme="minorHAnsi"/>
          <w:color w:val="000000"/>
          <w:sz w:val="22"/>
          <w:szCs w:val="22"/>
          <w:lang w:val="en-US"/>
        </w:rPr>
        <w:t>BC</w:t>
      </w:r>
      <w:r w:rsidR="007965C7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7965C7" w:rsidRPr="00B17C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 w:rsidR="007965C7" w:rsidRPr="00B17C26">
        <w:rPr>
          <w:rFonts w:asciiTheme="minorHAnsi" w:eastAsia="MS PGothic" w:hAnsiTheme="minorHAnsi"/>
          <w:color w:val="000000"/>
          <w:sz w:val="22"/>
          <w:szCs w:val="22"/>
          <w:lang w:val="en-US"/>
        </w:rPr>
        <w:t>synthesized</w:t>
      </w:r>
      <w:r w:rsidR="007965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following the procedure described by </w:t>
      </w:r>
      <w:r w:rsidR="007965C7" w:rsidRPr="00B17C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Retegi et al. </w:t>
      </w:r>
      <w:r w:rsidR="00F92A3A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D67710">
        <w:rPr>
          <w:rFonts w:asciiTheme="minorHAnsi" w:eastAsia="MS PGothic" w:hAnsiTheme="minorHAnsi"/>
          <w:color w:val="000000"/>
          <w:sz w:val="22"/>
          <w:szCs w:val="22"/>
          <w:lang w:val="en-US"/>
        </w:rPr>
        <w:t>5</w:t>
      </w:r>
      <w:r w:rsidR="00F92A3A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7965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Pr="00A21C7B">
        <w:rPr>
          <w:rFonts w:asciiTheme="minorHAnsi" w:eastAsia="MS PGothic" w:hAnsiTheme="minorHAnsi"/>
          <w:color w:val="000000"/>
          <w:sz w:val="22"/>
          <w:szCs w:val="22"/>
          <w:lang w:val="en-US"/>
        </w:rPr>
        <w:t>Bacteria</w:t>
      </w:r>
      <w:r w:rsidRPr="00FA2C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immobilized on </w:t>
      </w:r>
      <w:r w:rsidR="001D3F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BC by </w:t>
      </w:r>
      <w:r w:rsidR="00504914">
        <w:rPr>
          <w:rFonts w:asciiTheme="minorHAnsi" w:eastAsia="MS PGothic" w:hAnsiTheme="minorHAnsi"/>
          <w:color w:val="000000"/>
          <w:sz w:val="22"/>
          <w:szCs w:val="22"/>
          <w:lang w:val="en-US"/>
        </w:rPr>
        <w:t>immersing</w:t>
      </w:r>
      <w:r w:rsidR="001D3F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121217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biopolymer</w:t>
      </w:r>
      <w:r w:rsidR="007965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A2C9B" w:rsidRPr="00FA2C9B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504914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FA2C9B" w:rsidRPr="00FA2C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716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</w:t>
      </w:r>
      <w:r w:rsidR="009B6C65">
        <w:rPr>
          <w:rFonts w:asciiTheme="minorHAnsi" w:eastAsia="MS PGothic" w:hAnsiTheme="minorHAnsi"/>
          <w:color w:val="000000"/>
          <w:sz w:val="22"/>
          <w:szCs w:val="22"/>
          <w:lang w:val="en-US"/>
        </w:rPr>
        <w:t>Erlenmeyer flask</w:t>
      </w:r>
      <w:r w:rsidR="00FA2C9B" w:rsidRPr="00FA2C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D3FCC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</w:t>
      </w:r>
      <w:r w:rsidR="00FA2C9B" w:rsidRPr="00FA2C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049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203323">
        <w:rPr>
          <w:rFonts w:asciiTheme="minorHAnsi" w:eastAsia="MS PGothic" w:hAnsiTheme="minorHAnsi"/>
          <w:color w:val="000000"/>
          <w:sz w:val="22"/>
          <w:szCs w:val="22"/>
          <w:lang w:val="en-US"/>
        </w:rPr>
        <w:t>nutrient</w:t>
      </w:r>
      <w:r w:rsidR="00FA2C9B" w:rsidRPr="00FA2C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medium </w:t>
      </w:r>
      <w:r w:rsidR="001D3FCC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containing</w:t>
      </w:r>
      <w:r w:rsidR="002033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17C26">
        <w:rPr>
          <w:rFonts w:asciiTheme="minorHAnsi" w:eastAsia="MS PGothic" w:hAnsiTheme="minorHAnsi"/>
          <w:color w:val="000000"/>
          <w:sz w:val="22"/>
          <w:szCs w:val="22"/>
          <w:lang w:val="en-US"/>
        </w:rPr>
        <w:t>6 g Fe</w:t>
      </w:r>
      <w:r w:rsidR="00B17C26" w:rsidRPr="00171653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2+</w:t>
      </w:r>
      <w:r w:rsidR="00B17C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</w:t>
      </w:r>
      <w:r w:rsidR="00B17C26" w:rsidRPr="00171653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171653">
        <w:rPr>
          <w:rFonts w:asciiTheme="minorHAnsi" w:eastAsia="MS PGothic" w:hAnsiTheme="minorHAnsi"/>
          <w:color w:val="000000"/>
          <w:sz w:val="22"/>
          <w:szCs w:val="22"/>
          <w:lang w:val="en-US"/>
        </w:rPr>
        <w:t>. A</w:t>
      </w:r>
      <w:r w:rsidR="005049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5%</w:t>
      </w:r>
      <w:r w:rsidR="00FA2C9B" w:rsidRPr="00FA2C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inoculum</w:t>
      </w:r>
      <w:r w:rsidR="001D3F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</w:t>
      </w:r>
      <w:r w:rsidR="00FA2C9B" w:rsidRPr="00FA2C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D3FCC" w:rsidRPr="00171653">
        <w:rPr>
          <w:rFonts w:asciiTheme="minorHAnsi" w:eastAsia="MS PGothic" w:hAnsiTheme="minorHAnsi"/>
          <w:i/>
          <w:iCs/>
          <w:color w:val="000000"/>
          <w:sz w:val="22"/>
          <w:szCs w:val="22"/>
          <w:lang w:val="en-US"/>
        </w:rPr>
        <w:t>A. ferrooxidans</w:t>
      </w:r>
      <w:r w:rsidR="001D3FCC" w:rsidRPr="00FA2C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A2C9B" w:rsidRPr="00FA2C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exponential </w:t>
      </w:r>
      <w:r w:rsidR="001D3FCC" w:rsidRPr="00FA2C9B">
        <w:rPr>
          <w:rFonts w:asciiTheme="minorHAnsi" w:eastAsia="MS PGothic" w:hAnsiTheme="minorHAnsi"/>
          <w:color w:val="000000"/>
          <w:sz w:val="22"/>
          <w:szCs w:val="22"/>
          <w:lang w:val="en-US"/>
        </w:rPr>
        <w:t>growth</w:t>
      </w:r>
      <w:r w:rsidR="001D3F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A2C9B" w:rsidRPr="00FA2C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phase </w:t>
      </w:r>
      <w:r w:rsidR="001716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added, and </w:t>
      </w:r>
      <w:r w:rsidR="00FA2C9B" w:rsidRPr="00FA2C9B"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cells were cultivated</w:t>
      </w:r>
      <w:r w:rsidR="00B17C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A2C9B" w:rsidRPr="00FA2C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until </w:t>
      </w:r>
      <w:r w:rsidR="00FA2C9B" w:rsidRPr="00FA2C9B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the </w:t>
      </w:r>
      <w:r w:rsidR="00B17C26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complete</w:t>
      </w:r>
      <w:r w:rsidR="00FA2C9B" w:rsidRPr="00FA2C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17C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oxidation </w:t>
      </w:r>
      <w:r w:rsidR="00FA2C9B" w:rsidRPr="00FA2C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B17C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FA2C9B" w:rsidRPr="00FA2C9B">
        <w:rPr>
          <w:rFonts w:asciiTheme="minorHAnsi" w:eastAsia="MS PGothic" w:hAnsiTheme="minorHAnsi"/>
          <w:color w:val="000000"/>
          <w:sz w:val="22"/>
          <w:szCs w:val="22"/>
          <w:lang w:val="en-US"/>
        </w:rPr>
        <w:t>Fe</w:t>
      </w:r>
      <w:r w:rsidR="00FA2C9B" w:rsidRPr="00171653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2+</w:t>
      </w:r>
      <w:r w:rsidR="001716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Fe</w:t>
      </w:r>
      <w:r w:rsidR="00171653" w:rsidRPr="00171653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3+</w:t>
      </w:r>
      <w:r w:rsidR="00FB72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(Figure 1</w:t>
      </w:r>
      <w:r w:rsidR="008F0EEE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FB7253">
        <w:rPr>
          <w:rFonts w:asciiTheme="minorHAnsi" w:eastAsia="MS PGothic" w:hAnsiTheme="minorHAnsi"/>
          <w:color w:val="000000"/>
          <w:sz w:val="22"/>
          <w:szCs w:val="22"/>
          <w:lang w:val="en-US"/>
        </w:rPr>
        <w:t>).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Thus, the active BC was obtained </w:t>
      </w:r>
      <w:r w:rsidRPr="00A21C7B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Pr="00A21C7B">
        <w:rPr>
          <w:rFonts w:asciiTheme="minorHAnsi" w:eastAsia="MS PGothic" w:hAnsiTheme="minorHAnsi"/>
          <w:i/>
          <w:iCs/>
          <w:color w:val="000000"/>
          <w:sz w:val="22"/>
          <w:szCs w:val="22"/>
          <w:lang w:val="en-US"/>
        </w:rPr>
        <w:t>A. ferrooxidans</w:t>
      </w:r>
      <w:r w:rsidRPr="00A21C7B">
        <w:rPr>
          <w:rFonts w:asciiTheme="minorHAnsi" w:eastAsia="MS PGothic" w:hAnsiTheme="minorHAnsi"/>
          <w:color w:val="000000"/>
          <w:sz w:val="22"/>
          <w:szCs w:val="22"/>
          <w:lang w:val="en-US"/>
        </w:rPr>
        <w:t>+BC)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8F0EEE" w:rsidRDefault="00FB7253" w:rsidP="008F0EEE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relationship between the</w:t>
      </w:r>
      <w:r w:rsidRPr="00BE15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number of immobilized bacteria and Fe</w:t>
      </w:r>
      <w:r w:rsidRPr="00BE150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2+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oxidation time was studied by culturing 4, 6 and 8 pieces of the active BC </w:t>
      </w:r>
      <w:r w:rsidRPr="00FA2C9B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B25F24">
        <w:rPr>
          <w:rFonts w:asciiTheme="minorHAnsi" w:eastAsia="MS PGothic" w:hAnsiTheme="minorHAnsi"/>
          <w:color w:val="000000"/>
          <w:sz w:val="22"/>
          <w:szCs w:val="22"/>
          <w:lang w:val="en-US"/>
        </w:rPr>
        <w:t>20x20x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7mm</w:t>
      </w:r>
      <w:r w:rsidRPr="00FA2C9B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 w:rsidR="00FC61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fresh me</w:t>
      </w:r>
      <w:r w:rsidR="00504914">
        <w:rPr>
          <w:rFonts w:asciiTheme="minorHAnsi" w:eastAsia="MS PGothic" w:hAnsiTheme="minorHAnsi"/>
          <w:color w:val="000000"/>
          <w:sz w:val="22"/>
          <w:szCs w:val="22"/>
          <w:lang w:val="en-US"/>
        </w:rPr>
        <w:t>dium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In addition, </w:t>
      </w:r>
      <w:r w:rsidR="00FC61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study was conducted on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effect of copper concentration on the activity of the immobilized bacteria by cultivating active BC pieces in nutrient media containing 0, 5, 10 and 15 g Cu</w:t>
      </w:r>
      <w:r w:rsidRPr="009B6C65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2+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</w:t>
      </w:r>
      <w:r w:rsidRPr="009B6C65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8F0EEE" w:rsidRPr="003838CF" w:rsidRDefault="008F0EEE" w:rsidP="008F0EEE">
      <w:pPr>
        <w:pStyle w:val="Paragrafoelenco"/>
        <w:numPr>
          <w:ilvl w:val="0"/>
          <w:numId w:val="19"/>
        </w:numPr>
        <w:snapToGrid w:val="0"/>
        <w:spacing w:line="240" w:lineRule="auto"/>
        <w:jc w:val="center"/>
        <w:rPr>
          <w:rFonts w:asciiTheme="minorHAnsi" w:eastAsia="MS PGothic" w:hAnsiTheme="minorHAnsi"/>
          <w:color w:val="000000"/>
          <w:lang w:val="en-US"/>
        </w:rPr>
      </w:pPr>
      <w:r>
        <w:rPr>
          <w:noProof/>
          <w:lang w:val="it-IT" w:eastAsia="it-IT"/>
        </w:rPr>
        <w:drawing>
          <wp:inline distT="0" distB="0" distL="0" distR="0">
            <wp:extent cx="2862173" cy="945123"/>
            <wp:effectExtent l="19050" t="0" r="0" b="0"/>
            <wp:docPr id="2" name="Imagen 1" descr="C:\Users\asantaolalla001\Desktop\Biomecanizado último\Celulosa+ bacterias\Figure 1_Abstra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antaolalla001\Desktop\Biomecanizado último\Celulosa+ bacterias\Figure 1_Abstrac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169" cy="945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38CF">
        <w:rPr>
          <w:rFonts w:asciiTheme="minorHAnsi" w:eastAsia="MS PGothic" w:hAnsiTheme="minorHAnsi"/>
          <w:noProof/>
          <w:color w:val="000000"/>
          <w:lang w:eastAsia="es-ES"/>
        </w:rPr>
        <w:t xml:space="preserve">           </w:t>
      </w:r>
      <w:r>
        <w:rPr>
          <w:rFonts w:asciiTheme="minorHAnsi" w:eastAsia="MS PGothic" w:hAnsiTheme="minorHAnsi"/>
          <w:noProof/>
          <w:color w:val="000000"/>
          <w:lang w:eastAsia="es-ES"/>
        </w:rPr>
        <w:t xml:space="preserve">b- </w:t>
      </w:r>
      <w:r w:rsidRPr="00292732">
        <w:rPr>
          <w:noProof/>
          <w:lang w:val="it-IT" w:eastAsia="it-IT"/>
        </w:rPr>
        <w:drawing>
          <wp:inline distT="0" distB="0" distL="0" distR="0">
            <wp:extent cx="1250461" cy="937847"/>
            <wp:effectExtent l="19050" t="0" r="6839" b="0"/>
            <wp:docPr id="3" name="Imagen 1" descr="E:\ASTRID 1 junio 2018\PROYECTO MINECO 2017 2019\FOTOS DE ARRATE y naiara\celulosa con biomasa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STRID 1 junio 2018\PROYECTO MINECO 2017 2019\FOTOS DE ARRATE y naiara\celulosa con biomasa 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553" cy="940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EEE" w:rsidRDefault="008F0EEE" w:rsidP="00DA47F3">
      <w:pPr>
        <w:snapToGrid w:val="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605DB1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605DB1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605DB1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605DB1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a- </w:t>
      </w:r>
      <w:r w:rsidRPr="00605DB1">
        <w:rPr>
          <w:rFonts w:asciiTheme="minorHAnsi" w:eastAsia="MS PGothic" w:hAnsiTheme="minorHAnsi"/>
          <w:color w:val="000000"/>
          <w:szCs w:val="18"/>
          <w:lang w:val="en-US"/>
        </w:rPr>
        <w:t>Preparation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of the active </w:t>
      </w:r>
      <w:r w:rsidRPr="008F0EEE">
        <w:rPr>
          <w:rFonts w:asciiTheme="minorHAnsi" w:eastAsia="MS PGothic" w:hAnsiTheme="minorHAnsi"/>
          <w:color w:val="000000"/>
          <w:szCs w:val="18"/>
          <w:lang w:val="en-US"/>
        </w:rPr>
        <w:t xml:space="preserve">BC; b- SEM analysis of A. </w:t>
      </w:r>
      <w:r w:rsidRPr="008F0EEE">
        <w:rPr>
          <w:rFonts w:asciiTheme="minorHAnsi" w:eastAsia="MS PGothic" w:hAnsiTheme="minorHAnsi"/>
          <w:i/>
          <w:color w:val="000000"/>
          <w:szCs w:val="18"/>
          <w:lang w:val="en-US"/>
        </w:rPr>
        <w:t>ferrooxidans</w:t>
      </w:r>
      <w:r w:rsidRPr="008F0EEE">
        <w:rPr>
          <w:rFonts w:asciiTheme="minorHAnsi" w:eastAsia="MS PGothic" w:hAnsiTheme="minorHAnsi"/>
          <w:color w:val="000000"/>
          <w:szCs w:val="18"/>
          <w:lang w:val="en-US"/>
        </w:rPr>
        <w:t xml:space="preserve"> attached to the BC.</w:t>
      </w:r>
    </w:p>
    <w:p w:rsidR="00704BDF" w:rsidRPr="008D0BEB" w:rsidRDefault="00704BDF" w:rsidP="00FA2C9B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BE005D" w:rsidRDefault="004935A4" w:rsidP="009C548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9C548B">
        <w:rPr>
          <w:rFonts w:asciiTheme="minorHAnsi" w:eastAsia="MS PGothic" w:hAnsiTheme="minorHAnsi"/>
          <w:i/>
          <w:iCs/>
          <w:color w:val="000000"/>
          <w:sz w:val="22"/>
          <w:szCs w:val="22"/>
          <w:lang w:val="en-US"/>
        </w:rPr>
        <w:t>A. ferrooxidans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cells successfully colonized the support material</w:t>
      </w:r>
      <w:r w:rsidR="00FC615C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166C1B" w:rsidRPr="00166C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66C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the time required for the </w:t>
      </w:r>
      <w:r w:rsidR="00187B0A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microorganisms to oxidize</w:t>
      </w:r>
      <w:r w:rsidR="00166C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Fe</w:t>
      </w:r>
      <w:r w:rsidR="00166C1B" w:rsidRPr="00BE150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2+</w:t>
      </w:r>
      <w:r w:rsidR="00166C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not </w:t>
      </w:r>
      <w:r w:rsidR="00166C1B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affected by the presence of the BC. It is noteworthy that only </w:t>
      </w:r>
      <w:r w:rsidR="00BE005D">
        <w:rPr>
          <w:rFonts w:asciiTheme="minorHAnsi" w:eastAsia="MS PGothic" w:hAnsiTheme="minorHAnsi"/>
          <w:color w:val="000000"/>
          <w:sz w:val="22"/>
          <w:szCs w:val="22"/>
          <w:lang w:val="en-US"/>
        </w:rPr>
        <w:t>one</w:t>
      </w:r>
      <w:r w:rsidR="00146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growth cycle</w:t>
      </w:r>
      <w:r w:rsidR="00166C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required to obtain </w:t>
      </w:r>
      <w:r w:rsidR="001222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active material </w:t>
      </w:r>
      <w:r w:rsidR="00146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(Figure </w:t>
      </w:r>
      <w:r w:rsidR="0075444C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8F0EEE">
        <w:rPr>
          <w:rFonts w:asciiTheme="minorHAnsi" w:eastAsia="MS PGothic" w:hAnsiTheme="minorHAnsi"/>
          <w:color w:val="000000"/>
          <w:sz w:val="22"/>
          <w:szCs w:val="22"/>
          <w:lang w:val="en-US"/>
        </w:rPr>
        <w:t>b</w:t>
      </w:r>
      <w:r w:rsidR="00146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).</w:t>
      </w:r>
      <w:r w:rsidR="00D872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CF001F" w:rsidRDefault="00812A29" w:rsidP="00F311E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E244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average Fe</w:t>
      </w:r>
      <w:r w:rsidRPr="00FE2445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2+</w:t>
      </w:r>
      <w:r w:rsidRPr="00FE24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oxidation rate with </w:t>
      </w:r>
      <w:r w:rsidR="00FC615C">
        <w:rPr>
          <w:rFonts w:asciiTheme="minorHAnsi" w:eastAsia="MS PGothic" w:hAnsiTheme="minorHAnsi"/>
          <w:color w:val="000000"/>
          <w:sz w:val="22"/>
          <w:szCs w:val="22"/>
          <w:lang w:val="en-US"/>
        </w:rPr>
        <w:t>eight</w:t>
      </w:r>
      <w:r w:rsidRPr="00FE24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BC pieces was about 25</w:t>
      </w:r>
      <w:r w:rsidR="00FC615C">
        <w:rPr>
          <w:rFonts w:asciiTheme="minorHAnsi" w:eastAsia="MS PGothic" w:hAnsiTheme="minorHAnsi"/>
          <w:color w:val="000000"/>
          <w:sz w:val="22"/>
          <w:szCs w:val="22"/>
          <w:lang w:val="en-US"/>
        </w:rPr>
        <w:t>%</w:t>
      </w:r>
      <w:r w:rsidRPr="00FE24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higher than with </w:t>
      </w:r>
      <w:r w:rsidR="00FC615C">
        <w:rPr>
          <w:rFonts w:asciiTheme="minorHAnsi" w:eastAsia="MS PGothic" w:hAnsiTheme="minorHAnsi"/>
          <w:color w:val="000000"/>
          <w:sz w:val="22"/>
          <w:szCs w:val="22"/>
          <w:lang w:val="en-US"/>
        </w:rPr>
        <w:t>four</w:t>
      </w:r>
      <w:r w:rsidRPr="00FE24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pieces. </w:t>
      </w:r>
      <w:r w:rsidR="00BE15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Regarding </w:t>
      </w:r>
      <w:r w:rsidR="00043F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inhibitory effect of </w:t>
      </w:r>
      <w:r w:rsidR="00976C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dissolved </w:t>
      </w:r>
      <w:r w:rsidR="00043F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copper on the biological activity of </w:t>
      </w:r>
      <w:r w:rsidR="00043F27" w:rsidRPr="00FE24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A. </w:t>
      </w:r>
      <w:r w:rsidR="00043F27" w:rsidRPr="00452DE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ferrooxidans</w:t>
      </w:r>
      <w:r w:rsidR="00BE15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043F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oxidation time increased </w:t>
      </w:r>
      <w:r w:rsidR="00BB09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linearly with copper content (up to </w:t>
      </w:r>
      <w:r w:rsidR="00FC615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three</w:t>
      </w:r>
      <w:r w:rsidR="00043F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fold </w:t>
      </w:r>
      <w:r w:rsidR="00BB09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the highest </w:t>
      </w:r>
      <w:r w:rsidR="00D00C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metal </w:t>
      </w:r>
      <w:r w:rsidR="00BB0966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concentration). Nevertheless,</w:t>
      </w:r>
      <w:r w:rsidR="00702326" w:rsidRPr="007023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023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when the immobilized bacteria </w:t>
      </w:r>
      <w:r w:rsidR="00A13658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previously</w:t>
      </w:r>
      <w:r w:rsidR="007023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exposed to </w:t>
      </w:r>
      <w:r w:rsidR="00A136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three concentrations of </w:t>
      </w:r>
      <w:r w:rsidR="007023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copper were cultivated </w:t>
      </w:r>
      <w:r w:rsidR="00FC615C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702326">
        <w:rPr>
          <w:rFonts w:asciiTheme="minorHAnsi" w:eastAsia="MS PGothic" w:hAnsiTheme="minorHAnsi"/>
          <w:color w:val="000000"/>
          <w:sz w:val="22"/>
          <w:szCs w:val="22"/>
          <w:lang w:val="en-US"/>
        </w:rPr>
        <w:t>n a second cycle,</w:t>
      </w:r>
      <w:r w:rsidR="00BB09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time needed for </w:t>
      </w:r>
      <w:r w:rsidR="00D55D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BB0966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complete conversion</w:t>
      </w:r>
      <w:r w:rsidR="00EA59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55DB6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Fe</w:t>
      </w:r>
      <w:r w:rsidR="00D55DB6" w:rsidRPr="00BB096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2+</w:t>
      </w:r>
      <w:r w:rsidR="00D55D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A59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 w:rsidR="006129F0">
        <w:rPr>
          <w:rFonts w:asciiTheme="minorHAnsi" w:eastAsia="MS PGothic" w:hAnsiTheme="minorHAnsi"/>
          <w:color w:val="000000"/>
          <w:sz w:val="22"/>
          <w:szCs w:val="22"/>
          <w:lang w:val="en-US"/>
        </w:rPr>
        <w:t>significantly</w:t>
      </w:r>
      <w:r w:rsidR="00EA59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reduced</w:t>
      </w:r>
      <w:r w:rsidR="00FC615C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A136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C615C">
        <w:rPr>
          <w:rFonts w:asciiTheme="minorHAnsi" w:eastAsia="MS PGothic" w:hAnsiTheme="minorHAnsi"/>
          <w:color w:val="000000"/>
          <w:sz w:val="22"/>
          <w:szCs w:val="22"/>
          <w:lang w:val="en-US"/>
        </w:rPr>
        <w:t>being</w:t>
      </w:r>
      <w:r w:rsidR="00A136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similar in all the bioreactors</w:t>
      </w:r>
      <w:r w:rsidR="00B124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0C56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most </w:t>
      </w:r>
      <w:r w:rsidR="00865C3A">
        <w:rPr>
          <w:rFonts w:asciiTheme="minorHAnsi" w:eastAsia="MS PGothic" w:hAnsiTheme="minorHAnsi"/>
          <w:color w:val="000000"/>
          <w:sz w:val="22"/>
          <w:szCs w:val="22"/>
          <w:lang w:val="en-US"/>
        </w:rPr>
        <w:t>significant</w:t>
      </w:r>
      <w:r w:rsidR="000C56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difference was recorded in the </w:t>
      </w:r>
      <w:r w:rsidR="00B124B8">
        <w:rPr>
          <w:rFonts w:asciiTheme="minorHAnsi" w:eastAsia="MS PGothic" w:hAnsiTheme="minorHAnsi"/>
          <w:color w:val="000000"/>
          <w:sz w:val="22"/>
          <w:szCs w:val="22"/>
          <w:lang w:val="en-US"/>
        </w:rPr>
        <w:t>flask</w:t>
      </w:r>
      <w:r w:rsidR="000C56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15 g Cu</w:t>
      </w:r>
      <w:r w:rsidR="000C5609" w:rsidRPr="000C560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2+</w:t>
      </w:r>
      <w:r w:rsidR="000C56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</w:t>
      </w:r>
      <w:r w:rsidR="000C5609" w:rsidRPr="000C560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D55DB6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where the</w:t>
      </w:r>
      <w:r w:rsidR="000C56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oxidation time was reduced </w:t>
      </w:r>
      <w:r w:rsidR="000C5609" w:rsidRPr="001407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</w:t>
      </w:r>
      <w:r w:rsidR="00140757" w:rsidRPr="00140757">
        <w:rPr>
          <w:rFonts w:asciiTheme="minorHAnsi" w:eastAsia="MS PGothic" w:hAnsiTheme="minorHAnsi"/>
          <w:color w:val="000000"/>
          <w:sz w:val="22"/>
          <w:szCs w:val="22"/>
          <w:lang w:val="en-US"/>
        </w:rPr>
        <w:t>68</w:t>
      </w:r>
      <w:r w:rsidR="000C5609" w:rsidRPr="00140757">
        <w:rPr>
          <w:rFonts w:asciiTheme="minorHAnsi" w:eastAsia="MS PGothic" w:hAnsiTheme="minorHAnsi"/>
          <w:color w:val="000000"/>
          <w:sz w:val="22"/>
          <w:szCs w:val="22"/>
          <w:lang w:val="en-US"/>
        </w:rPr>
        <w:t>%</w:t>
      </w:r>
      <w:r w:rsidR="000C56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compared to </w:t>
      </w:r>
      <w:r w:rsidR="00B124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in </w:t>
      </w:r>
      <w:r w:rsidR="00865C3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first oxidation cycl</w:t>
      </w:r>
      <w:r w:rsidR="00865C3A" w:rsidRPr="005D3B90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203323" w:rsidRPr="005D3B9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A84B48" w:rsidRPr="005D3B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C5609" w:rsidRPr="005D3B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These results suggest that </w:t>
      </w:r>
      <w:r w:rsidR="005F628F" w:rsidRPr="005D3B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attached </w:t>
      </w:r>
      <w:r w:rsidR="000C5609" w:rsidRPr="005D3B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bacteria </w:t>
      </w:r>
      <w:r w:rsidR="0033045F" w:rsidRPr="005D3B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gradually </w:t>
      </w:r>
      <w:r w:rsidR="00D55DB6" w:rsidRPr="005D3B90">
        <w:rPr>
          <w:rFonts w:asciiTheme="minorHAnsi" w:eastAsia="MS PGothic" w:hAnsiTheme="minorHAnsi"/>
          <w:color w:val="000000"/>
          <w:sz w:val="22"/>
          <w:szCs w:val="22"/>
          <w:lang w:val="en-US"/>
        </w:rPr>
        <w:t>adapt</w:t>
      </w:r>
      <w:r w:rsidR="00FC615C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="000C5609" w:rsidRPr="005D3B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the presence of Cu</w:t>
      </w:r>
      <w:r w:rsidR="000C5609" w:rsidRPr="005D3B9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2+</w:t>
      </w:r>
      <w:r w:rsidR="000C5609" w:rsidRPr="005D3B9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405CF" w:rsidRPr="005D3B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Moreover, </w:t>
      </w:r>
      <w:r w:rsidR="00F311E9" w:rsidRPr="005D3B90">
        <w:rPr>
          <w:rFonts w:asciiTheme="minorHAnsi" w:eastAsia="MS PGothic" w:hAnsiTheme="minorHAnsi"/>
          <w:color w:val="000000"/>
          <w:sz w:val="22"/>
          <w:szCs w:val="22"/>
          <w:lang w:val="en-US"/>
        </w:rPr>
        <w:t>active BC pieces adapted to 5 and 10 g Cu</w:t>
      </w:r>
      <w:r w:rsidR="00F311E9" w:rsidRPr="005D3B9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2+</w:t>
      </w:r>
      <w:r w:rsidR="00F311E9" w:rsidRPr="005D3B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</w:t>
      </w:r>
      <w:r w:rsidR="00F311E9" w:rsidRPr="005D3B9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F311E9" w:rsidRPr="005D3B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not inhibited when cultivated in media containing </w:t>
      </w:r>
      <w:r w:rsidR="00CF001F" w:rsidRPr="005D3B90">
        <w:rPr>
          <w:rFonts w:asciiTheme="minorHAnsi" w:eastAsia="MS PGothic" w:hAnsiTheme="minorHAnsi"/>
          <w:color w:val="000000"/>
          <w:sz w:val="22"/>
          <w:szCs w:val="22"/>
          <w:lang w:val="en-US"/>
        </w:rPr>
        <w:t>15 g Cu</w:t>
      </w:r>
      <w:r w:rsidR="00CF001F" w:rsidRPr="005D3B9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2+</w:t>
      </w:r>
      <w:r w:rsidR="00CF001F" w:rsidRPr="005D3B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</w:t>
      </w:r>
      <w:r w:rsidR="00CF001F" w:rsidRPr="005D3B9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F311E9" w:rsidRPr="005D3B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(in a third cycle).</w:t>
      </w:r>
      <w:r w:rsidR="00A8098B" w:rsidRPr="005D3B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These results </w:t>
      </w:r>
      <w:r w:rsidR="00C10E49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confirm</w:t>
      </w:r>
      <w:r w:rsidR="00A8098B" w:rsidRPr="005D3B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successful</w:t>
      </w:r>
      <w:r w:rsidR="00045A08" w:rsidRPr="005D3B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8098B" w:rsidRPr="005D3B90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045A08" w:rsidRPr="005D3B90">
        <w:rPr>
          <w:rFonts w:asciiTheme="minorHAnsi" w:eastAsia="MS PGothic" w:hAnsiTheme="minorHAnsi"/>
          <w:color w:val="000000"/>
          <w:sz w:val="22"/>
          <w:szCs w:val="22"/>
          <w:lang w:val="en-US"/>
        </w:rPr>
        <w:t>daptation</w:t>
      </w:r>
      <w:r w:rsidR="00045A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809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the </w:t>
      </w:r>
      <w:r w:rsidR="00D55D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immobilized </w:t>
      </w:r>
      <w:r w:rsidR="00A809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bacteria </w:t>
      </w:r>
      <w:r w:rsidR="00045A08">
        <w:rPr>
          <w:rFonts w:asciiTheme="minorHAnsi" w:eastAsia="MS PGothic" w:hAnsiTheme="minorHAnsi"/>
          <w:color w:val="000000"/>
          <w:sz w:val="22"/>
          <w:szCs w:val="22"/>
          <w:lang w:val="en-US"/>
        </w:rPr>
        <w:t>regardless</w:t>
      </w:r>
      <w:r w:rsidR="00C10E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</w:t>
      </w:r>
      <w:r w:rsidR="00A809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045A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initial </w:t>
      </w:r>
      <w:r w:rsidR="0058588E">
        <w:rPr>
          <w:rFonts w:asciiTheme="minorHAnsi" w:eastAsia="MS PGothic" w:hAnsiTheme="minorHAnsi"/>
          <w:color w:val="000000"/>
          <w:sz w:val="22"/>
          <w:szCs w:val="22"/>
          <w:lang w:val="en-US"/>
        </w:rPr>
        <w:t>copper concentration.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F311E9" w:rsidRDefault="00203323" w:rsidP="00D6771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858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Bacterial </w:t>
      </w:r>
      <w:r w:rsidR="005858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cellulose </w:t>
      </w:r>
      <w:r w:rsidR="00C10E49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5049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31920" w:rsidRPr="0058588E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E776DD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A31920" w:rsidRPr="005858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776DD">
        <w:rPr>
          <w:rFonts w:asciiTheme="minorHAnsi" w:eastAsia="MS PGothic" w:hAnsiTheme="minorHAnsi"/>
          <w:color w:val="000000"/>
          <w:sz w:val="22"/>
          <w:szCs w:val="22"/>
          <w:lang w:val="en-US"/>
        </w:rPr>
        <w:t>outstanding</w:t>
      </w:r>
      <w:r w:rsidR="00A31920" w:rsidRPr="005858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858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innovative support </w:t>
      </w:r>
      <w:r w:rsidR="00A31920" w:rsidRPr="005858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material for the immobilization of </w:t>
      </w:r>
      <w:r w:rsidR="00A31920" w:rsidRPr="0058588E">
        <w:rPr>
          <w:rFonts w:asciiTheme="minorHAnsi" w:eastAsia="MS PGothic" w:hAnsiTheme="minorHAnsi"/>
          <w:i/>
          <w:iCs/>
          <w:color w:val="000000"/>
          <w:sz w:val="22"/>
          <w:szCs w:val="22"/>
          <w:lang w:val="en-US"/>
        </w:rPr>
        <w:t>A. ferrooxidans</w:t>
      </w:r>
      <w:r w:rsidR="00C10E49">
        <w:rPr>
          <w:rFonts w:asciiTheme="minorHAnsi" w:eastAsia="MS PGothic" w:hAnsiTheme="minorHAnsi"/>
          <w:i/>
          <w:iCs/>
          <w:color w:val="000000"/>
          <w:sz w:val="22"/>
          <w:szCs w:val="22"/>
          <w:lang w:val="en-US"/>
        </w:rPr>
        <w:t>,</w:t>
      </w:r>
      <w:r w:rsidR="005858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600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7600A1" w:rsidRPr="0058588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therefore a promising carrier for continuous bioleaching processes</w:t>
      </w:r>
      <w:r w:rsidR="004935A4" w:rsidRPr="0058588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5858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Oxidation</w:t>
      </w:r>
      <w:r w:rsidR="009425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time was re</w:t>
      </w:r>
      <w:r w:rsidR="0094258E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duced according to the number of active BC pieces</w:t>
      </w:r>
      <w:r w:rsidR="00C10E49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E776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E776DD" w:rsidRPr="00E776D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E776DD" w:rsidRPr="00E776DD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 xml:space="preserve"> immobilized</w:t>
      </w:r>
      <w:r w:rsidR="00E776DD">
        <w:rPr>
          <w:rFonts w:asciiTheme="minorHAnsi" w:eastAsia="MS PGothic" w:hAnsiTheme="minorHAnsi"/>
          <w:i/>
          <w:iCs/>
          <w:color w:val="000000"/>
          <w:sz w:val="22"/>
          <w:szCs w:val="22"/>
          <w:lang w:val="en-US"/>
        </w:rPr>
        <w:t xml:space="preserve"> </w:t>
      </w:r>
      <w:r w:rsidR="008B4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bacteria </w:t>
      </w:r>
      <w:r w:rsidR="00CC68F7">
        <w:rPr>
          <w:rFonts w:asciiTheme="minorHAnsi" w:eastAsia="MS PGothic" w:hAnsiTheme="minorHAnsi"/>
          <w:color w:val="000000"/>
          <w:sz w:val="22"/>
          <w:szCs w:val="22"/>
          <w:lang w:val="en-US"/>
        </w:rPr>
        <w:t>gradually</w:t>
      </w:r>
      <w:r w:rsidR="00AB2E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B4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adapted to </w:t>
      </w:r>
      <w:r w:rsidR="00AB2E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B81BC8">
        <w:rPr>
          <w:rFonts w:asciiTheme="minorHAnsi" w:eastAsia="MS PGothic" w:hAnsiTheme="minorHAnsi"/>
          <w:color w:val="000000"/>
          <w:sz w:val="22"/>
          <w:szCs w:val="22"/>
          <w:lang w:val="en-US"/>
        </w:rPr>
        <w:t>toxicity of</w:t>
      </w:r>
      <w:r w:rsidR="00CC68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 concentrations of </w:t>
      </w:r>
      <w:r w:rsidR="00AB2E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dissolved </w:t>
      </w:r>
      <w:r w:rsidR="008B4D05">
        <w:rPr>
          <w:rFonts w:asciiTheme="minorHAnsi" w:eastAsia="MS PGothic" w:hAnsiTheme="minorHAnsi"/>
          <w:color w:val="000000"/>
          <w:sz w:val="22"/>
          <w:szCs w:val="22"/>
          <w:lang w:val="en-US"/>
        </w:rPr>
        <w:t>copper</w:t>
      </w:r>
      <w:r w:rsidR="00CC68F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8B4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F4255">
        <w:rPr>
          <w:rFonts w:asciiTheme="minorHAnsi" w:eastAsia="MS PGothic" w:hAnsiTheme="minorHAnsi"/>
          <w:color w:val="000000"/>
          <w:sz w:val="22"/>
          <w:szCs w:val="22"/>
          <w:lang w:val="en-US"/>
        </w:rPr>
        <w:t>even at</w:t>
      </w:r>
      <w:r w:rsidR="00CE0D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15 g Cu</w:t>
      </w:r>
      <w:r w:rsidR="00CE0D88" w:rsidRPr="00D710C3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2+</w:t>
      </w:r>
      <w:r w:rsidR="00CE0D88">
        <w:rPr>
          <w:rFonts w:asciiTheme="minorHAnsi" w:eastAsia="MS PGothic" w:hAnsiTheme="minorHAnsi"/>
          <w:color w:val="000000"/>
          <w:sz w:val="22"/>
          <w:szCs w:val="22"/>
          <w:lang w:val="en-US"/>
        </w:rPr>
        <w:t>/L.</w:t>
      </w:r>
      <w:r w:rsidR="006C58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BC0B0A" w:rsidRPr="00E611A8" w:rsidRDefault="00E611A8" w:rsidP="00CE0D88">
      <w:pPr>
        <w:snapToGrid w:val="0"/>
        <w:spacing w:after="120"/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</w:pPr>
      <w:r w:rsidRPr="00E611A8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Acknowledgments</w:t>
      </w:r>
    </w:p>
    <w:p w:rsidR="00E611A8" w:rsidRPr="00504914" w:rsidRDefault="00E611A8" w:rsidP="00E611A8">
      <w:pPr>
        <w:rPr>
          <w:rFonts w:asciiTheme="minorHAnsi" w:hAnsiTheme="minorHAnsi" w:cstheme="minorHAnsi"/>
          <w:sz w:val="22"/>
          <w:szCs w:val="22"/>
        </w:rPr>
      </w:pPr>
      <w:r w:rsidRPr="00E611A8">
        <w:rPr>
          <w:rFonts w:asciiTheme="minorHAnsi" w:hAnsiTheme="minorHAnsi" w:cstheme="minorHAnsi"/>
          <w:sz w:val="22"/>
          <w:szCs w:val="22"/>
        </w:rPr>
        <w:t>The authors wish to acknowledge the financial support received from the State Agency for Research (AEI) of the Spanish Government and the European Regional Development Fund (</w:t>
      </w:r>
      <w:r w:rsidR="00C10E49">
        <w:rPr>
          <w:rFonts w:asciiTheme="minorHAnsi" w:hAnsiTheme="minorHAnsi" w:cstheme="minorHAnsi"/>
          <w:sz w:val="22"/>
          <w:szCs w:val="22"/>
        </w:rPr>
        <w:t>ERDF</w:t>
      </w:r>
      <w:r w:rsidRPr="00E611A8">
        <w:rPr>
          <w:rFonts w:asciiTheme="minorHAnsi" w:hAnsiTheme="minorHAnsi" w:cstheme="minorHAnsi"/>
          <w:sz w:val="22"/>
          <w:szCs w:val="22"/>
        </w:rPr>
        <w:t>) (Project C</w:t>
      </w:r>
      <w:r>
        <w:rPr>
          <w:rFonts w:asciiTheme="minorHAnsi" w:hAnsiTheme="minorHAnsi" w:cstheme="minorHAnsi"/>
          <w:sz w:val="22"/>
          <w:szCs w:val="22"/>
        </w:rPr>
        <w:t>TM2016-77212-P) and t</w:t>
      </w:r>
      <w:r w:rsidRPr="00E611A8">
        <w:rPr>
          <w:rFonts w:asciiTheme="minorHAnsi" w:hAnsiTheme="minorHAnsi" w:cstheme="minorHAnsi"/>
          <w:sz w:val="22"/>
          <w:szCs w:val="22"/>
        </w:rPr>
        <w:t>he University of the Basque Country (GIU 15/20).</w:t>
      </w:r>
    </w:p>
    <w:p w:rsidR="00704BDF" w:rsidRPr="005D3B90" w:rsidRDefault="00704BDF" w:rsidP="0094258E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s-ES" w:eastAsia="zh-CN"/>
        </w:rPr>
      </w:pPr>
      <w:r w:rsidRPr="005D3B90">
        <w:rPr>
          <w:rFonts w:asciiTheme="minorHAnsi" w:eastAsia="MS PGothic" w:hAnsiTheme="minorHAnsi"/>
          <w:b/>
          <w:bCs/>
          <w:color w:val="000000"/>
          <w:sz w:val="20"/>
          <w:lang w:val="es-ES"/>
        </w:rPr>
        <w:t xml:space="preserve">References </w:t>
      </w:r>
      <w:r w:rsidR="008D0BEB" w:rsidRPr="005D3B90">
        <w:rPr>
          <w:rFonts w:asciiTheme="minorHAnsi" w:eastAsia="MS PGothic" w:hAnsiTheme="minorHAnsi"/>
          <w:b/>
          <w:bCs/>
          <w:color w:val="000000"/>
          <w:sz w:val="20"/>
          <w:lang w:val="es-ES"/>
        </w:rPr>
        <w:t xml:space="preserve"> </w:t>
      </w:r>
    </w:p>
    <w:p w:rsidR="00C41A2E" w:rsidRPr="00C54983" w:rsidRDefault="00C41A2E" w:rsidP="00D67710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357" w:hanging="357"/>
        <w:rPr>
          <w:rFonts w:asciiTheme="minorHAnsi" w:hAnsiTheme="minorHAnsi"/>
          <w:color w:val="000000"/>
          <w:lang w:val="es-ES"/>
        </w:rPr>
      </w:pPr>
      <w:r w:rsidRPr="00C54983">
        <w:rPr>
          <w:rFonts w:asciiTheme="minorHAnsi" w:hAnsiTheme="minorHAnsi"/>
          <w:color w:val="000000"/>
          <w:lang w:val="es-ES"/>
        </w:rPr>
        <w:t xml:space="preserve">E. Diaz-Tena, A. Barona, G. Gallastegui, A. Rodríguez, </w:t>
      </w:r>
      <w:r w:rsidR="006936FD">
        <w:rPr>
          <w:rFonts w:asciiTheme="minorHAnsi" w:hAnsiTheme="minorHAnsi"/>
          <w:color w:val="000000"/>
          <w:lang w:val="es-ES"/>
        </w:rPr>
        <w:t>et al</w:t>
      </w:r>
      <w:r w:rsidRPr="00C54983">
        <w:rPr>
          <w:rFonts w:asciiTheme="minorHAnsi" w:hAnsiTheme="minorHAnsi"/>
          <w:color w:val="000000"/>
          <w:lang w:val="es-ES"/>
        </w:rPr>
        <w:t>.</w:t>
      </w:r>
      <w:r w:rsidR="006936FD">
        <w:rPr>
          <w:rFonts w:asciiTheme="minorHAnsi" w:hAnsiTheme="minorHAnsi"/>
          <w:color w:val="000000"/>
          <w:lang w:val="es-ES"/>
        </w:rPr>
        <w:t>,</w:t>
      </w:r>
      <w:r w:rsidRPr="00C54983">
        <w:rPr>
          <w:rFonts w:asciiTheme="minorHAnsi" w:hAnsiTheme="minorHAnsi"/>
          <w:color w:val="000000"/>
          <w:lang w:val="es-ES"/>
        </w:rPr>
        <w:t xml:space="preserve"> Crit. Rev. Biotechnol. 37 (2017) 323-332</w:t>
      </w:r>
    </w:p>
    <w:p w:rsidR="00C41A2E" w:rsidRDefault="00C41A2E" w:rsidP="00D67710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357" w:hanging="357"/>
        <w:rPr>
          <w:rFonts w:asciiTheme="minorHAnsi" w:hAnsiTheme="minorHAnsi"/>
          <w:color w:val="000000"/>
          <w:lang w:val="es-ES"/>
        </w:rPr>
      </w:pPr>
      <w:r w:rsidRPr="009B3FBB">
        <w:rPr>
          <w:rFonts w:asciiTheme="minorHAnsi" w:hAnsiTheme="minorHAnsi"/>
          <w:color w:val="000000"/>
          <w:lang w:val="es-ES"/>
        </w:rPr>
        <w:t>A. Giaveno, L. Lavalle, E. Guibal,</w:t>
      </w:r>
      <w:r w:rsidR="00EF4255">
        <w:rPr>
          <w:rFonts w:asciiTheme="minorHAnsi" w:hAnsiTheme="minorHAnsi"/>
          <w:color w:val="000000"/>
          <w:lang w:val="es-ES"/>
        </w:rPr>
        <w:t xml:space="preserve"> and</w:t>
      </w:r>
      <w:r w:rsidRPr="009B3FBB">
        <w:rPr>
          <w:rFonts w:asciiTheme="minorHAnsi" w:hAnsiTheme="minorHAnsi"/>
          <w:color w:val="000000"/>
          <w:lang w:val="es-ES"/>
        </w:rPr>
        <w:t xml:space="preserve"> E. Donati, J. Microbiol. Methods</w:t>
      </w:r>
      <w:r>
        <w:rPr>
          <w:rFonts w:asciiTheme="minorHAnsi" w:hAnsiTheme="minorHAnsi"/>
          <w:color w:val="000000"/>
          <w:lang w:val="es-ES"/>
        </w:rPr>
        <w:t>.</w:t>
      </w:r>
      <w:r w:rsidRPr="009B3FBB">
        <w:rPr>
          <w:rFonts w:asciiTheme="minorHAnsi" w:hAnsiTheme="minorHAnsi"/>
          <w:color w:val="000000"/>
          <w:lang w:val="es-ES"/>
        </w:rPr>
        <w:t xml:space="preserve"> 72 (2008) 227–234.</w:t>
      </w:r>
    </w:p>
    <w:p w:rsidR="00C41A2E" w:rsidRPr="00B90F70" w:rsidRDefault="00C41A2E" w:rsidP="00D67710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357" w:hanging="357"/>
        <w:rPr>
          <w:rFonts w:asciiTheme="minorHAnsi" w:hAnsiTheme="minorHAnsi"/>
          <w:color w:val="000000"/>
          <w:lang w:val="es-ES"/>
        </w:rPr>
      </w:pPr>
      <w:r w:rsidRPr="00B90F70">
        <w:rPr>
          <w:rFonts w:asciiTheme="minorHAnsi" w:hAnsiTheme="minorHAnsi"/>
          <w:color w:val="000000"/>
        </w:rPr>
        <w:t>N. Zhu, C. Shi, R. Shang, C. Yang, Z. Xu,</w:t>
      </w:r>
      <w:r w:rsidR="00EF4255">
        <w:rPr>
          <w:rFonts w:asciiTheme="minorHAnsi" w:hAnsiTheme="minorHAnsi"/>
          <w:color w:val="000000"/>
        </w:rPr>
        <w:t xml:space="preserve"> and</w:t>
      </w:r>
      <w:r w:rsidRPr="00B90F70">
        <w:rPr>
          <w:rFonts w:asciiTheme="minorHAnsi" w:hAnsiTheme="minorHAnsi"/>
          <w:color w:val="000000"/>
        </w:rPr>
        <w:t xml:space="preserve"> P. Wu. </w:t>
      </w:r>
      <w:r w:rsidRPr="00B90F70">
        <w:rPr>
          <w:rFonts w:asciiTheme="minorHAnsi" w:hAnsiTheme="minorHAnsi"/>
          <w:color w:val="000000"/>
          <w:lang w:val="es-ES"/>
        </w:rPr>
        <w:t>Biotechnol. Appl. Biochem. 64 (2017) 727-734.</w:t>
      </w:r>
    </w:p>
    <w:p w:rsidR="00C41A2E" w:rsidRPr="00C54983" w:rsidRDefault="00C41A2E" w:rsidP="00D67710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357" w:hanging="357"/>
        <w:rPr>
          <w:rFonts w:asciiTheme="minorHAnsi" w:hAnsiTheme="minorHAnsi"/>
          <w:color w:val="000000"/>
          <w:lang w:val="es-ES"/>
        </w:rPr>
      </w:pPr>
      <w:r w:rsidRPr="00C54983">
        <w:rPr>
          <w:rFonts w:asciiTheme="minorHAnsi" w:hAnsiTheme="minorHAnsi"/>
          <w:color w:val="000000"/>
          <w:lang w:val="es-ES"/>
        </w:rPr>
        <w:t>M.</w:t>
      </w:r>
      <w:r w:rsidR="00EF4255">
        <w:rPr>
          <w:rFonts w:asciiTheme="minorHAnsi" w:hAnsiTheme="minorHAnsi"/>
          <w:color w:val="000000"/>
          <w:lang w:val="es-ES"/>
        </w:rPr>
        <w:t xml:space="preserve"> </w:t>
      </w:r>
      <w:r w:rsidRPr="00C54983">
        <w:rPr>
          <w:rFonts w:asciiTheme="minorHAnsi" w:hAnsiTheme="minorHAnsi"/>
          <w:color w:val="000000"/>
          <w:lang w:val="es-ES"/>
        </w:rPr>
        <w:t>L. Cacicedo, M.</w:t>
      </w:r>
      <w:r w:rsidR="00EF4255">
        <w:rPr>
          <w:rFonts w:asciiTheme="minorHAnsi" w:hAnsiTheme="minorHAnsi"/>
          <w:color w:val="000000"/>
          <w:lang w:val="es-ES"/>
        </w:rPr>
        <w:t xml:space="preserve"> </w:t>
      </w:r>
      <w:r w:rsidRPr="00C54983">
        <w:rPr>
          <w:rFonts w:asciiTheme="minorHAnsi" w:hAnsiTheme="minorHAnsi"/>
          <w:color w:val="000000"/>
          <w:lang w:val="es-ES"/>
        </w:rPr>
        <w:t>C. Castro, I. Servetas, L. Bo</w:t>
      </w:r>
      <w:r w:rsidR="006936FD">
        <w:rPr>
          <w:rFonts w:asciiTheme="minorHAnsi" w:hAnsiTheme="minorHAnsi"/>
          <w:color w:val="000000"/>
          <w:lang w:val="es-ES"/>
        </w:rPr>
        <w:t>snea, K. et al</w:t>
      </w:r>
      <w:r w:rsidRPr="00C54983">
        <w:rPr>
          <w:rFonts w:asciiTheme="minorHAnsi" w:hAnsiTheme="minorHAnsi"/>
          <w:color w:val="000000"/>
          <w:lang w:val="es-ES"/>
        </w:rPr>
        <w:t>.</w:t>
      </w:r>
      <w:r w:rsidR="006936FD">
        <w:rPr>
          <w:rFonts w:asciiTheme="minorHAnsi" w:hAnsiTheme="minorHAnsi"/>
          <w:color w:val="000000"/>
          <w:lang w:val="es-ES"/>
        </w:rPr>
        <w:t>,</w:t>
      </w:r>
      <w:r w:rsidRPr="00C54983">
        <w:rPr>
          <w:rFonts w:asciiTheme="minorHAnsi" w:hAnsiTheme="minorHAnsi"/>
          <w:color w:val="000000"/>
          <w:lang w:val="es-ES"/>
        </w:rPr>
        <w:t xml:space="preserve"> </w:t>
      </w:r>
      <w:r>
        <w:rPr>
          <w:rFonts w:asciiTheme="minorHAnsi" w:hAnsiTheme="minorHAnsi"/>
          <w:color w:val="000000"/>
          <w:lang w:val="es-ES"/>
        </w:rPr>
        <w:t>Bioresour. Technol</w:t>
      </w:r>
      <w:r w:rsidRPr="00C54983">
        <w:rPr>
          <w:rFonts w:asciiTheme="minorHAnsi" w:hAnsiTheme="minorHAnsi"/>
          <w:color w:val="000000"/>
          <w:lang w:val="es-ES"/>
        </w:rPr>
        <w:t xml:space="preserve">. 213 (2016) 172-180. </w:t>
      </w:r>
    </w:p>
    <w:p w:rsidR="005A6691" w:rsidRPr="00C41A2E" w:rsidRDefault="00C41A2E" w:rsidP="00D67710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357" w:hanging="357"/>
        <w:rPr>
          <w:rFonts w:asciiTheme="minorHAnsi" w:hAnsiTheme="minorHAnsi"/>
          <w:color w:val="000000"/>
          <w:lang w:val="es-ES"/>
        </w:rPr>
      </w:pPr>
      <w:r w:rsidRPr="00C54983">
        <w:rPr>
          <w:rFonts w:asciiTheme="minorHAnsi" w:hAnsiTheme="minorHAnsi"/>
          <w:color w:val="000000"/>
          <w:lang w:val="es-ES"/>
        </w:rPr>
        <w:t xml:space="preserve">A. Retegi, N. Gabilondo, C. Peña, R. Zuluaga, C. Castro, </w:t>
      </w:r>
      <w:r w:rsidR="006936FD">
        <w:rPr>
          <w:rFonts w:asciiTheme="minorHAnsi" w:hAnsiTheme="minorHAnsi"/>
          <w:color w:val="000000"/>
          <w:lang w:val="es-ES"/>
        </w:rPr>
        <w:t>et al</w:t>
      </w:r>
      <w:r w:rsidRPr="00C54983">
        <w:rPr>
          <w:rFonts w:asciiTheme="minorHAnsi" w:hAnsiTheme="minorHAnsi"/>
          <w:color w:val="000000"/>
          <w:lang w:val="es-ES"/>
        </w:rPr>
        <w:t>.</w:t>
      </w:r>
      <w:r w:rsidR="006936FD">
        <w:rPr>
          <w:rFonts w:asciiTheme="minorHAnsi" w:hAnsiTheme="minorHAnsi"/>
          <w:color w:val="000000"/>
          <w:lang w:val="es-ES"/>
        </w:rPr>
        <w:t>,</w:t>
      </w:r>
      <w:r w:rsidRPr="00C54983">
        <w:rPr>
          <w:rFonts w:asciiTheme="minorHAnsi" w:hAnsiTheme="minorHAnsi"/>
          <w:color w:val="000000"/>
          <w:lang w:val="es-ES"/>
        </w:rPr>
        <w:t xml:space="preserve"> Cellulose. 17 (2010) 661-669. </w:t>
      </w:r>
    </w:p>
    <w:sectPr w:rsidR="005A6691" w:rsidRPr="00C41A2E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A0E" w:rsidRDefault="00EC4A0E" w:rsidP="004F5E36">
      <w:r>
        <w:separator/>
      </w:r>
    </w:p>
  </w:endnote>
  <w:endnote w:type="continuationSeparator" w:id="0">
    <w:p w:rsidR="00EC4A0E" w:rsidRDefault="00EC4A0E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A0E" w:rsidRDefault="00EC4A0E" w:rsidP="004F5E36">
      <w:r>
        <w:separator/>
      </w:r>
    </w:p>
  </w:footnote>
  <w:footnote w:type="continuationSeparator" w:id="0">
    <w:p w:rsidR="00EC4A0E" w:rsidRDefault="00EC4A0E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52611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4294967292" distB="4294967292" distL="114300" distR="114300" simplePos="0" relativeHeight="251666432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799464</wp:posOffset>
              </wp:positionV>
              <wp:extent cx="5581650" cy="0"/>
              <wp:effectExtent l="38100" t="38100" r="60325" b="95250"/>
              <wp:wrapNone/>
              <wp:docPr id="86" name="Connettore 1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F7E139" id="Connettore 1 86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" strokecolor="#7030a0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Intestazione"/>
    </w:pPr>
  </w:p>
  <w:p w:rsidR="00704BDF" w:rsidRDefault="00552611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76199</wp:posOffset>
              </wp:positionV>
              <wp:extent cx="5581650" cy="0"/>
              <wp:effectExtent l="38100" t="38100" r="60325" b="952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4AAE1" id="Connettore 1 1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" strokecolor="#7030a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1211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0D1B7081"/>
    <w:multiLevelType w:val="hybridMultilevel"/>
    <w:tmpl w:val="9F5618DE"/>
    <w:lvl w:ilvl="0" w:tplc="D9205A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E923F7"/>
    <w:multiLevelType w:val="hybridMultilevel"/>
    <w:tmpl w:val="2744B36A"/>
    <w:lvl w:ilvl="0" w:tplc="2F9CF46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4"/>
  </w:num>
  <w:num w:numId="14">
    <w:abstractNumId w:val="16"/>
  </w:num>
  <w:num w:numId="15">
    <w:abstractNumId w:val="17"/>
  </w:num>
  <w:num w:numId="16">
    <w:abstractNumId w:val="18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03C35"/>
    <w:rsid w:val="000117CB"/>
    <w:rsid w:val="00012CD8"/>
    <w:rsid w:val="000143E8"/>
    <w:rsid w:val="0002400C"/>
    <w:rsid w:val="0003148D"/>
    <w:rsid w:val="00043F27"/>
    <w:rsid w:val="00044101"/>
    <w:rsid w:val="00045A08"/>
    <w:rsid w:val="00062A9A"/>
    <w:rsid w:val="00073599"/>
    <w:rsid w:val="00073EE7"/>
    <w:rsid w:val="000A03B2"/>
    <w:rsid w:val="000A3A4D"/>
    <w:rsid w:val="000C0039"/>
    <w:rsid w:val="000C36EA"/>
    <w:rsid w:val="000C5609"/>
    <w:rsid w:val="000D34BE"/>
    <w:rsid w:val="000E36F1"/>
    <w:rsid w:val="000E3A73"/>
    <w:rsid w:val="000E414A"/>
    <w:rsid w:val="00121217"/>
    <w:rsid w:val="00122228"/>
    <w:rsid w:val="0013121F"/>
    <w:rsid w:val="00134DE4"/>
    <w:rsid w:val="00140757"/>
    <w:rsid w:val="00146F50"/>
    <w:rsid w:val="00150E59"/>
    <w:rsid w:val="00157AAD"/>
    <w:rsid w:val="00166C1B"/>
    <w:rsid w:val="00167A8F"/>
    <w:rsid w:val="00171653"/>
    <w:rsid w:val="001734D3"/>
    <w:rsid w:val="00174473"/>
    <w:rsid w:val="00184AD6"/>
    <w:rsid w:val="00186535"/>
    <w:rsid w:val="00187B0A"/>
    <w:rsid w:val="001A1F09"/>
    <w:rsid w:val="001B65C1"/>
    <w:rsid w:val="001C684B"/>
    <w:rsid w:val="001D2A26"/>
    <w:rsid w:val="001D3FCC"/>
    <w:rsid w:val="001D53FC"/>
    <w:rsid w:val="001E7FEB"/>
    <w:rsid w:val="001F2EC7"/>
    <w:rsid w:val="001F79B4"/>
    <w:rsid w:val="00200F25"/>
    <w:rsid w:val="00203323"/>
    <w:rsid w:val="002065DB"/>
    <w:rsid w:val="002069E0"/>
    <w:rsid w:val="00212341"/>
    <w:rsid w:val="00225A2C"/>
    <w:rsid w:val="002447EF"/>
    <w:rsid w:val="00251550"/>
    <w:rsid w:val="0027221A"/>
    <w:rsid w:val="00275B61"/>
    <w:rsid w:val="00294228"/>
    <w:rsid w:val="002A72F2"/>
    <w:rsid w:val="002C1308"/>
    <w:rsid w:val="002C16DC"/>
    <w:rsid w:val="002C451E"/>
    <w:rsid w:val="002D1F12"/>
    <w:rsid w:val="002E6ED8"/>
    <w:rsid w:val="002F6708"/>
    <w:rsid w:val="003009B7"/>
    <w:rsid w:val="0030469C"/>
    <w:rsid w:val="00327FCA"/>
    <w:rsid w:val="0033045F"/>
    <w:rsid w:val="00341EDE"/>
    <w:rsid w:val="003723D4"/>
    <w:rsid w:val="003740C5"/>
    <w:rsid w:val="003A7D1C"/>
    <w:rsid w:val="003F138D"/>
    <w:rsid w:val="00404863"/>
    <w:rsid w:val="00407836"/>
    <w:rsid w:val="004113AA"/>
    <w:rsid w:val="00421030"/>
    <w:rsid w:val="00421FE7"/>
    <w:rsid w:val="00431854"/>
    <w:rsid w:val="00435F2E"/>
    <w:rsid w:val="00452DE4"/>
    <w:rsid w:val="0046164A"/>
    <w:rsid w:val="00462DCD"/>
    <w:rsid w:val="004935A4"/>
    <w:rsid w:val="004A4286"/>
    <w:rsid w:val="004D1162"/>
    <w:rsid w:val="004E4DD6"/>
    <w:rsid w:val="004F563B"/>
    <w:rsid w:val="004F5E36"/>
    <w:rsid w:val="005041D5"/>
    <w:rsid w:val="00504914"/>
    <w:rsid w:val="00510E9E"/>
    <w:rsid w:val="005119A5"/>
    <w:rsid w:val="00520FF8"/>
    <w:rsid w:val="00521393"/>
    <w:rsid w:val="005278B7"/>
    <w:rsid w:val="005346C8"/>
    <w:rsid w:val="00545EC1"/>
    <w:rsid w:val="00550932"/>
    <w:rsid w:val="00552611"/>
    <w:rsid w:val="005838B9"/>
    <w:rsid w:val="0058588E"/>
    <w:rsid w:val="00594E9F"/>
    <w:rsid w:val="005A6691"/>
    <w:rsid w:val="005A7B61"/>
    <w:rsid w:val="005B589C"/>
    <w:rsid w:val="005B61E6"/>
    <w:rsid w:val="005C77E1"/>
    <w:rsid w:val="005D3B90"/>
    <w:rsid w:val="005D3E22"/>
    <w:rsid w:val="005D6A2F"/>
    <w:rsid w:val="005E1A82"/>
    <w:rsid w:val="005F0A28"/>
    <w:rsid w:val="005F0E5E"/>
    <w:rsid w:val="005F628F"/>
    <w:rsid w:val="00605DB1"/>
    <w:rsid w:val="006129F0"/>
    <w:rsid w:val="0061677E"/>
    <w:rsid w:val="00620DEE"/>
    <w:rsid w:val="00621014"/>
    <w:rsid w:val="00625639"/>
    <w:rsid w:val="006366F8"/>
    <w:rsid w:val="006405CF"/>
    <w:rsid w:val="0064184D"/>
    <w:rsid w:val="00656B52"/>
    <w:rsid w:val="00660E3E"/>
    <w:rsid w:val="00662E74"/>
    <w:rsid w:val="006936FD"/>
    <w:rsid w:val="006A5C18"/>
    <w:rsid w:val="006A6E9F"/>
    <w:rsid w:val="006B01AC"/>
    <w:rsid w:val="006B7530"/>
    <w:rsid w:val="006C5579"/>
    <w:rsid w:val="006C583E"/>
    <w:rsid w:val="006D73D4"/>
    <w:rsid w:val="00702326"/>
    <w:rsid w:val="00704573"/>
    <w:rsid w:val="00704BDF"/>
    <w:rsid w:val="007161BA"/>
    <w:rsid w:val="00725D65"/>
    <w:rsid w:val="00736B13"/>
    <w:rsid w:val="007447F3"/>
    <w:rsid w:val="0075444C"/>
    <w:rsid w:val="007600A1"/>
    <w:rsid w:val="00760F0A"/>
    <w:rsid w:val="007661C8"/>
    <w:rsid w:val="00785C1D"/>
    <w:rsid w:val="007965C7"/>
    <w:rsid w:val="007D52CD"/>
    <w:rsid w:val="00807EBE"/>
    <w:rsid w:val="00812A29"/>
    <w:rsid w:val="00813288"/>
    <w:rsid w:val="008168FC"/>
    <w:rsid w:val="00837C1B"/>
    <w:rsid w:val="008479A2"/>
    <w:rsid w:val="00865C3A"/>
    <w:rsid w:val="0087045C"/>
    <w:rsid w:val="0087637F"/>
    <w:rsid w:val="008809CC"/>
    <w:rsid w:val="00883AFD"/>
    <w:rsid w:val="0089324B"/>
    <w:rsid w:val="008A1512"/>
    <w:rsid w:val="008B2173"/>
    <w:rsid w:val="008B4D05"/>
    <w:rsid w:val="008C2594"/>
    <w:rsid w:val="008D0BEB"/>
    <w:rsid w:val="008E566E"/>
    <w:rsid w:val="008F0EEE"/>
    <w:rsid w:val="00900B42"/>
    <w:rsid w:val="00901280"/>
    <w:rsid w:val="00901EB6"/>
    <w:rsid w:val="00930768"/>
    <w:rsid w:val="0094258E"/>
    <w:rsid w:val="009450CE"/>
    <w:rsid w:val="009500AE"/>
    <w:rsid w:val="0095164B"/>
    <w:rsid w:val="00976CE1"/>
    <w:rsid w:val="00980045"/>
    <w:rsid w:val="00996483"/>
    <w:rsid w:val="009A1882"/>
    <w:rsid w:val="009B6C65"/>
    <w:rsid w:val="009B7C60"/>
    <w:rsid w:val="009C548B"/>
    <w:rsid w:val="009E788A"/>
    <w:rsid w:val="009F1F39"/>
    <w:rsid w:val="009F7E01"/>
    <w:rsid w:val="00A13658"/>
    <w:rsid w:val="00A1763D"/>
    <w:rsid w:val="00A17CEC"/>
    <w:rsid w:val="00A21C7B"/>
    <w:rsid w:val="00A230A1"/>
    <w:rsid w:val="00A27EF0"/>
    <w:rsid w:val="00A31920"/>
    <w:rsid w:val="00A652F3"/>
    <w:rsid w:val="00A733F6"/>
    <w:rsid w:val="00A76EFC"/>
    <w:rsid w:val="00A8098B"/>
    <w:rsid w:val="00A84B48"/>
    <w:rsid w:val="00A97F29"/>
    <w:rsid w:val="00AA6CDD"/>
    <w:rsid w:val="00AA7F7D"/>
    <w:rsid w:val="00AB0964"/>
    <w:rsid w:val="00AB2E96"/>
    <w:rsid w:val="00AB689A"/>
    <w:rsid w:val="00AC6BB6"/>
    <w:rsid w:val="00AE377D"/>
    <w:rsid w:val="00AE6A49"/>
    <w:rsid w:val="00AF21A4"/>
    <w:rsid w:val="00B02342"/>
    <w:rsid w:val="00B124B8"/>
    <w:rsid w:val="00B17C26"/>
    <w:rsid w:val="00B25F24"/>
    <w:rsid w:val="00B6187F"/>
    <w:rsid w:val="00B61DBF"/>
    <w:rsid w:val="00B81BC8"/>
    <w:rsid w:val="00BB0966"/>
    <w:rsid w:val="00BC0B0A"/>
    <w:rsid w:val="00BC30C9"/>
    <w:rsid w:val="00BD4B2E"/>
    <w:rsid w:val="00BD5584"/>
    <w:rsid w:val="00BE005D"/>
    <w:rsid w:val="00BE150E"/>
    <w:rsid w:val="00BE3E58"/>
    <w:rsid w:val="00BF77E9"/>
    <w:rsid w:val="00C01616"/>
    <w:rsid w:val="00C0162B"/>
    <w:rsid w:val="00C10E49"/>
    <w:rsid w:val="00C15D86"/>
    <w:rsid w:val="00C3436E"/>
    <w:rsid w:val="00C345B1"/>
    <w:rsid w:val="00C40142"/>
    <w:rsid w:val="00C41A2E"/>
    <w:rsid w:val="00C54858"/>
    <w:rsid w:val="00C57182"/>
    <w:rsid w:val="00C655FD"/>
    <w:rsid w:val="00C82E49"/>
    <w:rsid w:val="00C93C53"/>
    <w:rsid w:val="00C94434"/>
    <w:rsid w:val="00CA1C95"/>
    <w:rsid w:val="00CA400D"/>
    <w:rsid w:val="00CA5A9C"/>
    <w:rsid w:val="00CC0D4E"/>
    <w:rsid w:val="00CC3F4B"/>
    <w:rsid w:val="00CC68F7"/>
    <w:rsid w:val="00CD5FE2"/>
    <w:rsid w:val="00CE0D88"/>
    <w:rsid w:val="00CE53E8"/>
    <w:rsid w:val="00CF001F"/>
    <w:rsid w:val="00D00C8B"/>
    <w:rsid w:val="00D02B4C"/>
    <w:rsid w:val="00D225D2"/>
    <w:rsid w:val="00D35E87"/>
    <w:rsid w:val="00D366F5"/>
    <w:rsid w:val="00D4176D"/>
    <w:rsid w:val="00D55DB6"/>
    <w:rsid w:val="00D67710"/>
    <w:rsid w:val="00D710C3"/>
    <w:rsid w:val="00D76193"/>
    <w:rsid w:val="00D844BC"/>
    <w:rsid w:val="00D84576"/>
    <w:rsid w:val="00D8729A"/>
    <w:rsid w:val="00D87ABC"/>
    <w:rsid w:val="00D96800"/>
    <w:rsid w:val="00DA47F3"/>
    <w:rsid w:val="00DE0019"/>
    <w:rsid w:val="00DE264A"/>
    <w:rsid w:val="00E041E7"/>
    <w:rsid w:val="00E234EB"/>
    <w:rsid w:val="00E23CA1"/>
    <w:rsid w:val="00E31B71"/>
    <w:rsid w:val="00E409A8"/>
    <w:rsid w:val="00E47211"/>
    <w:rsid w:val="00E611A8"/>
    <w:rsid w:val="00E7209D"/>
    <w:rsid w:val="00E776DD"/>
    <w:rsid w:val="00E835CB"/>
    <w:rsid w:val="00E944D9"/>
    <w:rsid w:val="00EA50E1"/>
    <w:rsid w:val="00EA5975"/>
    <w:rsid w:val="00EA72FC"/>
    <w:rsid w:val="00EC4A0E"/>
    <w:rsid w:val="00EE0131"/>
    <w:rsid w:val="00EF4255"/>
    <w:rsid w:val="00EF5FEE"/>
    <w:rsid w:val="00F047D0"/>
    <w:rsid w:val="00F074F4"/>
    <w:rsid w:val="00F116E6"/>
    <w:rsid w:val="00F11C8D"/>
    <w:rsid w:val="00F30C64"/>
    <w:rsid w:val="00F311E9"/>
    <w:rsid w:val="00F45E78"/>
    <w:rsid w:val="00F46DAD"/>
    <w:rsid w:val="00F47060"/>
    <w:rsid w:val="00F7368E"/>
    <w:rsid w:val="00F92A3A"/>
    <w:rsid w:val="00FA2C9B"/>
    <w:rsid w:val="00FB7253"/>
    <w:rsid w:val="00FB730C"/>
    <w:rsid w:val="00FC2695"/>
    <w:rsid w:val="00FC3E03"/>
    <w:rsid w:val="00FC615C"/>
    <w:rsid w:val="00FC7352"/>
    <w:rsid w:val="00FE2445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15289B8-EBFB-459D-BDE9-B485E015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locked/>
    <w:rsid w:val="00F116E6"/>
    <w:rPr>
      <w:color w:val="0000FF" w:themeColor="hyperlink"/>
      <w:u w:val="single"/>
    </w:rPr>
  </w:style>
  <w:style w:type="paragraph" w:customStyle="1" w:styleId="IATED-Affiliation">
    <w:name w:val="IATED-Affiliation"/>
    <w:qFormat/>
    <w:rsid w:val="00F116E6"/>
    <w:pPr>
      <w:spacing w:after="0" w:line="240" w:lineRule="auto"/>
      <w:jc w:val="center"/>
    </w:pPr>
    <w:rPr>
      <w:rFonts w:ascii="Arial" w:eastAsia="Times New Roman" w:hAnsi="Arial" w:cs="Arial"/>
      <w:i/>
      <w:szCs w:val="24"/>
      <w:lang w:val="en-US" w:eastAsia="es-ES"/>
    </w:rPr>
  </w:style>
  <w:style w:type="paragraph" w:styleId="Paragrafoelenco">
    <w:name w:val="List Paragraph"/>
    <w:basedOn w:val="Normale"/>
    <w:uiPriority w:val="34"/>
    <w:qFormat/>
    <w:locked/>
    <w:rsid w:val="00504914"/>
    <w:pPr>
      <w:tabs>
        <w:tab w:val="clear" w:pos="7100"/>
      </w:tabs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rrate.santaolalla@ehu.eu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DD909-540F-4B0D-9D3E-A53676DD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manuela</cp:lastModifiedBy>
  <cp:revision>2</cp:revision>
  <cp:lastPrinted>2015-05-12T18:31:00Z</cp:lastPrinted>
  <dcterms:created xsi:type="dcterms:W3CDTF">2019-05-17T08:05:00Z</dcterms:created>
  <dcterms:modified xsi:type="dcterms:W3CDTF">2019-05-17T08:05:00Z</dcterms:modified>
</cp:coreProperties>
</file>