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rsidR="00704BDF" w:rsidRPr="00DE0019" w:rsidRDefault="007502BF"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 xml:space="preserve">Impact of nanoparticles </w:t>
      </w:r>
      <w:r w:rsidR="00426E31">
        <w:rPr>
          <w:rFonts w:asciiTheme="minorHAnsi" w:eastAsia="MS PGothic" w:hAnsiTheme="minorHAnsi"/>
          <w:b/>
          <w:bCs/>
          <w:sz w:val="28"/>
          <w:szCs w:val="28"/>
          <w:lang w:val="en-US"/>
        </w:rPr>
        <w:t xml:space="preserve">and surfactants on drop size distribution </w:t>
      </w:r>
      <w:r>
        <w:rPr>
          <w:rFonts w:asciiTheme="minorHAnsi" w:eastAsia="MS PGothic" w:hAnsiTheme="minorHAnsi"/>
          <w:b/>
          <w:bCs/>
          <w:sz w:val="28"/>
          <w:szCs w:val="28"/>
          <w:lang w:val="en-US"/>
        </w:rPr>
        <w:t>and phase separation in liquid/liquid systems</w:t>
      </w:r>
    </w:p>
    <w:p w:rsidR="00DE0019" w:rsidRPr="00055510" w:rsidRDefault="00E32B5B" w:rsidP="007502BF">
      <w:pPr>
        <w:snapToGrid w:val="0"/>
        <w:spacing w:after="120"/>
        <w:jc w:val="center"/>
        <w:rPr>
          <w:rFonts w:eastAsia="SimSun"/>
          <w:color w:val="000000"/>
          <w:lang w:val="de-DE" w:eastAsia="zh-CN"/>
        </w:rPr>
      </w:pPr>
      <w:r w:rsidRPr="00055510">
        <w:rPr>
          <w:rFonts w:asciiTheme="minorHAnsi" w:eastAsia="SimSun" w:hAnsiTheme="minorHAnsi"/>
          <w:color w:val="000000"/>
          <w:sz w:val="24"/>
          <w:szCs w:val="24"/>
          <w:u w:val="single"/>
          <w:lang w:val="de-DE" w:eastAsia="zh-CN"/>
        </w:rPr>
        <w:t>Susanne Röhl</w:t>
      </w:r>
      <w:r w:rsidR="007502BF" w:rsidRPr="00055510">
        <w:rPr>
          <w:rFonts w:eastAsia="SimSun"/>
          <w:color w:val="000000"/>
          <w:u w:val="single"/>
          <w:vertAlign w:val="superscript"/>
          <w:lang w:val="de-DE" w:eastAsia="zh-CN"/>
        </w:rPr>
        <w:t>1</w:t>
      </w:r>
      <w:r w:rsidR="007502BF" w:rsidRPr="00055510">
        <w:rPr>
          <w:rFonts w:asciiTheme="minorHAnsi" w:eastAsia="SimSun" w:hAnsiTheme="minorHAnsi"/>
          <w:color w:val="000000"/>
          <w:sz w:val="24"/>
          <w:szCs w:val="24"/>
          <w:lang w:val="de-DE" w:eastAsia="zh-CN"/>
        </w:rPr>
        <w:t>, Lena Hohl</w:t>
      </w:r>
      <w:r w:rsidR="007502BF" w:rsidRPr="00055510">
        <w:rPr>
          <w:rFonts w:asciiTheme="minorHAnsi" w:eastAsia="SimSun" w:hAnsiTheme="minorHAnsi"/>
          <w:color w:val="000000"/>
          <w:sz w:val="24"/>
          <w:szCs w:val="24"/>
          <w:vertAlign w:val="superscript"/>
          <w:lang w:val="de-DE" w:eastAsia="zh-CN"/>
        </w:rPr>
        <w:t>1</w:t>
      </w:r>
      <w:r w:rsidR="007502BF" w:rsidRPr="00055510">
        <w:rPr>
          <w:rFonts w:asciiTheme="minorHAnsi" w:eastAsia="SimSun" w:hAnsiTheme="minorHAnsi"/>
          <w:color w:val="000000"/>
          <w:sz w:val="24"/>
          <w:szCs w:val="24"/>
          <w:lang w:val="de-DE" w:eastAsia="zh-CN"/>
        </w:rPr>
        <w:t>, Maresa Kempin</w:t>
      </w:r>
      <w:r w:rsidR="007502BF" w:rsidRPr="00055510">
        <w:rPr>
          <w:rFonts w:eastAsia="SimSun"/>
          <w:color w:val="000000"/>
          <w:vertAlign w:val="superscript"/>
          <w:lang w:val="de-DE" w:eastAsia="zh-CN"/>
        </w:rPr>
        <w:t>2</w:t>
      </w:r>
      <w:r w:rsidR="007502BF" w:rsidRPr="00055510">
        <w:rPr>
          <w:rFonts w:eastAsia="SimSun"/>
          <w:color w:val="000000"/>
          <w:lang w:val="de-DE" w:eastAsia="zh-CN"/>
        </w:rPr>
        <w:t xml:space="preserve">, </w:t>
      </w:r>
      <w:r w:rsidR="007502BF" w:rsidRPr="00055510">
        <w:rPr>
          <w:rFonts w:asciiTheme="minorHAnsi" w:eastAsia="SimSun" w:hAnsiTheme="minorHAnsi"/>
          <w:color w:val="000000"/>
          <w:sz w:val="24"/>
          <w:szCs w:val="24"/>
          <w:lang w:val="de-DE" w:eastAsia="zh-CN"/>
        </w:rPr>
        <w:t>Matthias Kraume</w:t>
      </w:r>
      <w:r w:rsidR="007502BF" w:rsidRPr="00055510">
        <w:rPr>
          <w:rFonts w:eastAsia="SimSun"/>
          <w:color w:val="000000"/>
          <w:vertAlign w:val="superscript"/>
          <w:lang w:val="de-DE" w:eastAsia="zh-CN"/>
        </w:rPr>
        <w:t>1</w:t>
      </w:r>
    </w:p>
    <w:p w:rsidR="007502BF" w:rsidRDefault="00704BDF" w:rsidP="00426E31">
      <w:pPr>
        <w:pStyle w:val="Autoren"/>
        <w:rPr>
          <w:rFonts w:asciiTheme="minorHAnsi" w:eastAsia="MS PGothic" w:hAnsiTheme="minorHAnsi"/>
          <w:color w:val="000000"/>
          <w:sz w:val="20"/>
          <w:lang w:val="en-US" w:eastAsia="en-US"/>
        </w:rPr>
      </w:pPr>
      <w:r w:rsidRPr="007502BF">
        <w:rPr>
          <w:rFonts w:asciiTheme="minorHAnsi" w:eastAsia="MS PGothic" w:hAnsiTheme="minorHAnsi"/>
          <w:color w:val="000000"/>
          <w:sz w:val="20"/>
          <w:lang w:val="en-US" w:eastAsia="en-US"/>
        </w:rPr>
        <w:t>1</w:t>
      </w:r>
      <w:r w:rsidR="007502BF" w:rsidRPr="007502BF">
        <w:rPr>
          <w:rFonts w:asciiTheme="minorHAnsi" w:eastAsia="MS PGothic" w:hAnsiTheme="minorHAnsi"/>
          <w:color w:val="000000"/>
          <w:sz w:val="20"/>
          <w:lang w:val="en-US" w:eastAsia="en-US"/>
        </w:rPr>
        <w:t xml:space="preserve"> </w:t>
      </w:r>
      <w:r w:rsidR="00426E31" w:rsidRPr="007502BF">
        <w:rPr>
          <w:rFonts w:asciiTheme="minorHAnsi" w:eastAsia="MS PGothic" w:hAnsiTheme="minorHAnsi"/>
          <w:color w:val="000000"/>
          <w:sz w:val="20"/>
          <w:lang w:val="en-US" w:eastAsia="en-US"/>
        </w:rPr>
        <w:t xml:space="preserve">Technische Universität Berlin, </w:t>
      </w:r>
      <w:r w:rsidR="007502BF" w:rsidRPr="007502BF">
        <w:rPr>
          <w:rFonts w:asciiTheme="minorHAnsi" w:eastAsia="MS PGothic" w:hAnsiTheme="minorHAnsi"/>
          <w:color w:val="000000"/>
          <w:sz w:val="20"/>
          <w:lang w:val="en-US" w:eastAsia="en-US"/>
        </w:rPr>
        <w:t xml:space="preserve">Chair of Chemical &amp; Process Engineering, </w:t>
      </w:r>
    </w:p>
    <w:p w:rsidR="00426E31" w:rsidRPr="007502BF" w:rsidRDefault="007502BF" w:rsidP="00426E31">
      <w:pPr>
        <w:pStyle w:val="Autoren"/>
        <w:rPr>
          <w:rFonts w:asciiTheme="minorHAnsi" w:eastAsia="MS PGothic" w:hAnsiTheme="minorHAnsi"/>
          <w:color w:val="000000"/>
          <w:sz w:val="20"/>
          <w:lang w:val="en-US" w:eastAsia="en-US"/>
        </w:rPr>
      </w:pPr>
      <w:r w:rsidRPr="007502BF">
        <w:rPr>
          <w:rFonts w:asciiTheme="minorHAnsi" w:eastAsia="MS PGothic" w:hAnsiTheme="minorHAnsi"/>
          <w:color w:val="000000"/>
          <w:sz w:val="20"/>
          <w:lang w:val="en-US" w:eastAsia="en-US"/>
        </w:rPr>
        <w:t>Ackerstraße 76, 13355 B</w:t>
      </w:r>
      <w:r w:rsidR="00426E31" w:rsidRPr="007502BF">
        <w:rPr>
          <w:rFonts w:asciiTheme="minorHAnsi" w:eastAsia="MS PGothic" w:hAnsiTheme="minorHAnsi"/>
          <w:color w:val="000000"/>
          <w:sz w:val="20"/>
          <w:lang w:val="en-US" w:eastAsia="en-US"/>
        </w:rPr>
        <w:t xml:space="preserve">erlin, </w:t>
      </w:r>
      <w:r>
        <w:rPr>
          <w:rFonts w:asciiTheme="minorHAnsi" w:eastAsia="MS PGothic" w:hAnsiTheme="minorHAnsi"/>
          <w:color w:val="000000"/>
          <w:sz w:val="20"/>
          <w:lang w:val="en-US" w:eastAsia="en-US"/>
        </w:rPr>
        <w:t>Germany</w:t>
      </w:r>
    </w:p>
    <w:p w:rsidR="007502BF" w:rsidRDefault="00704BDF" w:rsidP="007502BF">
      <w:pPr>
        <w:snapToGrid w:val="0"/>
        <w:spacing w:after="120"/>
        <w:jc w:val="center"/>
        <w:rPr>
          <w:rFonts w:asciiTheme="minorHAnsi" w:eastAsia="MS PGothic" w:hAnsiTheme="minorHAnsi"/>
          <w:i/>
          <w:iCs/>
          <w:color w:val="000000"/>
          <w:sz w:val="20"/>
          <w:lang w:val="en-US"/>
        </w:rPr>
      </w:pPr>
      <w:r w:rsidRPr="00DE0019">
        <w:rPr>
          <w:rFonts w:asciiTheme="minorHAnsi" w:eastAsia="MS PGothic" w:hAnsiTheme="minorHAnsi"/>
          <w:i/>
          <w:iCs/>
          <w:color w:val="000000"/>
          <w:sz w:val="20"/>
          <w:lang w:val="en-US"/>
        </w:rPr>
        <w:t xml:space="preserve">2 </w:t>
      </w:r>
      <w:r w:rsidR="007502BF">
        <w:rPr>
          <w:rFonts w:asciiTheme="minorHAnsi" w:eastAsia="MS PGothic" w:hAnsiTheme="minorHAnsi"/>
          <w:i/>
          <w:iCs/>
          <w:color w:val="000000"/>
          <w:sz w:val="20"/>
          <w:lang w:val="en-US"/>
        </w:rPr>
        <w:t>University of Applied Sciences</w:t>
      </w:r>
      <w:r w:rsidR="00055510">
        <w:rPr>
          <w:rFonts w:asciiTheme="minorHAnsi" w:eastAsia="MS PGothic" w:hAnsiTheme="minorHAnsi"/>
          <w:i/>
          <w:iCs/>
          <w:color w:val="000000"/>
          <w:sz w:val="20"/>
          <w:lang w:val="en-US"/>
        </w:rPr>
        <w:t xml:space="preserve"> Berlin</w:t>
      </w:r>
      <w:bookmarkStart w:id="0" w:name="_GoBack"/>
      <w:bookmarkEnd w:id="0"/>
      <w:r w:rsidR="007502BF">
        <w:rPr>
          <w:rFonts w:asciiTheme="minorHAnsi" w:eastAsia="MS PGothic" w:hAnsiTheme="minorHAnsi"/>
          <w:i/>
          <w:iCs/>
          <w:color w:val="000000"/>
          <w:sz w:val="20"/>
          <w:lang w:val="en-US"/>
        </w:rPr>
        <w:t xml:space="preserve">, </w:t>
      </w:r>
      <w:r w:rsidR="007502BF" w:rsidRPr="007502BF">
        <w:rPr>
          <w:rFonts w:asciiTheme="minorHAnsi" w:eastAsia="MS PGothic" w:hAnsiTheme="minorHAnsi"/>
          <w:i/>
          <w:iCs/>
          <w:color w:val="000000"/>
          <w:sz w:val="20"/>
          <w:lang w:val="en-US"/>
        </w:rPr>
        <w:t>Chair of Proc</w:t>
      </w:r>
      <w:r w:rsidR="007502BF">
        <w:rPr>
          <w:rFonts w:asciiTheme="minorHAnsi" w:eastAsia="MS PGothic" w:hAnsiTheme="minorHAnsi"/>
          <w:i/>
          <w:iCs/>
          <w:color w:val="000000"/>
          <w:sz w:val="20"/>
          <w:lang w:val="en-US"/>
        </w:rPr>
        <w:t xml:space="preserve">ess Engineering in Life Science, </w:t>
      </w:r>
    </w:p>
    <w:p w:rsidR="00704BDF" w:rsidRPr="00DE0019" w:rsidRDefault="007502BF" w:rsidP="007502BF">
      <w:pPr>
        <w:snapToGrid w:val="0"/>
        <w:spacing w:after="120"/>
        <w:jc w:val="center"/>
        <w:rPr>
          <w:rFonts w:asciiTheme="minorHAnsi" w:eastAsia="MS PGothic" w:hAnsiTheme="minorHAnsi"/>
          <w:i/>
          <w:iCs/>
          <w:color w:val="000000"/>
          <w:sz w:val="20"/>
          <w:lang w:val="en-US"/>
        </w:rPr>
      </w:pPr>
      <w:r w:rsidRPr="007502BF">
        <w:rPr>
          <w:rFonts w:asciiTheme="minorHAnsi" w:eastAsia="MS PGothic" w:hAnsiTheme="minorHAnsi"/>
          <w:i/>
          <w:iCs/>
          <w:color w:val="000000"/>
          <w:sz w:val="20"/>
          <w:lang w:val="en-US"/>
        </w:rPr>
        <w:t>Wilhelminenhofstraße 75A</w:t>
      </w:r>
      <w:r>
        <w:rPr>
          <w:rFonts w:asciiTheme="minorHAnsi" w:eastAsia="MS PGothic" w:hAnsiTheme="minorHAnsi"/>
          <w:i/>
          <w:iCs/>
          <w:color w:val="000000"/>
          <w:sz w:val="20"/>
          <w:lang w:val="en-US"/>
        </w:rPr>
        <w:t xml:space="preserve">, </w:t>
      </w:r>
      <w:r w:rsidRPr="007502BF">
        <w:rPr>
          <w:rFonts w:asciiTheme="minorHAnsi" w:eastAsia="MS PGothic" w:hAnsiTheme="minorHAnsi"/>
          <w:i/>
          <w:iCs/>
          <w:color w:val="000000"/>
          <w:sz w:val="20"/>
          <w:lang w:val="en-US"/>
        </w:rPr>
        <w:t>12459 Berlin</w:t>
      </w:r>
      <w:r>
        <w:rPr>
          <w:rFonts w:asciiTheme="minorHAnsi" w:eastAsia="MS PGothic" w:hAnsiTheme="minorHAnsi"/>
          <w:i/>
          <w:iCs/>
          <w:color w:val="000000"/>
          <w:sz w:val="20"/>
          <w:lang w:val="en-US"/>
        </w:rPr>
        <w:t xml:space="preserve">, Germany </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7502BF">
        <w:rPr>
          <w:rFonts w:asciiTheme="minorHAnsi" w:eastAsia="MS PGothic" w:hAnsiTheme="minorHAnsi"/>
          <w:bCs/>
          <w:i/>
          <w:iCs/>
          <w:sz w:val="20"/>
          <w:lang w:val="en-US"/>
        </w:rPr>
        <w:t>s.roehl</w:t>
      </w:r>
      <w:r w:rsidR="009458CD">
        <w:rPr>
          <w:rFonts w:asciiTheme="minorHAnsi" w:eastAsia="MS PGothic" w:hAnsiTheme="minorHAnsi"/>
          <w:bCs/>
          <w:i/>
          <w:iCs/>
          <w:sz w:val="20"/>
          <w:lang w:val="en-US"/>
        </w:rPr>
        <w:t>@tu-berlin.de</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5E31D0" w:rsidRDefault="005E31D0" w:rsidP="000F5E14">
      <w:pPr>
        <w:pStyle w:val="AbstractBody"/>
        <w:numPr>
          <w:ilvl w:val="0"/>
          <w:numId w:val="16"/>
        </w:numPr>
        <w:rPr>
          <w:rFonts w:asciiTheme="minorHAnsi" w:hAnsiTheme="minorHAnsi"/>
        </w:rPr>
      </w:pPr>
      <w:r w:rsidRPr="005E31D0">
        <w:rPr>
          <w:rFonts w:asciiTheme="minorHAnsi" w:hAnsiTheme="minorHAnsi"/>
        </w:rPr>
        <w:t xml:space="preserve">Detailed analysis of nanoparticles and surfactants </w:t>
      </w:r>
      <w:r w:rsidR="00427B62">
        <w:rPr>
          <w:rFonts w:asciiTheme="minorHAnsi" w:hAnsiTheme="minorHAnsi"/>
        </w:rPr>
        <w:t>as emulsion additives.</w:t>
      </w:r>
    </w:p>
    <w:p w:rsidR="00B96D3D" w:rsidRPr="005E31D0" w:rsidRDefault="00B96D3D" w:rsidP="005E31D0">
      <w:pPr>
        <w:pStyle w:val="AbstractBody"/>
        <w:numPr>
          <w:ilvl w:val="0"/>
          <w:numId w:val="16"/>
        </w:numPr>
        <w:rPr>
          <w:rFonts w:asciiTheme="minorHAnsi" w:hAnsiTheme="minorHAnsi"/>
        </w:rPr>
      </w:pPr>
      <w:r w:rsidRPr="005E31D0">
        <w:rPr>
          <w:rFonts w:asciiTheme="minorHAnsi" w:hAnsiTheme="minorHAnsi"/>
        </w:rPr>
        <w:t>Impact of additives on coalescence</w:t>
      </w:r>
      <w:r w:rsidR="005E31D0">
        <w:rPr>
          <w:rFonts w:asciiTheme="minorHAnsi" w:hAnsiTheme="minorHAnsi"/>
        </w:rPr>
        <w:t xml:space="preserve"> investigated via </w:t>
      </w:r>
      <w:r w:rsidRPr="005E31D0">
        <w:rPr>
          <w:rFonts w:asciiTheme="minorHAnsi" w:hAnsiTheme="minorHAnsi"/>
        </w:rPr>
        <w:t>transient drop size distributions</w:t>
      </w:r>
      <w:r w:rsidR="005E31D0">
        <w:rPr>
          <w:rFonts w:asciiTheme="minorHAnsi" w:hAnsiTheme="minorHAnsi"/>
        </w:rPr>
        <w:t xml:space="preserve"> and phase separation curves</w:t>
      </w:r>
      <w:r w:rsidR="00704BDF" w:rsidRPr="005E31D0">
        <w:rPr>
          <w:rFonts w:asciiTheme="minorHAnsi" w:hAnsiTheme="minorHAnsi"/>
        </w:rPr>
        <w:t>.</w:t>
      </w:r>
    </w:p>
    <w:p w:rsidR="00704BDF" w:rsidRPr="00EC66CC" w:rsidRDefault="009555CD" w:rsidP="00704BDF">
      <w:pPr>
        <w:pStyle w:val="AbstractBody"/>
        <w:numPr>
          <w:ilvl w:val="0"/>
          <w:numId w:val="16"/>
        </w:numPr>
        <w:rPr>
          <w:rFonts w:asciiTheme="minorHAnsi" w:hAnsiTheme="minorHAnsi"/>
        </w:rPr>
      </w:pPr>
      <w:r>
        <w:rPr>
          <w:rFonts w:asciiTheme="minorHAnsi" w:hAnsiTheme="minorHAnsi"/>
        </w:rPr>
        <w:t>Self</w:t>
      </w:r>
      <w:r w:rsidR="00B96D3D">
        <w:rPr>
          <w:rFonts w:asciiTheme="minorHAnsi" w:hAnsiTheme="minorHAnsi"/>
        </w:rPr>
        <w:t xml:space="preserve">-similarity of </w:t>
      </w:r>
      <w:r w:rsidR="009038D3">
        <w:rPr>
          <w:rFonts w:asciiTheme="minorHAnsi" w:hAnsiTheme="minorHAnsi"/>
        </w:rPr>
        <w:t xml:space="preserve">drop size </w:t>
      </w:r>
      <w:r w:rsidR="00B96D3D">
        <w:rPr>
          <w:rFonts w:asciiTheme="minorHAnsi" w:hAnsiTheme="minorHAnsi"/>
        </w:rPr>
        <w:t>distributions</w:t>
      </w:r>
      <w:r w:rsidR="00704BDF" w:rsidRPr="00EC66CC">
        <w:rPr>
          <w:rFonts w:asciiTheme="minorHAnsi" w:hAnsiTheme="minorHAnsi"/>
        </w:rPr>
        <w:t xml:space="preserve"> </w:t>
      </w:r>
      <w:r w:rsidR="005E31D0">
        <w:rPr>
          <w:rFonts w:asciiTheme="minorHAnsi" w:hAnsiTheme="minorHAnsi"/>
        </w:rPr>
        <w:t>and impact on the separation process</w:t>
      </w:r>
      <w:r w:rsidR="00C2035E">
        <w:rPr>
          <w:rFonts w:asciiTheme="minorHAnsi" w:hAnsiTheme="minorHAnsi"/>
        </w:rPr>
        <w:t>.</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B96D3D" w:rsidRDefault="00B42978" w:rsidP="00B42978">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w:t>
      </w:r>
      <w:r w:rsidR="00845FC2">
        <w:rPr>
          <w:rFonts w:asciiTheme="minorHAnsi" w:eastAsia="MS PGothic" w:hAnsiTheme="minorHAnsi"/>
          <w:color w:val="000000"/>
          <w:sz w:val="22"/>
          <w:szCs w:val="22"/>
          <w:lang w:val="en-US"/>
        </w:rPr>
        <w:t xml:space="preserve">o optimize </w:t>
      </w:r>
      <w:r w:rsidR="00845FC2" w:rsidRPr="00845FC2">
        <w:rPr>
          <w:rFonts w:asciiTheme="minorHAnsi" w:eastAsia="MS PGothic" w:hAnsiTheme="minorHAnsi"/>
          <w:color w:val="000000"/>
          <w:sz w:val="22"/>
          <w:szCs w:val="22"/>
          <w:lang w:val="en-US"/>
        </w:rPr>
        <w:t>industrial processes</w:t>
      </w:r>
      <w:r w:rsidR="00845FC2">
        <w:rPr>
          <w:rFonts w:asciiTheme="minorHAnsi" w:eastAsia="MS PGothic" w:hAnsiTheme="minorHAnsi"/>
          <w:color w:val="000000"/>
          <w:sz w:val="22"/>
          <w:szCs w:val="22"/>
          <w:lang w:val="en-US"/>
        </w:rPr>
        <w:t xml:space="preserve"> it is</w:t>
      </w:r>
      <w:r w:rsidR="00B96D3D">
        <w:rPr>
          <w:rFonts w:asciiTheme="minorHAnsi" w:eastAsia="MS PGothic" w:hAnsiTheme="minorHAnsi"/>
          <w:color w:val="000000"/>
          <w:sz w:val="22"/>
          <w:szCs w:val="22"/>
          <w:lang w:val="en-US"/>
        </w:rPr>
        <w:t xml:space="preserve"> often</w:t>
      </w:r>
      <w:r w:rsidR="00845FC2">
        <w:rPr>
          <w:rFonts w:asciiTheme="minorHAnsi" w:eastAsia="MS PGothic" w:hAnsiTheme="minorHAnsi"/>
          <w:color w:val="000000"/>
          <w:sz w:val="22"/>
          <w:szCs w:val="22"/>
          <w:lang w:val="en-US"/>
        </w:rPr>
        <w:t xml:space="preserve"> crucial to know the </w:t>
      </w:r>
      <w:r w:rsidR="00B96D3D">
        <w:rPr>
          <w:rFonts w:asciiTheme="minorHAnsi" w:eastAsia="MS PGothic" w:hAnsiTheme="minorHAnsi"/>
          <w:color w:val="000000"/>
          <w:sz w:val="22"/>
          <w:szCs w:val="22"/>
          <w:lang w:val="en-US"/>
        </w:rPr>
        <w:t>d</w:t>
      </w:r>
      <w:r w:rsidR="00B96D3D" w:rsidRPr="00845FC2">
        <w:rPr>
          <w:rFonts w:asciiTheme="minorHAnsi" w:eastAsia="MS PGothic" w:hAnsiTheme="minorHAnsi"/>
          <w:color w:val="000000"/>
          <w:sz w:val="22"/>
          <w:szCs w:val="22"/>
          <w:lang w:val="en-US"/>
        </w:rPr>
        <w:t>ispersion and coalescence</w:t>
      </w:r>
      <w:r w:rsidR="00B96D3D">
        <w:rPr>
          <w:rFonts w:asciiTheme="minorHAnsi" w:eastAsia="MS PGothic" w:hAnsiTheme="minorHAnsi"/>
          <w:color w:val="000000"/>
          <w:sz w:val="22"/>
          <w:szCs w:val="22"/>
          <w:lang w:val="en-US"/>
        </w:rPr>
        <w:t xml:space="preserve"> behaviour, respectively the resulting </w:t>
      </w:r>
      <w:r w:rsidR="00845FC2">
        <w:rPr>
          <w:rFonts w:asciiTheme="minorHAnsi" w:eastAsia="MS PGothic" w:hAnsiTheme="minorHAnsi"/>
          <w:color w:val="000000"/>
          <w:sz w:val="22"/>
          <w:szCs w:val="22"/>
          <w:lang w:val="en-US"/>
        </w:rPr>
        <w:t>drop size distribution</w:t>
      </w:r>
      <w:r>
        <w:rPr>
          <w:rFonts w:asciiTheme="minorHAnsi" w:eastAsia="MS PGothic" w:hAnsiTheme="minorHAnsi"/>
          <w:color w:val="000000"/>
          <w:sz w:val="22"/>
          <w:szCs w:val="22"/>
          <w:lang w:val="en-US"/>
        </w:rPr>
        <w:t>,</w:t>
      </w:r>
      <w:r w:rsidR="00B96D3D">
        <w:rPr>
          <w:rFonts w:asciiTheme="minorHAnsi" w:eastAsia="MS PGothic" w:hAnsiTheme="minorHAnsi"/>
          <w:color w:val="000000"/>
          <w:sz w:val="22"/>
          <w:szCs w:val="22"/>
          <w:lang w:val="en-US"/>
        </w:rPr>
        <w:t xml:space="preserve"> of liquid multiphase systems</w:t>
      </w:r>
      <w:r w:rsidR="00845FC2">
        <w:rPr>
          <w:rFonts w:asciiTheme="minorHAnsi" w:eastAsia="MS PGothic" w:hAnsiTheme="minorHAnsi"/>
          <w:color w:val="000000"/>
          <w:sz w:val="22"/>
          <w:szCs w:val="22"/>
          <w:lang w:val="en-US"/>
        </w:rPr>
        <w:t>.</w:t>
      </w:r>
      <w:r w:rsidR="00B96D3D">
        <w:rPr>
          <w:rFonts w:asciiTheme="minorHAnsi" w:eastAsia="MS PGothic" w:hAnsiTheme="minorHAnsi"/>
          <w:color w:val="000000"/>
          <w:sz w:val="22"/>
          <w:szCs w:val="22"/>
          <w:lang w:val="en-US"/>
        </w:rPr>
        <w:t xml:space="preserve"> </w:t>
      </w:r>
      <w:r w:rsidR="00426E31">
        <w:rPr>
          <w:rFonts w:asciiTheme="minorHAnsi" w:eastAsia="MS PGothic" w:hAnsiTheme="minorHAnsi"/>
          <w:color w:val="000000"/>
          <w:sz w:val="22"/>
          <w:szCs w:val="22"/>
          <w:lang w:val="en-US"/>
        </w:rPr>
        <w:t xml:space="preserve">Nanoparticles </w:t>
      </w:r>
      <w:r w:rsidR="00845FC2">
        <w:rPr>
          <w:rFonts w:asciiTheme="minorHAnsi" w:eastAsia="MS PGothic" w:hAnsiTheme="minorHAnsi"/>
          <w:color w:val="000000"/>
          <w:sz w:val="22"/>
          <w:szCs w:val="22"/>
          <w:lang w:val="en-US"/>
        </w:rPr>
        <w:t xml:space="preserve">or </w:t>
      </w:r>
      <w:r w:rsidR="00426E31">
        <w:rPr>
          <w:rFonts w:asciiTheme="minorHAnsi" w:eastAsia="MS PGothic" w:hAnsiTheme="minorHAnsi"/>
          <w:color w:val="000000"/>
          <w:sz w:val="22"/>
          <w:szCs w:val="22"/>
          <w:lang w:val="en-US"/>
        </w:rPr>
        <w:t>surfactant</w:t>
      </w:r>
      <w:r w:rsidR="00845FC2">
        <w:rPr>
          <w:rFonts w:asciiTheme="minorHAnsi" w:eastAsia="MS PGothic" w:hAnsiTheme="minorHAnsi"/>
          <w:color w:val="000000"/>
          <w:sz w:val="22"/>
          <w:szCs w:val="22"/>
          <w:lang w:val="en-US"/>
        </w:rPr>
        <w:t>s</w:t>
      </w:r>
      <w:r w:rsidR="00426E31">
        <w:rPr>
          <w:rFonts w:asciiTheme="minorHAnsi" w:eastAsia="MS PGothic" w:hAnsiTheme="minorHAnsi"/>
          <w:color w:val="000000"/>
          <w:sz w:val="22"/>
          <w:szCs w:val="22"/>
          <w:lang w:val="en-US"/>
        </w:rPr>
        <w:t xml:space="preserve"> </w:t>
      </w:r>
      <w:r w:rsidR="00845FC2">
        <w:rPr>
          <w:rFonts w:asciiTheme="minorHAnsi" w:eastAsia="MS PGothic" w:hAnsiTheme="minorHAnsi"/>
          <w:color w:val="000000"/>
          <w:sz w:val="22"/>
          <w:szCs w:val="22"/>
          <w:lang w:val="en-US"/>
        </w:rPr>
        <w:t>can be used as innovative additives to reduce the droplet size in agitated multiphase systems</w:t>
      </w:r>
      <w:r w:rsidR="00B96D3D">
        <w:rPr>
          <w:rFonts w:asciiTheme="minorHAnsi" w:eastAsia="MS PGothic" w:hAnsiTheme="minorHAnsi"/>
          <w:color w:val="000000"/>
          <w:sz w:val="22"/>
          <w:szCs w:val="22"/>
          <w:lang w:val="en-US"/>
        </w:rPr>
        <w:t xml:space="preserve"> and enhance the interfacial area available for mass transfer</w:t>
      </w:r>
      <w:r w:rsidR="0012154E">
        <w:rPr>
          <w:rFonts w:asciiTheme="minorHAnsi" w:eastAsia="MS PGothic" w:hAnsiTheme="minorHAnsi"/>
          <w:color w:val="000000"/>
          <w:sz w:val="22"/>
          <w:szCs w:val="22"/>
          <w:lang w:val="en-US"/>
        </w:rPr>
        <w:t xml:space="preserve"> </w:t>
      </w:r>
      <w:r w:rsidR="005332A7">
        <w:rPr>
          <w:rFonts w:asciiTheme="minorHAnsi" w:eastAsia="MS PGothic" w:hAnsiTheme="minorHAnsi"/>
          <w:color w:val="000000"/>
          <w:sz w:val="22"/>
          <w:szCs w:val="22"/>
          <w:lang w:val="en-US"/>
        </w:rPr>
        <w:t>[1,2]</w:t>
      </w:r>
      <w:r w:rsidR="00845FC2">
        <w:rPr>
          <w:rFonts w:asciiTheme="minorHAnsi" w:eastAsia="MS PGothic" w:hAnsiTheme="minorHAnsi"/>
          <w:color w:val="000000"/>
          <w:sz w:val="22"/>
          <w:szCs w:val="22"/>
          <w:lang w:val="en-US"/>
        </w:rPr>
        <w:t xml:space="preserve">. </w:t>
      </w:r>
      <w:r w:rsidR="00B96D3D">
        <w:rPr>
          <w:rFonts w:asciiTheme="minorHAnsi" w:eastAsia="MS PGothic" w:hAnsiTheme="minorHAnsi"/>
          <w:color w:val="000000"/>
          <w:sz w:val="22"/>
          <w:szCs w:val="22"/>
          <w:lang w:val="en-US"/>
        </w:rPr>
        <w:t>Be</w:t>
      </w:r>
      <w:r w:rsidR="00845FC2">
        <w:rPr>
          <w:rFonts w:asciiTheme="minorHAnsi" w:eastAsia="MS PGothic" w:hAnsiTheme="minorHAnsi"/>
          <w:color w:val="000000"/>
          <w:sz w:val="22"/>
          <w:szCs w:val="22"/>
          <w:lang w:val="en-US"/>
        </w:rPr>
        <w:t>side a high interfacial area</w:t>
      </w:r>
      <w:r w:rsidR="00B96D3D">
        <w:rPr>
          <w:rFonts w:asciiTheme="minorHAnsi" w:eastAsia="MS PGothic" w:hAnsiTheme="minorHAnsi"/>
          <w:color w:val="000000"/>
          <w:sz w:val="22"/>
          <w:szCs w:val="22"/>
          <w:lang w:val="en-US"/>
        </w:rPr>
        <w:t>,</w:t>
      </w:r>
      <w:r w:rsidR="00845FC2">
        <w:rPr>
          <w:rFonts w:asciiTheme="minorHAnsi" w:eastAsia="MS PGothic" w:hAnsiTheme="minorHAnsi"/>
          <w:color w:val="000000"/>
          <w:sz w:val="22"/>
          <w:szCs w:val="22"/>
          <w:lang w:val="en-US"/>
        </w:rPr>
        <w:t xml:space="preserve"> the separation of the </w:t>
      </w:r>
      <w:r w:rsidR="009458CD">
        <w:rPr>
          <w:rFonts w:asciiTheme="minorHAnsi" w:eastAsia="MS PGothic" w:hAnsiTheme="minorHAnsi"/>
          <w:color w:val="000000"/>
          <w:sz w:val="22"/>
          <w:szCs w:val="22"/>
          <w:lang w:val="en-US"/>
        </w:rPr>
        <w:t>phases</w:t>
      </w:r>
      <w:r w:rsidR="00B96D3D">
        <w:rPr>
          <w:rFonts w:asciiTheme="minorHAnsi" w:eastAsia="MS PGothic" w:hAnsiTheme="minorHAnsi"/>
          <w:color w:val="000000"/>
          <w:sz w:val="22"/>
          <w:szCs w:val="22"/>
          <w:lang w:val="en-US"/>
        </w:rPr>
        <w:t xml:space="preserve"> and a subsequent recycling of components is mandatory for economic efficiency</w:t>
      </w:r>
      <w:r w:rsidR="005332A7">
        <w:rPr>
          <w:rFonts w:asciiTheme="minorHAnsi" w:eastAsia="MS PGothic" w:hAnsiTheme="minorHAnsi"/>
          <w:color w:val="000000"/>
          <w:sz w:val="22"/>
          <w:szCs w:val="22"/>
          <w:lang w:val="en-US"/>
        </w:rPr>
        <w:t xml:space="preserve"> [3]</w:t>
      </w:r>
      <w:r w:rsidR="009458CD">
        <w:rPr>
          <w:rFonts w:asciiTheme="minorHAnsi" w:eastAsia="MS PGothic" w:hAnsiTheme="minorHAnsi"/>
          <w:color w:val="000000"/>
          <w:sz w:val="22"/>
          <w:szCs w:val="22"/>
          <w:lang w:val="en-US"/>
        </w:rPr>
        <w:t>.</w:t>
      </w:r>
      <w:r w:rsidR="00B96D3D">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For both agitated systems and the separation process different modeling approaches exist, but the description of additives often is realized using system-specific fit parameters since their actual impact on dispersion and coalescence is not yet fully understood. </w:t>
      </w:r>
      <w:r w:rsidR="00B96D3D">
        <w:rPr>
          <w:rFonts w:asciiTheme="minorHAnsi" w:eastAsia="MS PGothic" w:hAnsiTheme="minorHAnsi"/>
          <w:color w:val="000000"/>
          <w:sz w:val="22"/>
          <w:szCs w:val="22"/>
          <w:lang w:val="en-US"/>
        </w:rPr>
        <w:t xml:space="preserve">Aim of this work is a detailed analysis of liquid/liquid systems with nanoparticles </w:t>
      </w:r>
      <w:r w:rsidR="005332A7">
        <w:rPr>
          <w:rFonts w:asciiTheme="minorHAnsi" w:eastAsia="MS PGothic" w:hAnsiTheme="minorHAnsi"/>
          <w:color w:val="000000"/>
          <w:sz w:val="22"/>
          <w:szCs w:val="22"/>
          <w:lang w:val="en-US"/>
        </w:rPr>
        <w:t>[5</w:t>
      </w:r>
      <w:r w:rsidR="001E2DB7">
        <w:rPr>
          <w:rFonts w:asciiTheme="minorHAnsi" w:eastAsia="MS PGothic" w:hAnsiTheme="minorHAnsi"/>
          <w:color w:val="000000"/>
          <w:sz w:val="22"/>
          <w:szCs w:val="22"/>
          <w:lang w:val="en-US"/>
        </w:rPr>
        <w:t>, 6</w:t>
      </w:r>
      <w:r w:rsidR="005332A7">
        <w:rPr>
          <w:rFonts w:asciiTheme="minorHAnsi" w:eastAsia="MS PGothic" w:hAnsiTheme="minorHAnsi"/>
          <w:color w:val="000000"/>
          <w:sz w:val="22"/>
          <w:szCs w:val="22"/>
          <w:lang w:val="en-US"/>
        </w:rPr>
        <w:t xml:space="preserve">] </w:t>
      </w:r>
      <w:r w:rsidR="00B96D3D">
        <w:rPr>
          <w:rFonts w:asciiTheme="minorHAnsi" w:eastAsia="MS PGothic" w:hAnsiTheme="minorHAnsi"/>
          <w:color w:val="000000"/>
          <w:sz w:val="22"/>
          <w:szCs w:val="22"/>
          <w:lang w:val="en-US"/>
        </w:rPr>
        <w:t xml:space="preserve">and/or surfactants </w:t>
      </w:r>
      <w:r w:rsidR="005332A7">
        <w:rPr>
          <w:rFonts w:asciiTheme="minorHAnsi" w:eastAsia="MS PGothic" w:hAnsiTheme="minorHAnsi"/>
          <w:color w:val="000000"/>
          <w:sz w:val="22"/>
          <w:szCs w:val="22"/>
          <w:lang w:val="en-US"/>
        </w:rPr>
        <w:t>[</w:t>
      </w:r>
      <w:r w:rsidR="001E2DB7">
        <w:rPr>
          <w:rFonts w:asciiTheme="minorHAnsi" w:eastAsia="MS PGothic" w:hAnsiTheme="minorHAnsi"/>
          <w:color w:val="000000"/>
          <w:sz w:val="22"/>
          <w:szCs w:val="22"/>
          <w:lang w:val="en-US"/>
        </w:rPr>
        <w:t>7, 8</w:t>
      </w:r>
      <w:r w:rsidR="005332A7">
        <w:rPr>
          <w:rFonts w:asciiTheme="minorHAnsi" w:eastAsia="MS PGothic" w:hAnsiTheme="minorHAnsi"/>
          <w:color w:val="000000"/>
          <w:sz w:val="22"/>
          <w:szCs w:val="22"/>
          <w:lang w:val="en-US"/>
        </w:rPr>
        <w:t xml:space="preserve">] </w:t>
      </w:r>
      <w:r w:rsidR="00B96D3D">
        <w:rPr>
          <w:rFonts w:asciiTheme="minorHAnsi" w:eastAsia="MS PGothic" w:hAnsiTheme="minorHAnsi"/>
          <w:color w:val="000000"/>
          <w:sz w:val="22"/>
          <w:szCs w:val="22"/>
          <w:lang w:val="en-US"/>
        </w:rPr>
        <w:t>as additive</w:t>
      </w:r>
      <w:r w:rsidR="001E2DB7">
        <w:rPr>
          <w:rFonts w:asciiTheme="minorHAnsi" w:eastAsia="MS PGothic" w:hAnsiTheme="minorHAnsi"/>
          <w:color w:val="000000"/>
          <w:sz w:val="22"/>
          <w:szCs w:val="22"/>
          <w:lang w:val="en-US"/>
        </w:rPr>
        <w:t>s i</w:t>
      </w:r>
      <w:r w:rsidR="005E31D0">
        <w:rPr>
          <w:rFonts w:asciiTheme="minorHAnsi" w:eastAsia="MS PGothic" w:hAnsiTheme="minorHAnsi"/>
          <w:color w:val="000000"/>
          <w:sz w:val="22"/>
          <w:szCs w:val="22"/>
          <w:lang w:val="en-US"/>
        </w:rPr>
        <w:t>nclud</w:t>
      </w:r>
      <w:r>
        <w:rPr>
          <w:rFonts w:asciiTheme="minorHAnsi" w:eastAsia="MS PGothic" w:hAnsiTheme="minorHAnsi"/>
          <w:color w:val="000000"/>
          <w:sz w:val="22"/>
          <w:szCs w:val="22"/>
          <w:lang w:val="en-US"/>
        </w:rPr>
        <w:t>ing</w:t>
      </w:r>
      <w:r w:rsidR="005E31D0">
        <w:rPr>
          <w:rFonts w:asciiTheme="minorHAnsi" w:eastAsia="MS PGothic" w:hAnsiTheme="minorHAnsi"/>
          <w:color w:val="000000"/>
          <w:sz w:val="22"/>
          <w:szCs w:val="22"/>
          <w:lang w:val="en-US"/>
        </w:rPr>
        <w:t xml:space="preserve"> a</w:t>
      </w:r>
      <w:r w:rsidR="001E2DB7">
        <w:rPr>
          <w:rFonts w:asciiTheme="minorHAnsi" w:eastAsia="MS PGothic" w:hAnsiTheme="minorHAnsi"/>
          <w:color w:val="000000"/>
          <w:sz w:val="22"/>
          <w:szCs w:val="22"/>
          <w:lang w:val="en-US"/>
        </w:rPr>
        <w:t xml:space="preserve"> detailed</w:t>
      </w:r>
      <w:r w:rsidR="005E31D0">
        <w:rPr>
          <w:rFonts w:asciiTheme="minorHAnsi" w:eastAsia="MS PGothic" w:hAnsiTheme="minorHAnsi"/>
          <w:color w:val="000000"/>
          <w:sz w:val="22"/>
          <w:szCs w:val="22"/>
          <w:lang w:val="en-US"/>
        </w:rPr>
        <w:t xml:space="preserve"> description of</w:t>
      </w:r>
      <w:r w:rsidR="00B96D3D">
        <w:rPr>
          <w:rFonts w:asciiTheme="minorHAnsi" w:eastAsia="MS PGothic" w:hAnsiTheme="minorHAnsi"/>
          <w:color w:val="000000"/>
          <w:sz w:val="22"/>
          <w:szCs w:val="22"/>
          <w:lang w:val="en-US"/>
        </w:rPr>
        <w:t xml:space="preserve"> the droplet size distributions and their impact on the separation process.</w:t>
      </w:r>
      <w:r w:rsidR="001E2DB7">
        <w:rPr>
          <w:rFonts w:asciiTheme="minorHAnsi" w:eastAsia="MS PGothic" w:hAnsiTheme="minorHAnsi"/>
          <w:color w:val="000000"/>
          <w:sz w:val="22"/>
          <w:szCs w:val="22"/>
          <w:lang w:val="en-US"/>
        </w:rPr>
        <w:t xml:space="preserve"> </w:t>
      </w:r>
    </w:p>
    <w:p w:rsidR="00427B62" w:rsidRPr="00B42978" w:rsidRDefault="00427B62" w:rsidP="00B42978">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eastAsia="ko-KR"/>
        </w:rPr>
        <w:t>2. Methods</w:t>
      </w:r>
    </w:p>
    <w:p w:rsidR="00E36844" w:rsidRDefault="00427B62" w:rsidP="00B42978">
      <w:pPr>
        <w:tabs>
          <w:tab w:val="clear" w:pos="7100"/>
        </w:tabs>
        <w:autoSpaceDE w:val="0"/>
        <w:autoSpaceDN w:val="0"/>
        <w:adjustRightIn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Drop size distributions are experimentally </w:t>
      </w:r>
      <w:r w:rsidR="0012154E">
        <w:rPr>
          <w:rFonts w:asciiTheme="minorHAnsi" w:eastAsia="MS PGothic" w:hAnsiTheme="minorHAnsi"/>
          <w:color w:val="000000"/>
          <w:sz w:val="22"/>
          <w:szCs w:val="22"/>
          <w:lang w:val="en-US"/>
        </w:rPr>
        <w:t>determined</w:t>
      </w:r>
      <w:r>
        <w:rPr>
          <w:rFonts w:asciiTheme="minorHAnsi" w:eastAsia="MS PGothic" w:hAnsiTheme="minorHAnsi"/>
          <w:color w:val="000000"/>
          <w:sz w:val="22"/>
          <w:szCs w:val="22"/>
          <w:lang w:val="en-US"/>
        </w:rPr>
        <w:t xml:space="preserve"> </w:t>
      </w:r>
      <w:r w:rsidR="00B42978">
        <w:rPr>
          <w:rFonts w:asciiTheme="minorHAnsi" w:eastAsia="MS PGothic" w:hAnsiTheme="minorHAnsi"/>
          <w:color w:val="000000"/>
          <w:sz w:val="22"/>
          <w:szCs w:val="22"/>
          <w:lang w:val="en-US"/>
        </w:rPr>
        <w:t>in-</w:t>
      </w:r>
      <w:r w:rsidR="001F2F10">
        <w:rPr>
          <w:rFonts w:asciiTheme="minorHAnsi" w:eastAsia="MS PGothic" w:hAnsiTheme="minorHAnsi"/>
          <w:color w:val="000000"/>
          <w:sz w:val="22"/>
          <w:szCs w:val="22"/>
          <w:lang w:val="en-US"/>
        </w:rPr>
        <w:t xml:space="preserve">situ </w:t>
      </w:r>
      <w:r>
        <w:rPr>
          <w:rFonts w:asciiTheme="minorHAnsi" w:eastAsia="MS PGothic" w:hAnsiTheme="minorHAnsi"/>
          <w:color w:val="000000"/>
          <w:sz w:val="22"/>
          <w:szCs w:val="22"/>
          <w:lang w:val="en-US"/>
        </w:rPr>
        <w:t>in a stirred tank set up using an endoscope measurement technique</w:t>
      </w:r>
      <w:r w:rsidR="001F2F10">
        <w:rPr>
          <w:rFonts w:asciiTheme="minorHAnsi" w:eastAsia="MS PGothic" w:hAnsiTheme="minorHAnsi"/>
          <w:color w:val="000000"/>
          <w:sz w:val="22"/>
          <w:szCs w:val="22"/>
          <w:lang w:val="en-US"/>
        </w:rPr>
        <w:t xml:space="preserve"> in combination with an</w:t>
      </w:r>
      <w:r>
        <w:rPr>
          <w:rFonts w:asciiTheme="minorHAnsi" w:eastAsia="MS PGothic" w:hAnsiTheme="minorHAnsi"/>
          <w:color w:val="000000"/>
          <w:sz w:val="22"/>
          <w:szCs w:val="22"/>
          <w:lang w:val="en-US"/>
        </w:rPr>
        <w:t xml:space="preserve"> image analysis</w:t>
      </w:r>
      <w:r w:rsidR="001F2F10">
        <w:rPr>
          <w:rFonts w:asciiTheme="minorHAnsi" w:eastAsia="MS PGothic" w:hAnsiTheme="minorHAnsi"/>
          <w:color w:val="000000"/>
          <w:sz w:val="22"/>
          <w:szCs w:val="22"/>
          <w:lang w:val="en-US"/>
        </w:rPr>
        <w:t xml:space="preserve"> tool and automated drop detection (SOPAT GmbH)</w:t>
      </w:r>
      <w:r w:rsidRPr="00716369">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With an external camera</w:t>
      </w:r>
      <w:r w:rsidR="001F2F10">
        <w:rPr>
          <w:rFonts w:asciiTheme="minorHAnsi" w:eastAsia="MS PGothic" w:hAnsiTheme="minorHAnsi"/>
          <w:color w:val="000000"/>
          <w:sz w:val="22"/>
          <w:szCs w:val="22"/>
          <w:lang w:val="en-US"/>
        </w:rPr>
        <w:t>, the</w:t>
      </w:r>
      <w:r>
        <w:rPr>
          <w:rFonts w:asciiTheme="minorHAnsi" w:eastAsia="MS PGothic" w:hAnsiTheme="minorHAnsi"/>
          <w:color w:val="000000"/>
          <w:sz w:val="22"/>
          <w:szCs w:val="22"/>
          <w:lang w:val="en-US"/>
        </w:rPr>
        <w:t xml:space="preserve"> dynamic phase separation is recorded after </w:t>
      </w:r>
      <w:r w:rsidR="001F2F10">
        <w:rPr>
          <w:rFonts w:asciiTheme="minorHAnsi" w:eastAsia="MS PGothic" w:hAnsiTheme="minorHAnsi"/>
          <w:color w:val="000000"/>
          <w:sz w:val="22"/>
          <w:szCs w:val="22"/>
          <w:lang w:val="en-US"/>
        </w:rPr>
        <w:t>agitation</w:t>
      </w:r>
      <w:r>
        <w:rPr>
          <w:rFonts w:asciiTheme="minorHAnsi" w:eastAsia="MS PGothic" w:hAnsiTheme="minorHAnsi"/>
          <w:color w:val="000000"/>
          <w:sz w:val="22"/>
          <w:szCs w:val="22"/>
          <w:lang w:val="en-US"/>
        </w:rPr>
        <w:t xml:space="preserve"> stop</w:t>
      </w:r>
      <w:r w:rsidR="001F2F10">
        <w:rPr>
          <w:rFonts w:asciiTheme="minorHAnsi" w:eastAsia="MS PGothic" w:hAnsiTheme="minorHAnsi"/>
          <w:color w:val="000000"/>
          <w:sz w:val="22"/>
          <w:szCs w:val="22"/>
          <w:lang w:val="en-US"/>
        </w:rPr>
        <w:t xml:space="preserve"> and the overall separation time and phase se</w:t>
      </w:r>
      <w:r>
        <w:rPr>
          <w:rFonts w:asciiTheme="minorHAnsi" w:eastAsia="MS PGothic" w:hAnsiTheme="minorHAnsi"/>
          <w:color w:val="000000"/>
          <w:sz w:val="22"/>
          <w:szCs w:val="22"/>
          <w:lang w:val="en-US"/>
        </w:rPr>
        <w:t xml:space="preserve">paration </w:t>
      </w:r>
      <w:r w:rsidR="001F2F10">
        <w:rPr>
          <w:rFonts w:asciiTheme="minorHAnsi" w:eastAsia="MS PGothic" w:hAnsiTheme="minorHAnsi"/>
          <w:color w:val="000000"/>
          <w:sz w:val="22"/>
          <w:szCs w:val="22"/>
          <w:lang w:val="en-US"/>
        </w:rPr>
        <w:t xml:space="preserve">curves are determined </w:t>
      </w:r>
      <w:r>
        <w:rPr>
          <w:rFonts w:asciiTheme="minorHAnsi" w:eastAsia="MS PGothic" w:hAnsiTheme="minorHAnsi"/>
          <w:color w:val="000000"/>
          <w:sz w:val="22"/>
          <w:szCs w:val="22"/>
          <w:lang w:val="en-US"/>
        </w:rPr>
        <w:t xml:space="preserve">[1]. </w:t>
      </w:r>
      <w:r w:rsidR="00E36844">
        <w:rPr>
          <w:rFonts w:asciiTheme="minorHAnsi" w:eastAsia="MS PGothic" w:hAnsiTheme="minorHAnsi"/>
          <w:color w:val="000000"/>
          <w:sz w:val="22"/>
          <w:szCs w:val="22"/>
          <w:lang w:val="en-US"/>
        </w:rPr>
        <w:t xml:space="preserve">The system composition is described using </w:t>
      </w:r>
      <w:r w:rsidR="00B42978">
        <w:rPr>
          <w:rFonts w:asciiTheme="minorHAnsi" w:eastAsia="MS PGothic" w:hAnsiTheme="minorHAnsi"/>
          <w:color w:val="000000"/>
          <w:sz w:val="22"/>
          <w:szCs w:val="22"/>
          <w:lang w:val="en-US"/>
        </w:rPr>
        <w:t xml:space="preserve">the mass fraction of nanoparticles in the dispersed phase and </w:t>
      </w:r>
      <w:r w:rsidR="00E36844">
        <w:rPr>
          <w:rFonts w:asciiTheme="minorHAnsi" w:eastAsia="MS PGothic" w:hAnsiTheme="minorHAnsi"/>
          <w:color w:val="000000"/>
          <w:sz w:val="22"/>
          <w:szCs w:val="22"/>
          <w:lang w:val="en-US"/>
        </w:rPr>
        <w:t>the oil/water ratio α = m</w:t>
      </w:r>
      <w:r w:rsidR="00E36844" w:rsidRPr="00B42978">
        <w:rPr>
          <w:rFonts w:asciiTheme="minorHAnsi" w:eastAsia="MS PGothic" w:hAnsiTheme="minorHAnsi"/>
          <w:color w:val="000000"/>
          <w:sz w:val="22"/>
          <w:szCs w:val="22"/>
          <w:vertAlign w:val="subscript"/>
          <w:lang w:val="en-US"/>
        </w:rPr>
        <w:t>oil</w:t>
      </w:r>
      <w:r w:rsidR="00E36844">
        <w:rPr>
          <w:rFonts w:asciiTheme="minorHAnsi" w:eastAsia="MS PGothic" w:hAnsiTheme="minorHAnsi"/>
          <w:color w:val="000000"/>
          <w:sz w:val="22"/>
          <w:szCs w:val="22"/>
          <w:lang w:val="en-US"/>
        </w:rPr>
        <w:t>/(m</w:t>
      </w:r>
      <w:r w:rsidR="00E36844" w:rsidRPr="00B42978">
        <w:rPr>
          <w:rFonts w:asciiTheme="minorHAnsi" w:eastAsia="MS PGothic" w:hAnsiTheme="minorHAnsi"/>
          <w:color w:val="000000"/>
          <w:sz w:val="22"/>
          <w:szCs w:val="22"/>
          <w:vertAlign w:val="subscript"/>
          <w:lang w:val="en-US"/>
        </w:rPr>
        <w:t>oil</w:t>
      </w:r>
      <w:r w:rsidR="00E36844">
        <w:rPr>
          <w:rFonts w:asciiTheme="minorHAnsi" w:eastAsia="MS PGothic" w:hAnsiTheme="minorHAnsi"/>
          <w:color w:val="000000"/>
          <w:sz w:val="22"/>
          <w:szCs w:val="22"/>
          <w:lang w:val="en-US"/>
        </w:rPr>
        <w:t>+m</w:t>
      </w:r>
      <w:r w:rsidR="00E36844" w:rsidRPr="00B42978">
        <w:rPr>
          <w:rFonts w:asciiTheme="minorHAnsi" w:eastAsia="MS PGothic" w:hAnsiTheme="minorHAnsi"/>
          <w:color w:val="000000"/>
          <w:sz w:val="22"/>
          <w:szCs w:val="22"/>
          <w:vertAlign w:val="subscript"/>
          <w:lang w:val="en-US"/>
        </w:rPr>
        <w:t>water</w:t>
      </w:r>
      <w:r w:rsidR="00E36844" w:rsidRPr="00E36844">
        <w:rPr>
          <w:rFonts w:asciiTheme="minorHAnsi" w:eastAsia="MS PGothic" w:hAnsiTheme="minorHAnsi"/>
          <w:color w:val="000000"/>
          <w:sz w:val="22"/>
          <w:szCs w:val="22"/>
          <w:lang w:val="en-US"/>
        </w:rPr>
        <w:t>)</w:t>
      </w:r>
      <w:r w:rsidR="00B42978">
        <w:rPr>
          <w:rFonts w:asciiTheme="minorHAnsi" w:eastAsia="MS PGothic" w:hAnsiTheme="minorHAnsi"/>
          <w:color w:val="000000"/>
          <w:sz w:val="22"/>
          <w:szCs w:val="22"/>
          <w:lang w:val="en-US"/>
        </w:rPr>
        <w:t>.</w:t>
      </w:r>
    </w:p>
    <w:p w:rsidR="009555CD" w:rsidRDefault="00704BDF" w:rsidP="001E2DB7">
      <w:pPr>
        <w:snapToGrid w:val="0"/>
        <w:spacing w:before="240"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3</w:t>
      </w:r>
      <w:r w:rsidRPr="008D0BEB">
        <w:rPr>
          <w:rFonts w:asciiTheme="minorHAnsi" w:eastAsia="MS PGothic" w:hAnsiTheme="minorHAnsi"/>
          <w:b/>
          <w:bCs/>
          <w:color w:val="000000"/>
          <w:sz w:val="22"/>
          <w:szCs w:val="22"/>
          <w:lang w:val="en-US" w:eastAsia="ko-KR"/>
        </w:rPr>
        <w:t>. Results and discussion</w:t>
      </w:r>
    </w:p>
    <w:p w:rsidR="00B42978" w:rsidRDefault="009038D3" w:rsidP="00B42978">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d</w:t>
      </w:r>
      <w:r w:rsidR="001F2F10">
        <w:rPr>
          <w:rFonts w:asciiTheme="minorHAnsi" w:eastAsia="MS PGothic" w:hAnsiTheme="minorHAnsi"/>
          <w:color w:val="000000"/>
          <w:sz w:val="22"/>
          <w:szCs w:val="22"/>
          <w:lang w:val="en-US"/>
        </w:rPr>
        <w:t xml:space="preserve">ynamic </w:t>
      </w:r>
      <w:r>
        <w:rPr>
          <w:rFonts w:asciiTheme="minorHAnsi" w:eastAsia="MS PGothic" w:hAnsiTheme="minorHAnsi"/>
          <w:color w:val="000000"/>
          <w:sz w:val="22"/>
          <w:szCs w:val="22"/>
          <w:lang w:val="en-US"/>
        </w:rPr>
        <w:t>behaviour of the</w:t>
      </w:r>
      <w:r w:rsidR="001F2F10">
        <w:rPr>
          <w:rFonts w:asciiTheme="minorHAnsi" w:eastAsia="MS PGothic" w:hAnsiTheme="minorHAnsi"/>
          <w:color w:val="000000"/>
          <w:sz w:val="22"/>
          <w:szCs w:val="22"/>
          <w:lang w:val="en-US"/>
        </w:rPr>
        <w:t xml:space="preserve"> Sauter mean diameter after changes in agitation speed are shown in Figure 1 (left). The </w:t>
      </w:r>
      <w:r w:rsidR="00B42978">
        <w:rPr>
          <w:rFonts w:asciiTheme="minorHAnsi" w:eastAsia="MS PGothic" w:hAnsiTheme="minorHAnsi"/>
          <w:color w:val="000000"/>
          <w:sz w:val="22"/>
          <w:szCs w:val="22"/>
          <w:lang w:val="en-US"/>
        </w:rPr>
        <w:t>o/w emulsion</w:t>
      </w:r>
      <w:r w:rsidR="001F2F10">
        <w:rPr>
          <w:rFonts w:asciiTheme="minorHAnsi" w:eastAsia="MS PGothic" w:hAnsiTheme="minorHAnsi"/>
          <w:color w:val="000000"/>
          <w:sz w:val="22"/>
          <w:szCs w:val="22"/>
          <w:lang w:val="en-US"/>
        </w:rPr>
        <w:t xml:space="preserve"> consisted of water, n-hepta</w:t>
      </w:r>
      <w:r w:rsidR="00B42978">
        <w:rPr>
          <w:rFonts w:asciiTheme="minorHAnsi" w:eastAsia="MS PGothic" w:hAnsiTheme="minorHAnsi"/>
          <w:color w:val="000000"/>
          <w:sz w:val="22"/>
          <w:szCs w:val="22"/>
          <w:lang w:val="en-US"/>
        </w:rPr>
        <w:t xml:space="preserve">n and different weight percent </w:t>
      </w:r>
      <w:r w:rsidR="001F2F10">
        <w:rPr>
          <w:rFonts w:asciiTheme="minorHAnsi" w:eastAsia="MS PGothic" w:hAnsiTheme="minorHAnsi"/>
          <w:color w:val="000000"/>
          <w:sz w:val="22"/>
          <w:szCs w:val="22"/>
          <w:lang w:val="en-US"/>
        </w:rPr>
        <w:t>o</w:t>
      </w:r>
      <w:r w:rsidR="00E36844">
        <w:rPr>
          <w:rFonts w:asciiTheme="minorHAnsi" w:eastAsia="MS PGothic" w:hAnsiTheme="minorHAnsi"/>
          <w:color w:val="000000"/>
          <w:sz w:val="22"/>
          <w:szCs w:val="22"/>
          <w:lang w:val="en-US"/>
        </w:rPr>
        <w:t xml:space="preserve">f </w:t>
      </w:r>
      <w:r w:rsidR="00895ABF">
        <w:rPr>
          <w:rFonts w:asciiTheme="minorHAnsi" w:eastAsia="MS PGothic" w:hAnsiTheme="minorHAnsi"/>
          <w:color w:val="000000"/>
          <w:sz w:val="22"/>
          <w:szCs w:val="22"/>
          <w:lang w:val="en-US"/>
        </w:rPr>
        <w:lastRenderedPageBreak/>
        <w:t xml:space="preserve">fumed </w:t>
      </w:r>
      <w:r w:rsidR="00E36844">
        <w:rPr>
          <w:rFonts w:asciiTheme="minorHAnsi" w:eastAsia="MS PGothic" w:hAnsiTheme="minorHAnsi"/>
          <w:color w:val="000000"/>
          <w:sz w:val="22"/>
          <w:szCs w:val="22"/>
          <w:lang w:val="en-US"/>
        </w:rPr>
        <w:t>silica nanoparticles (HDK H20</w:t>
      </w:r>
      <w:r w:rsidR="001F2F10">
        <w:rPr>
          <w:rFonts w:asciiTheme="minorHAnsi" w:eastAsia="MS PGothic" w:hAnsiTheme="minorHAnsi"/>
          <w:color w:val="000000"/>
          <w:sz w:val="22"/>
          <w:szCs w:val="22"/>
          <w:lang w:val="en-US"/>
        </w:rPr>
        <w:t xml:space="preserve">, Wacker). </w:t>
      </w:r>
      <w:r w:rsidR="001F2F10" w:rsidRPr="001E79D7">
        <w:rPr>
          <w:rFonts w:asciiTheme="minorHAnsi" w:eastAsia="MS PGothic" w:hAnsiTheme="minorHAnsi"/>
          <w:color w:val="000000"/>
          <w:sz w:val="22"/>
          <w:szCs w:val="22"/>
          <w:lang w:val="en-US"/>
        </w:rPr>
        <w:t xml:space="preserve">With rising </w:t>
      </w:r>
      <w:r w:rsidR="00B42978" w:rsidRPr="001E79D7">
        <w:rPr>
          <w:rFonts w:asciiTheme="minorHAnsi" w:eastAsia="MS PGothic" w:hAnsiTheme="minorHAnsi"/>
          <w:color w:val="000000"/>
          <w:sz w:val="22"/>
          <w:szCs w:val="22"/>
          <w:lang w:val="en-US"/>
        </w:rPr>
        <w:t>nano</w:t>
      </w:r>
      <w:r w:rsidR="001F2F10" w:rsidRPr="001E79D7">
        <w:rPr>
          <w:rFonts w:asciiTheme="minorHAnsi" w:eastAsia="MS PGothic" w:hAnsiTheme="minorHAnsi"/>
          <w:color w:val="000000"/>
          <w:sz w:val="22"/>
          <w:szCs w:val="22"/>
          <w:lang w:val="en-US"/>
        </w:rPr>
        <w:t>particle concentration, the coalescence rate after the reduction of agitation speed clearly</w:t>
      </w:r>
      <w:r w:rsidR="001E79D7" w:rsidRPr="001E79D7">
        <w:rPr>
          <w:rFonts w:asciiTheme="minorHAnsi" w:eastAsia="MS PGothic" w:hAnsiTheme="minorHAnsi"/>
          <w:color w:val="000000"/>
          <w:sz w:val="22"/>
          <w:szCs w:val="22"/>
          <w:lang w:val="en-US"/>
        </w:rPr>
        <w:t xml:space="preserve"> diminishes</w:t>
      </w:r>
      <w:r w:rsidR="001F2F10" w:rsidRPr="001E79D7">
        <w:rPr>
          <w:rFonts w:asciiTheme="minorHAnsi" w:eastAsia="MS PGothic" w:hAnsiTheme="minorHAnsi"/>
          <w:color w:val="000000"/>
          <w:sz w:val="22"/>
          <w:szCs w:val="22"/>
          <w:lang w:val="en-US"/>
        </w:rPr>
        <w:t>. This is caused by the presence of nanoparticles at t</w:t>
      </w:r>
      <w:r w:rsidR="00B42978" w:rsidRPr="001E79D7">
        <w:rPr>
          <w:rFonts w:asciiTheme="minorHAnsi" w:eastAsia="MS PGothic" w:hAnsiTheme="minorHAnsi"/>
          <w:color w:val="000000"/>
          <w:sz w:val="22"/>
          <w:szCs w:val="22"/>
          <w:lang w:val="en-US"/>
        </w:rPr>
        <w:t>he liquid/liquid interface and its increased</w:t>
      </w:r>
      <w:r w:rsidR="00B42978">
        <w:rPr>
          <w:rFonts w:asciiTheme="minorHAnsi" w:eastAsia="MS PGothic" w:hAnsiTheme="minorHAnsi"/>
          <w:color w:val="000000"/>
          <w:sz w:val="22"/>
          <w:szCs w:val="22"/>
          <w:lang w:val="en-US"/>
        </w:rPr>
        <w:t xml:space="preserve"> resistance against deformation [5, 6]. T</w:t>
      </w:r>
      <w:r w:rsidR="009555CD">
        <w:rPr>
          <w:rFonts w:asciiTheme="minorHAnsi" w:eastAsia="MS PGothic" w:hAnsiTheme="minorHAnsi"/>
          <w:color w:val="000000"/>
          <w:sz w:val="22"/>
          <w:szCs w:val="22"/>
          <w:lang w:val="en-US"/>
        </w:rPr>
        <w:t>he dynamic phase separation curves after a complete agitation stop are shown in Figure 1 (right). The swarm sedimentation towards its continuous phase is illustrated via the sedimentation curve and the height of the completely coalesced interface via the coalescence curve. Higher particle concentrations clearly lead to higher separation times.</w:t>
      </w:r>
      <w:r w:rsidR="00B42978">
        <w:rPr>
          <w:rFonts w:asciiTheme="minorHAnsi" w:eastAsia="MS PGothic" w:hAnsiTheme="minorHAnsi"/>
          <w:color w:val="000000"/>
          <w:sz w:val="22"/>
          <w:szCs w:val="22"/>
          <w:lang w:val="en-US"/>
        </w:rPr>
        <w:t xml:space="preserve"> </w:t>
      </w:r>
    </w:p>
    <w:p w:rsidR="00B42978" w:rsidRPr="00DE0019" w:rsidRDefault="00B42978" w:rsidP="00B42978">
      <w:pPr>
        <w:snapToGrid w:val="0"/>
        <w:spacing w:after="120"/>
        <w:jc w:val="center"/>
        <w:rPr>
          <w:rFonts w:asciiTheme="minorHAnsi" w:eastAsia="MS PGothic" w:hAnsiTheme="minorHAnsi"/>
          <w:color w:val="000000"/>
        </w:rPr>
      </w:pPr>
      <w:r>
        <w:rPr>
          <w:rFonts w:asciiTheme="minorHAnsi" w:hAnsiTheme="minorHAnsi"/>
          <w:noProof/>
          <w:lang w:val="en-US"/>
        </w:rPr>
        <w:drawing>
          <wp:inline distT="0" distB="0" distL="0" distR="0" wp14:anchorId="14A507FC" wp14:editId="1A3017C1">
            <wp:extent cx="2404800" cy="2203200"/>
            <wp:effectExtent l="0" t="0" r="0" b="6985"/>
            <wp:docPr id="1" name="Grafik 1" descr="X:\Lena\H20_alpha0.15 900rpm_sprun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Lena\H20_alpha0.15 900rpm_sprung.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4800" cy="2203200"/>
                    </a:xfrm>
                    <a:prstGeom prst="rect">
                      <a:avLst/>
                    </a:prstGeom>
                    <a:noFill/>
                    <a:ln>
                      <a:noFill/>
                    </a:ln>
                  </pic:spPr>
                </pic:pic>
              </a:graphicData>
            </a:graphic>
          </wp:inline>
        </w:drawing>
      </w:r>
      <w:r>
        <w:rPr>
          <w:rFonts w:asciiTheme="minorHAnsi" w:eastAsia="MS PGothic" w:hAnsiTheme="minorHAnsi"/>
          <w:noProof/>
          <w:color w:val="000000"/>
          <w:lang w:val="en-US"/>
        </w:rPr>
        <w:drawing>
          <wp:inline distT="0" distB="0" distL="0" distR="0" wp14:anchorId="420C0C59" wp14:editId="634285E0">
            <wp:extent cx="2422800" cy="2203200"/>
            <wp:effectExtent l="0" t="0" r="0" b="6985"/>
            <wp:docPr id="5" name="Grafik 5" descr="X:\Lena\H20_alpha0.15 900rpm zuv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Lena\H20_alpha0.15 900rpm zuvor.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22800" cy="2203200"/>
                    </a:xfrm>
                    <a:prstGeom prst="rect">
                      <a:avLst/>
                    </a:prstGeom>
                    <a:noFill/>
                    <a:ln>
                      <a:noFill/>
                    </a:ln>
                  </pic:spPr>
                </pic:pic>
              </a:graphicData>
            </a:graphic>
          </wp:inline>
        </w:drawing>
      </w:r>
    </w:p>
    <w:p w:rsidR="00B42978" w:rsidRDefault="00B42978" w:rsidP="00B42978">
      <w:pPr>
        <w:snapToGrid w:val="0"/>
        <w:jc w:val="center"/>
        <w:rPr>
          <w:rFonts w:asciiTheme="minorHAnsi" w:hAnsiTheme="minorHAnsi"/>
          <w:lang w:val="en-US"/>
        </w:rPr>
      </w:pPr>
      <w:r w:rsidRPr="00E36844">
        <w:rPr>
          <w:rFonts w:asciiTheme="minorHAnsi" w:eastAsia="MS PGothic" w:hAnsiTheme="minorHAnsi"/>
          <w:b/>
          <w:color w:val="000000"/>
          <w:szCs w:val="18"/>
          <w:lang w:val="en-US"/>
        </w:rPr>
        <w:t>Figure 1</w:t>
      </w:r>
      <w:r w:rsidRPr="00E36844">
        <w:rPr>
          <w:rFonts w:asciiTheme="minorHAnsi" w:eastAsia="MS PGothic" w:hAnsiTheme="minorHAnsi"/>
          <w:b/>
          <w:color w:val="000000"/>
          <w:szCs w:val="18"/>
          <w:lang w:val="en-US" w:eastAsia="ko-KR"/>
        </w:rPr>
        <w:t>.</w:t>
      </w:r>
      <w:r w:rsidRPr="00E36844">
        <w:rPr>
          <w:rFonts w:asciiTheme="minorHAnsi" w:eastAsia="MS PGothic" w:hAnsiTheme="minorHAnsi"/>
          <w:color w:val="000000"/>
          <w:szCs w:val="18"/>
          <w:lang w:val="en-US"/>
        </w:rPr>
        <w:t xml:space="preserve"> </w:t>
      </w:r>
      <w:r w:rsidRPr="00E36844">
        <w:rPr>
          <w:rFonts w:asciiTheme="minorHAnsi" w:hAnsiTheme="minorHAnsi"/>
          <w:lang w:val="en-US"/>
        </w:rPr>
        <w:t xml:space="preserve"> </w:t>
      </w:r>
      <w:r>
        <w:rPr>
          <w:rFonts w:asciiTheme="minorHAnsi" w:hAnsiTheme="minorHAnsi"/>
          <w:lang w:val="en-US"/>
        </w:rPr>
        <w:t xml:space="preserve">Transient Sauter mean diameters in agitated systems (left) and phase separation after agitation stop </w:t>
      </w:r>
    </w:p>
    <w:p w:rsidR="00B42978" w:rsidRDefault="00B42978" w:rsidP="00B42978">
      <w:pPr>
        <w:snapToGrid w:val="0"/>
        <w:spacing w:after="240"/>
        <w:jc w:val="center"/>
        <w:rPr>
          <w:rFonts w:asciiTheme="minorHAnsi" w:eastAsia="MS PGothic" w:hAnsiTheme="minorHAnsi"/>
          <w:color w:val="000000"/>
          <w:szCs w:val="18"/>
          <w:lang w:val="en-US"/>
        </w:rPr>
      </w:pPr>
      <w:r>
        <w:rPr>
          <w:rFonts w:asciiTheme="minorHAnsi" w:hAnsiTheme="minorHAnsi"/>
          <w:lang w:val="en-US"/>
        </w:rPr>
        <w:t>(n</w:t>
      </w:r>
      <w:r w:rsidRPr="00E36844">
        <w:rPr>
          <w:rFonts w:asciiTheme="minorHAnsi" w:hAnsiTheme="minorHAnsi"/>
          <w:vertAlign w:val="subscript"/>
          <w:lang w:val="en-US"/>
        </w:rPr>
        <w:t>initia</w:t>
      </w:r>
      <w:r>
        <w:rPr>
          <w:rFonts w:asciiTheme="minorHAnsi" w:hAnsiTheme="minorHAnsi"/>
          <w:vertAlign w:val="subscript"/>
          <w:lang w:val="en-US"/>
        </w:rPr>
        <w:t xml:space="preserve">l </w:t>
      </w:r>
      <w:r>
        <w:rPr>
          <w:rFonts w:asciiTheme="minorHAnsi" w:hAnsiTheme="minorHAnsi"/>
          <w:lang w:val="en-US"/>
        </w:rPr>
        <w:t xml:space="preserve">=  900 rpm) (right) in a water, n-heptane, </w:t>
      </w:r>
      <w:r w:rsidR="00895ABF">
        <w:rPr>
          <w:rFonts w:asciiTheme="minorHAnsi" w:hAnsiTheme="minorHAnsi"/>
          <w:lang w:val="en-US"/>
        </w:rPr>
        <w:t xml:space="preserve">silica </w:t>
      </w:r>
      <w:r>
        <w:rPr>
          <w:rFonts w:asciiTheme="minorHAnsi" w:hAnsiTheme="minorHAnsi"/>
          <w:lang w:val="en-US"/>
        </w:rPr>
        <w:t>nanoparticle HDK H20 system (o/w emulsions, α = 0.15, T = 20°C)</w:t>
      </w:r>
      <w:r w:rsidRPr="00E36844">
        <w:rPr>
          <w:rFonts w:asciiTheme="minorHAnsi" w:eastAsia="MS PGothic" w:hAnsiTheme="minorHAnsi"/>
          <w:color w:val="000000"/>
          <w:szCs w:val="18"/>
          <w:lang w:val="en-US"/>
        </w:rPr>
        <w:t>.</w:t>
      </w:r>
    </w:p>
    <w:p w:rsidR="00B42978" w:rsidRDefault="00B42978" w:rsidP="00B42978">
      <w:pPr>
        <w:snapToGrid w:val="0"/>
        <w:spacing w:line="300" w:lineRule="auto"/>
        <w:rPr>
          <w:rFonts w:asciiTheme="minorHAnsi" w:eastAsia="MS PGothic" w:hAnsiTheme="minorHAnsi"/>
          <w:b/>
          <w:bCs/>
          <w:color w:val="000000"/>
          <w:sz w:val="22"/>
          <w:szCs w:val="22"/>
          <w:lang w:val="en-US"/>
        </w:rPr>
      </w:pPr>
    </w:p>
    <w:p w:rsidR="00B42978" w:rsidRPr="00B42978" w:rsidRDefault="009555CD" w:rsidP="00B42978">
      <w:pPr>
        <w:snapToGrid w:val="0"/>
        <w:spacing w:line="300" w:lineRule="auto"/>
        <w:rPr>
          <w:rFonts w:asciiTheme="minorHAnsi" w:eastAsia="MS PGothic" w:hAnsiTheme="minorHAnsi"/>
          <w:b/>
          <w:bCs/>
          <w:color w:val="000000"/>
          <w:sz w:val="22"/>
          <w:szCs w:val="22"/>
          <w:lang w:val="en-US"/>
        </w:rPr>
      </w:pPr>
      <w:r>
        <w:rPr>
          <w:rFonts w:asciiTheme="minorHAnsi" w:eastAsia="MS PGothic" w:hAnsiTheme="minorHAnsi"/>
          <w:b/>
          <w:bCs/>
          <w:color w:val="000000"/>
          <w:sz w:val="22"/>
          <w:szCs w:val="22"/>
          <w:lang w:val="en-US"/>
        </w:rPr>
        <w:t>4</w:t>
      </w:r>
      <w:r w:rsidR="00704BDF" w:rsidRPr="008D0BEB">
        <w:rPr>
          <w:rFonts w:asciiTheme="minorHAnsi" w:eastAsia="MS PGothic" w:hAnsiTheme="minorHAnsi"/>
          <w:b/>
          <w:bCs/>
          <w:color w:val="000000"/>
          <w:sz w:val="22"/>
          <w:szCs w:val="22"/>
          <w:lang w:val="en-US"/>
        </w:rPr>
        <w:t>. Conclusions</w:t>
      </w:r>
    </w:p>
    <w:p w:rsidR="00704BDF" w:rsidRPr="008D0BEB" w:rsidRDefault="001F2F10" w:rsidP="00B42978">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Nanoparticles and surfactants are promising additives for homogeneously catalysed liquid/liquid reactions. A detailed analysis of the coalescence behaviour under different flow conditions can be performed using the combination of endoscope measurements and separation curve analysis. </w:t>
      </w:r>
      <w:r w:rsidR="009555CD">
        <w:rPr>
          <w:rFonts w:asciiTheme="minorHAnsi" w:eastAsia="MS PGothic" w:hAnsiTheme="minorHAnsi"/>
          <w:color w:val="000000"/>
          <w:sz w:val="22"/>
          <w:szCs w:val="22"/>
          <w:lang w:val="en-US"/>
        </w:rPr>
        <w:t>Although both a</w:t>
      </w:r>
      <w:r w:rsidR="001E79D7">
        <w:rPr>
          <w:rFonts w:asciiTheme="minorHAnsi" w:eastAsia="MS PGothic" w:hAnsiTheme="minorHAnsi"/>
          <w:color w:val="000000"/>
          <w:sz w:val="22"/>
          <w:szCs w:val="22"/>
          <w:lang w:val="en-US"/>
        </w:rPr>
        <w:t>dditives reduce the coalescence</w:t>
      </w:r>
      <w:r w:rsidR="009555CD" w:rsidRPr="00895ABF">
        <w:rPr>
          <w:rFonts w:asciiTheme="minorHAnsi" w:eastAsia="MS PGothic" w:hAnsiTheme="minorHAnsi"/>
          <w:color w:val="000000"/>
          <w:sz w:val="22"/>
          <w:szCs w:val="22"/>
          <w:lang w:val="en-US"/>
        </w:rPr>
        <w:t>,</w:t>
      </w:r>
      <w:r w:rsidR="009555CD">
        <w:rPr>
          <w:rFonts w:asciiTheme="minorHAnsi" w:eastAsia="MS PGothic" w:hAnsiTheme="minorHAnsi"/>
          <w:color w:val="000000"/>
          <w:sz w:val="22"/>
          <w:szCs w:val="22"/>
          <w:lang w:val="en-US"/>
        </w:rPr>
        <w:t xml:space="preserve"> the mechanisms are quite different due to their adsorption energy, size, shape and molecular structure</w:t>
      </w:r>
      <w:r w:rsidR="00B42978">
        <w:rPr>
          <w:rFonts w:asciiTheme="minorHAnsi" w:eastAsia="MS PGothic" w:hAnsiTheme="minorHAnsi"/>
          <w:color w:val="000000"/>
          <w:sz w:val="22"/>
          <w:szCs w:val="22"/>
          <w:lang w:val="en-US"/>
        </w:rPr>
        <w:t>. With the presented measurements and a detailed analysis of the com</w:t>
      </w:r>
      <w:r w:rsidR="001E79D7">
        <w:rPr>
          <w:rFonts w:asciiTheme="minorHAnsi" w:eastAsia="MS PGothic" w:hAnsiTheme="minorHAnsi"/>
          <w:color w:val="000000"/>
          <w:sz w:val="22"/>
          <w:szCs w:val="22"/>
          <w:lang w:val="en-US"/>
        </w:rPr>
        <w:t>plete drop size d</w:t>
      </w:r>
      <w:r w:rsidR="00B42978">
        <w:rPr>
          <w:rFonts w:asciiTheme="minorHAnsi" w:eastAsia="MS PGothic" w:hAnsiTheme="minorHAnsi"/>
          <w:color w:val="000000"/>
          <w:sz w:val="22"/>
          <w:szCs w:val="22"/>
          <w:lang w:val="en-US"/>
        </w:rPr>
        <w:t>istribution</w:t>
      </w:r>
      <w:r w:rsidR="001E79D7">
        <w:rPr>
          <w:rFonts w:asciiTheme="minorHAnsi" w:eastAsia="MS PGothic" w:hAnsiTheme="minorHAnsi"/>
          <w:color w:val="000000"/>
          <w:sz w:val="22"/>
          <w:szCs w:val="22"/>
          <w:lang w:val="en-US"/>
        </w:rPr>
        <w:t>s, crucial information for the modeling approaches can be achieved.</w:t>
      </w:r>
      <w:r w:rsidR="00C2035E">
        <w:rPr>
          <w:rFonts w:asciiTheme="minorHAnsi" w:eastAsia="MS PGothic" w:hAnsiTheme="minorHAnsi"/>
          <w:color w:val="000000"/>
          <w:sz w:val="22"/>
          <w:szCs w:val="22"/>
          <w:lang w:val="en-US"/>
        </w:rPr>
        <w:t xml:space="preserve"> </w:t>
      </w:r>
    </w:p>
    <w:p w:rsidR="00704BDF" w:rsidRDefault="00704BDF" w:rsidP="00704BDF">
      <w:pPr>
        <w:snapToGrid w:val="0"/>
        <w:spacing w:before="240" w:line="300" w:lineRule="auto"/>
        <w:rPr>
          <w:rFonts w:asciiTheme="minorHAnsi" w:eastAsia="MS PGothic" w:hAnsiTheme="minorHAnsi"/>
          <w:b/>
          <w:bCs/>
          <w:color w:val="000000"/>
          <w:sz w:val="20"/>
          <w:lang w:val="en-US"/>
        </w:rPr>
      </w:pPr>
      <w:r w:rsidRPr="008D0BEB">
        <w:rPr>
          <w:rFonts w:asciiTheme="minorHAnsi" w:eastAsia="MS PGothic" w:hAnsiTheme="minorHAnsi"/>
          <w:b/>
          <w:bCs/>
          <w:color w:val="000000"/>
          <w:sz w:val="20"/>
          <w:lang w:val="en-US"/>
        </w:rPr>
        <w:t xml:space="preserve">References </w:t>
      </w:r>
    </w:p>
    <w:p w:rsidR="00704BDF" w:rsidRPr="0012154E" w:rsidRDefault="00704BDF" w:rsidP="00704BDF">
      <w:pPr>
        <w:pStyle w:val="FirstParagraph"/>
        <w:numPr>
          <w:ilvl w:val="0"/>
          <w:numId w:val="17"/>
        </w:numPr>
        <w:tabs>
          <w:tab w:val="left" w:pos="426"/>
        </w:tabs>
        <w:spacing w:line="240" w:lineRule="auto"/>
        <w:ind w:left="426" w:hanging="426"/>
        <w:rPr>
          <w:rFonts w:asciiTheme="minorHAnsi" w:hAnsiTheme="minorHAnsi"/>
          <w:color w:val="000000"/>
        </w:rPr>
      </w:pPr>
      <w:r w:rsidRPr="00C2035E">
        <w:rPr>
          <w:rFonts w:asciiTheme="minorHAnsi" w:hAnsiTheme="minorHAnsi"/>
          <w:color w:val="000000"/>
          <w:lang w:val="de-DE"/>
        </w:rPr>
        <w:t>A</w:t>
      </w:r>
      <w:r w:rsidR="0012154E" w:rsidRPr="00C2035E">
        <w:rPr>
          <w:rFonts w:asciiTheme="minorHAnsi" w:hAnsiTheme="minorHAnsi"/>
          <w:color w:val="000000"/>
          <w:lang w:val="de-DE"/>
        </w:rPr>
        <w:t>. Rost</w:t>
      </w:r>
      <w:r w:rsidRPr="00C2035E">
        <w:rPr>
          <w:rFonts w:asciiTheme="minorHAnsi" w:hAnsiTheme="minorHAnsi"/>
          <w:color w:val="000000"/>
          <w:lang w:val="de-DE"/>
        </w:rPr>
        <w:t xml:space="preserve">, </w:t>
      </w:r>
      <w:r w:rsidR="0012154E" w:rsidRPr="00C2035E">
        <w:rPr>
          <w:rFonts w:asciiTheme="minorHAnsi" w:hAnsiTheme="minorHAnsi"/>
          <w:color w:val="000000"/>
          <w:lang w:val="de-DE"/>
        </w:rPr>
        <w:t>M. Müller,</w:t>
      </w:r>
      <w:r w:rsidRPr="00C2035E">
        <w:rPr>
          <w:rFonts w:asciiTheme="minorHAnsi" w:hAnsiTheme="minorHAnsi"/>
          <w:color w:val="000000"/>
          <w:lang w:val="de-DE"/>
        </w:rPr>
        <w:t xml:space="preserve"> </w:t>
      </w:r>
      <w:r w:rsidR="0012154E" w:rsidRPr="00C2035E">
        <w:rPr>
          <w:rFonts w:ascii="Calibri" w:hAnsi="Calibri"/>
          <w:noProof/>
          <w:szCs w:val="24"/>
          <w:lang w:val="de-DE"/>
        </w:rPr>
        <w:t>T. Hamerla, Y. Kasaka</w:t>
      </w:r>
      <w:r w:rsidR="009555CD" w:rsidRPr="00C2035E">
        <w:rPr>
          <w:rFonts w:ascii="Calibri" w:hAnsi="Calibri"/>
          <w:noProof/>
          <w:szCs w:val="24"/>
          <w:lang w:val="de-DE"/>
        </w:rPr>
        <w:t xml:space="preserve"> et al.</w:t>
      </w:r>
      <w:r w:rsidR="0012154E" w:rsidRPr="00C2035E">
        <w:rPr>
          <w:rFonts w:ascii="Calibri" w:hAnsi="Calibri"/>
          <w:noProof/>
          <w:szCs w:val="24"/>
          <w:lang w:val="de-DE"/>
        </w:rPr>
        <w:t xml:space="preserve">, </w:t>
      </w:r>
      <w:r w:rsidRPr="00C2035E">
        <w:rPr>
          <w:rFonts w:asciiTheme="minorHAnsi" w:hAnsiTheme="minorHAnsi"/>
          <w:color w:val="000000"/>
          <w:lang w:val="de-DE"/>
        </w:rPr>
        <w:t>Chem. Eng.</w:t>
      </w:r>
      <w:r w:rsidR="0012154E" w:rsidRPr="00C2035E">
        <w:rPr>
          <w:rFonts w:asciiTheme="minorHAnsi" w:hAnsiTheme="minorHAnsi"/>
          <w:color w:val="000000"/>
          <w:lang w:val="de-DE"/>
        </w:rPr>
        <w:t xml:space="preserve"> </w:t>
      </w:r>
      <w:r w:rsidR="0012154E" w:rsidRPr="0012154E">
        <w:rPr>
          <w:rFonts w:asciiTheme="minorHAnsi" w:hAnsiTheme="minorHAnsi"/>
          <w:color w:val="000000"/>
        </w:rPr>
        <w:t>Process.</w:t>
      </w:r>
      <w:r w:rsidR="0012154E">
        <w:rPr>
          <w:rFonts w:asciiTheme="minorHAnsi" w:hAnsiTheme="minorHAnsi"/>
          <w:color w:val="000000"/>
        </w:rPr>
        <w:t xml:space="preserve"> Process Intensif. 67 (2013</w:t>
      </w:r>
      <w:r w:rsidRPr="0012154E">
        <w:rPr>
          <w:rFonts w:asciiTheme="minorHAnsi" w:hAnsiTheme="minorHAnsi"/>
          <w:color w:val="000000"/>
        </w:rPr>
        <w:t xml:space="preserve">) </w:t>
      </w:r>
      <w:r w:rsidR="0012154E">
        <w:rPr>
          <w:rFonts w:asciiTheme="minorHAnsi" w:hAnsiTheme="minorHAnsi"/>
          <w:color w:val="000000"/>
        </w:rPr>
        <w:t>130-135</w:t>
      </w:r>
      <w:r w:rsidRPr="0012154E">
        <w:rPr>
          <w:rFonts w:asciiTheme="minorHAnsi" w:hAnsiTheme="minorHAnsi"/>
          <w:color w:val="000000"/>
        </w:rPr>
        <w:t>.</w:t>
      </w:r>
    </w:p>
    <w:p w:rsidR="00704BDF" w:rsidRPr="003A2352" w:rsidRDefault="0012154E" w:rsidP="0012154E">
      <w:pPr>
        <w:pStyle w:val="FirstParagraph"/>
        <w:widowControl w:val="0"/>
        <w:tabs>
          <w:tab w:val="left" w:pos="426"/>
        </w:tabs>
        <w:autoSpaceDE w:val="0"/>
        <w:autoSpaceDN w:val="0"/>
        <w:adjustRightInd w:val="0"/>
        <w:spacing w:line="240" w:lineRule="auto"/>
        <w:ind w:left="420" w:hanging="420"/>
        <w:rPr>
          <w:rFonts w:ascii="Calibri" w:hAnsi="Calibri"/>
          <w:noProof/>
          <w:szCs w:val="24"/>
          <w:lang w:val="de-DE"/>
        </w:rPr>
      </w:pPr>
      <w:r w:rsidRPr="009555CD">
        <w:rPr>
          <w:rFonts w:asciiTheme="minorHAnsi" w:hAnsiTheme="minorHAnsi"/>
          <w:color w:val="000000"/>
          <w:lang w:val="de-CH"/>
        </w:rPr>
        <w:t>[2]</w:t>
      </w:r>
      <w:r w:rsidRPr="009555CD">
        <w:rPr>
          <w:rFonts w:asciiTheme="minorHAnsi" w:hAnsiTheme="minorHAnsi"/>
          <w:color w:val="000000"/>
          <w:lang w:val="de-CH"/>
        </w:rPr>
        <w:tab/>
        <w:t xml:space="preserve">R. von Klitzing, D. Stehl, </w:t>
      </w:r>
      <w:r w:rsidRPr="009555CD">
        <w:rPr>
          <w:rFonts w:ascii="Calibri" w:hAnsi="Calibri"/>
          <w:noProof/>
          <w:szCs w:val="24"/>
          <w:lang w:val="de-CH"/>
        </w:rPr>
        <w:t>T. Pogrzeba, R. Schomäcker</w:t>
      </w:r>
      <w:r w:rsidR="009555CD">
        <w:rPr>
          <w:rFonts w:ascii="Calibri" w:hAnsi="Calibri"/>
          <w:noProof/>
          <w:szCs w:val="24"/>
          <w:lang w:val="de-CH"/>
        </w:rPr>
        <w:t xml:space="preserve"> </w:t>
      </w:r>
      <w:r w:rsidR="009555CD" w:rsidRPr="009555CD">
        <w:rPr>
          <w:rFonts w:ascii="Calibri" w:hAnsi="Calibri"/>
          <w:noProof/>
          <w:szCs w:val="24"/>
          <w:lang w:val="de-CH"/>
        </w:rPr>
        <w:t>et al.</w:t>
      </w:r>
      <w:r w:rsidRPr="009555CD">
        <w:rPr>
          <w:rFonts w:ascii="Calibri" w:hAnsi="Calibri"/>
          <w:noProof/>
          <w:szCs w:val="24"/>
          <w:lang w:val="de-CH"/>
        </w:rPr>
        <w:t xml:space="preserve">, Adv. </w:t>
      </w:r>
      <w:r w:rsidRPr="003A2352">
        <w:rPr>
          <w:rFonts w:ascii="Calibri" w:hAnsi="Calibri"/>
          <w:noProof/>
          <w:szCs w:val="24"/>
          <w:lang w:val="de-DE"/>
        </w:rPr>
        <w:t>Mater. Interfaces, 1600435 (2016)</w:t>
      </w:r>
    </w:p>
    <w:p w:rsidR="0012154E" w:rsidRDefault="0012154E" w:rsidP="0012154E">
      <w:pPr>
        <w:pStyle w:val="FirstParagraph"/>
        <w:widowControl w:val="0"/>
        <w:tabs>
          <w:tab w:val="left" w:pos="426"/>
        </w:tabs>
        <w:autoSpaceDE w:val="0"/>
        <w:autoSpaceDN w:val="0"/>
        <w:adjustRightInd w:val="0"/>
        <w:spacing w:line="240" w:lineRule="auto"/>
        <w:ind w:left="420" w:hanging="420"/>
        <w:rPr>
          <w:rFonts w:ascii="Calibri" w:hAnsi="Calibri"/>
          <w:noProof/>
          <w:szCs w:val="24"/>
        </w:rPr>
      </w:pPr>
      <w:r w:rsidRPr="0012154E">
        <w:rPr>
          <w:rFonts w:ascii="Calibri" w:hAnsi="Calibri"/>
          <w:noProof/>
          <w:szCs w:val="24"/>
          <w:lang w:val="de-CH"/>
        </w:rPr>
        <w:t>[3]</w:t>
      </w:r>
      <w:r w:rsidRPr="0012154E">
        <w:rPr>
          <w:rFonts w:ascii="Calibri" w:hAnsi="Calibri"/>
          <w:noProof/>
          <w:szCs w:val="24"/>
          <w:lang w:val="de-CH"/>
        </w:rPr>
        <w:tab/>
        <w:t>T. Pogrzeba, D. Müller, M. Illner, M. Schmidt</w:t>
      </w:r>
      <w:r w:rsidR="009555CD">
        <w:rPr>
          <w:rFonts w:ascii="Calibri" w:hAnsi="Calibri"/>
          <w:noProof/>
          <w:szCs w:val="24"/>
          <w:lang w:val="de-CH"/>
        </w:rPr>
        <w:t xml:space="preserve"> et al.</w:t>
      </w:r>
      <w:r w:rsidRPr="003A2352">
        <w:rPr>
          <w:rFonts w:ascii="Calibri" w:hAnsi="Calibri"/>
          <w:noProof/>
          <w:szCs w:val="24"/>
          <w:lang w:val="de-DE"/>
        </w:rPr>
        <w:t xml:space="preserve">, Chem. Eng. </w:t>
      </w:r>
      <w:r w:rsidRPr="005332A7">
        <w:rPr>
          <w:rFonts w:ascii="Calibri" w:hAnsi="Calibri"/>
          <w:noProof/>
          <w:szCs w:val="24"/>
        </w:rPr>
        <w:t>Process. Process Intensif. 99 (2016), 155–166</w:t>
      </w:r>
    </w:p>
    <w:p w:rsidR="005332A7" w:rsidRPr="005332A7" w:rsidRDefault="005332A7" w:rsidP="0012154E">
      <w:pPr>
        <w:pStyle w:val="FirstParagraph"/>
        <w:widowControl w:val="0"/>
        <w:tabs>
          <w:tab w:val="left" w:pos="426"/>
        </w:tabs>
        <w:autoSpaceDE w:val="0"/>
        <w:autoSpaceDN w:val="0"/>
        <w:adjustRightInd w:val="0"/>
        <w:spacing w:line="240" w:lineRule="auto"/>
        <w:ind w:left="420" w:hanging="420"/>
        <w:rPr>
          <w:rFonts w:ascii="Calibri" w:hAnsi="Calibri"/>
          <w:noProof/>
          <w:szCs w:val="24"/>
        </w:rPr>
      </w:pPr>
      <w:r w:rsidRPr="005332A7">
        <w:rPr>
          <w:rFonts w:ascii="Calibri" w:hAnsi="Calibri"/>
          <w:noProof/>
          <w:szCs w:val="24"/>
        </w:rPr>
        <w:t>[4]</w:t>
      </w:r>
      <w:r w:rsidRPr="005332A7">
        <w:rPr>
          <w:rFonts w:ascii="Calibri" w:hAnsi="Calibri"/>
          <w:noProof/>
          <w:szCs w:val="24"/>
        </w:rPr>
        <w:tab/>
        <w:t>M. Henschke, L. H. Schlieper, A. Pfennig, Chem. Eng. J. 85 (2002), 369-378</w:t>
      </w:r>
    </w:p>
    <w:p w:rsidR="00704BDF" w:rsidRPr="00055510" w:rsidRDefault="005332A7" w:rsidP="005332A7">
      <w:pPr>
        <w:pStyle w:val="FirstParagraph"/>
        <w:widowControl w:val="0"/>
        <w:tabs>
          <w:tab w:val="left" w:pos="426"/>
        </w:tabs>
        <w:autoSpaceDE w:val="0"/>
        <w:autoSpaceDN w:val="0"/>
        <w:adjustRightInd w:val="0"/>
        <w:spacing w:line="240" w:lineRule="auto"/>
        <w:ind w:left="420" w:hanging="420"/>
        <w:rPr>
          <w:rFonts w:ascii="Calibri" w:hAnsi="Calibri"/>
          <w:noProof/>
          <w:szCs w:val="24"/>
          <w:lang w:val="de-DE"/>
        </w:rPr>
      </w:pPr>
      <w:r w:rsidRPr="005332A7">
        <w:rPr>
          <w:rFonts w:ascii="Calibri" w:hAnsi="Calibri"/>
          <w:noProof/>
          <w:szCs w:val="24"/>
        </w:rPr>
        <w:t>[5]</w:t>
      </w:r>
      <w:r w:rsidRPr="005332A7">
        <w:rPr>
          <w:rFonts w:ascii="Calibri" w:hAnsi="Calibri"/>
          <w:noProof/>
          <w:szCs w:val="24"/>
        </w:rPr>
        <w:tab/>
        <w:t xml:space="preserve">B. P. Binks, Curr. Opin. </w:t>
      </w:r>
      <w:r w:rsidRPr="00055510">
        <w:rPr>
          <w:rFonts w:ascii="Calibri" w:hAnsi="Calibri"/>
          <w:noProof/>
          <w:szCs w:val="24"/>
          <w:lang w:val="de-DE"/>
        </w:rPr>
        <w:t>Colloid Interface Sci. 7 (2002) 21-41</w:t>
      </w:r>
    </w:p>
    <w:p w:rsidR="001E2DB7" w:rsidRPr="009555CD" w:rsidRDefault="001E2DB7" w:rsidP="005332A7">
      <w:pPr>
        <w:pStyle w:val="FirstParagraph"/>
        <w:widowControl w:val="0"/>
        <w:tabs>
          <w:tab w:val="left" w:pos="426"/>
        </w:tabs>
        <w:autoSpaceDE w:val="0"/>
        <w:autoSpaceDN w:val="0"/>
        <w:adjustRightInd w:val="0"/>
        <w:spacing w:line="240" w:lineRule="auto"/>
        <w:ind w:left="420" w:hanging="420"/>
        <w:rPr>
          <w:rFonts w:ascii="Calibri" w:hAnsi="Calibri"/>
          <w:noProof/>
          <w:szCs w:val="24"/>
          <w:lang w:val="fr-CH"/>
        </w:rPr>
      </w:pPr>
      <w:r w:rsidRPr="001E2DB7">
        <w:rPr>
          <w:rFonts w:ascii="Calibri" w:hAnsi="Calibri"/>
          <w:noProof/>
          <w:szCs w:val="24"/>
          <w:lang w:val="de-CH"/>
        </w:rPr>
        <w:t>[6]</w:t>
      </w:r>
      <w:r w:rsidRPr="001E2DB7">
        <w:rPr>
          <w:rFonts w:ascii="Calibri" w:hAnsi="Calibri"/>
          <w:noProof/>
          <w:szCs w:val="24"/>
          <w:lang w:val="de-CH"/>
        </w:rPr>
        <w:tab/>
        <w:t xml:space="preserve">L. Hohl, S. Röhl, D. </w:t>
      </w:r>
      <w:r>
        <w:rPr>
          <w:rFonts w:ascii="Calibri" w:hAnsi="Calibri"/>
          <w:noProof/>
          <w:szCs w:val="24"/>
          <w:lang w:val="de-CH"/>
        </w:rPr>
        <w:t xml:space="preserve">Stehl, R. von Klitzing, M. Kraume, Chem. Ing. </w:t>
      </w:r>
      <w:r w:rsidRPr="009555CD">
        <w:rPr>
          <w:rFonts w:ascii="Calibri" w:hAnsi="Calibri"/>
          <w:noProof/>
          <w:szCs w:val="24"/>
          <w:lang w:val="fr-CH"/>
        </w:rPr>
        <w:t>Tech., 88 (2016), 1815-1826</w:t>
      </w:r>
    </w:p>
    <w:p w:rsidR="009555CD" w:rsidRDefault="001E2DB7" w:rsidP="005332A7">
      <w:pPr>
        <w:pStyle w:val="FirstParagraph"/>
        <w:widowControl w:val="0"/>
        <w:tabs>
          <w:tab w:val="left" w:pos="426"/>
        </w:tabs>
        <w:autoSpaceDE w:val="0"/>
        <w:autoSpaceDN w:val="0"/>
        <w:adjustRightInd w:val="0"/>
        <w:spacing w:line="240" w:lineRule="auto"/>
        <w:ind w:left="420" w:hanging="420"/>
        <w:rPr>
          <w:rFonts w:ascii="Calibri" w:hAnsi="Calibri"/>
          <w:noProof/>
          <w:szCs w:val="24"/>
          <w:lang w:val="fr-CH"/>
        </w:rPr>
      </w:pPr>
      <w:r>
        <w:rPr>
          <w:rFonts w:ascii="Calibri" w:hAnsi="Calibri"/>
          <w:noProof/>
          <w:szCs w:val="24"/>
          <w:lang w:val="fr-CH"/>
        </w:rPr>
        <w:t>[7</w:t>
      </w:r>
      <w:r w:rsidR="005332A7" w:rsidRPr="005332A7">
        <w:rPr>
          <w:rFonts w:ascii="Calibri" w:hAnsi="Calibri"/>
          <w:noProof/>
          <w:szCs w:val="24"/>
          <w:lang w:val="fr-CH"/>
        </w:rPr>
        <w:t>]</w:t>
      </w:r>
      <w:r w:rsidR="005332A7" w:rsidRPr="005332A7">
        <w:rPr>
          <w:rFonts w:ascii="Calibri" w:hAnsi="Calibri"/>
          <w:noProof/>
          <w:szCs w:val="24"/>
          <w:lang w:val="fr-CH"/>
        </w:rPr>
        <w:tab/>
        <w:t xml:space="preserve">J.-L. Salager, R. E. </w:t>
      </w:r>
      <w:r w:rsidR="005332A7">
        <w:rPr>
          <w:rFonts w:ascii="Calibri" w:hAnsi="Calibri"/>
          <w:noProof/>
          <w:szCs w:val="24"/>
          <w:lang w:val="fr-CH"/>
        </w:rPr>
        <w:t xml:space="preserve">Anton, D. A. Sabatini, J H. Harwell, </w:t>
      </w:r>
      <w:r w:rsidR="009555CD">
        <w:rPr>
          <w:rFonts w:ascii="Calibri" w:hAnsi="Calibri"/>
          <w:noProof/>
          <w:szCs w:val="24"/>
          <w:lang w:val="fr-CH"/>
        </w:rPr>
        <w:t>et al.,</w:t>
      </w:r>
      <w:r w:rsidR="005332A7" w:rsidRPr="005332A7">
        <w:rPr>
          <w:rFonts w:ascii="Calibri" w:hAnsi="Calibri"/>
          <w:noProof/>
          <w:szCs w:val="24"/>
          <w:lang w:val="fr-CH"/>
        </w:rPr>
        <w:t xml:space="preserve"> Surfactants Deterg.</w:t>
      </w:r>
      <w:r w:rsidR="005332A7">
        <w:rPr>
          <w:rFonts w:ascii="Calibri" w:hAnsi="Calibri"/>
          <w:noProof/>
          <w:szCs w:val="24"/>
          <w:lang w:val="fr-CH"/>
        </w:rPr>
        <w:t xml:space="preserve"> 8 (2005), 3-21</w:t>
      </w:r>
    </w:p>
    <w:p w:rsidR="00704BDF" w:rsidRPr="009555CD" w:rsidRDefault="001E2DB7" w:rsidP="009555CD">
      <w:pPr>
        <w:pStyle w:val="FirstParagraph"/>
        <w:widowControl w:val="0"/>
        <w:tabs>
          <w:tab w:val="left" w:pos="426"/>
        </w:tabs>
        <w:autoSpaceDE w:val="0"/>
        <w:autoSpaceDN w:val="0"/>
        <w:adjustRightInd w:val="0"/>
        <w:spacing w:line="240" w:lineRule="auto"/>
        <w:ind w:left="420" w:hanging="420"/>
        <w:rPr>
          <w:rFonts w:asciiTheme="minorHAnsi" w:eastAsia="SimSun" w:hAnsiTheme="minorHAnsi"/>
          <w:sz w:val="22"/>
          <w:szCs w:val="22"/>
          <w:lang w:val="fr-CH" w:eastAsia="zh-CN"/>
        </w:rPr>
      </w:pPr>
      <w:r w:rsidRPr="009555CD">
        <w:rPr>
          <w:rFonts w:ascii="Calibri" w:hAnsi="Calibri"/>
          <w:noProof/>
          <w:szCs w:val="24"/>
          <w:lang w:val="fr-CH"/>
        </w:rPr>
        <w:t>[8]</w:t>
      </w:r>
      <w:r w:rsidRPr="009555CD">
        <w:rPr>
          <w:rFonts w:ascii="Calibri" w:hAnsi="Calibri"/>
          <w:noProof/>
          <w:szCs w:val="24"/>
          <w:lang w:val="fr-CH"/>
        </w:rPr>
        <w:tab/>
        <w:t>L. Hohl, M. Kraume, Chem. Eng. Res. Des. 129 (2018), 89-101</w:t>
      </w:r>
    </w:p>
    <w:sectPr w:rsidR="00704BDF" w:rsidRPr="009555CD"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8D2" w:rsidRDefault="006A58D2" w:rsidP="004F5E36">
      <w:r>
        <w:separator/>
      </w:r>
    </w:p>
  </w:endnote>
  <w:endnote w:type="continuationSeparator" w:id="0">
    <w:p w:rsidR="006A58D2" w:rsidRDefault="006A58D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8D2" w:rsidRDefault="006A58D2" w:rsidP="004F5E36">
      <w:r>
        <w:separator/>
      </w:r>
    </w:p>
  </w:footnote>
  <w:footnote w:type="continuationSeparator" w:id="0">
    <w:p w:rsidR="006A58D2" w:rsidRDefault="006A58D2"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594E9F">
    <w:pPr>
      <w:pStyle w:val="Kopfzeile"/>
    </w:pPr>
    <w:r>
      <w:rPr>
        <w:noProof/>
        <w:lang w:val="en-US"/>
      </w:rPr>
      <mc:AlternateContent>
        <mc:Choice Requires="wps">
          <w:drawing>
            <wp:anchor distT="0" distB="0" distL="114300" distR="114300" simplePos="0" relativeHeight="251666432" behindDoc="0" locked="0" layoutInCell="1" allowOverlap="1" wp14:anchorId="2BA4222E" wp14:editId="52BFFC87">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0424F72"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2A479B44" wp14:editId="181C397A">
          <wp:simplePos x="0" y="0"/>
          <wp:positionH relativeFrom="column">
            <wp:posOffset>28575</wp:posOffset>
          </wp:positionH>
          <wp:positionV relativeFrom="paragraph">
            <wp:posOffset>-208915</wp:posOffset>
          </wp:positionV>
          <wp:extent cx="1104900" cy="914153"/>
          <wp:effectExtent l="0" t="0" r="0" b="635"/>
          <wp:wrapNone/>
          <wp:docPr id="3"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0DD5B286" wp14:editId="5A2E70CE">
          <wp:simplePos x="0" y="0"/>
          <wp:positionH relativeFrom="column">
            <wp:posOffset>142875</wp:posOffset>
          </wp:positionH>
          <wp:positionV relativeFrom="paragraph">
            <wp:posOffset>-144780</wp:posOffset>
          </wp:positionV>
          <wp:extent cx="1104900" cy="914153"/>
          <wp:effectExtent l="0" t="0" r="0" b="635"/>
          <wp:wrapNone/>
          <wp:docPr id="4"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Kopfzeile"/>
    </w:pPr>
  </w:p>
  <w:p w:rsidR="00704BDF" w:rsidRDefault="00704BDF">
    <w:pPr>
      <w:pStyle w:val="Kopfzeile"/>
    </w:pPr>
    <w:r>
      <w:rPr>
        <w:noProof/>
        <w:lang w:val="en-US"/>
      </w:rPr>
      <mc:AlternateContent>
        <mc:Choice Requires="wps">
          <w:drawing>
            <wp:anchor distT="0" distB="0" distL="114300" distR="114300" simplePos="0" relativeHeight="251660288" behindDoc="0" locked="0" layoutInCell="1" allowOverlap="1" wp14:anchorId="42AA7C88" wp14:editId="21784440">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82713E5"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55510"/>
    <w:rsid w:val="00062A9A"/>
    <w:rsid w:val="000A03B2"/>
    <w:rsid w:val="000D34BE"/>
    <w:rsid w:val="000E36F1"/>
    <w:rsid w:val="000E3A73"/>
    <w:rsid w:val="000E414A"/>
    <w:rsid w:val="0012154E"/>
    <w:rsid w:val="0013121F"/>
    <w:rsid w:val="00134DE4"/>
    <w:rsid w:val="00150E59"/>
    <w:rsid w:val="00184AD6"/>
    <w:rsid w:val="001B65C1"/>
    <w:rsid w:val="001C684B"/>
    <w:rsid w:val="001D53FC"/>
    <w:rsid w:val="001E2DB7"/>
    <w:rsid w:val="001E79D7"/>
    <w:rsid w:val="001F2EC7"/>
    <w:rsid w:val="001F2F10"/>
    <w:rsid w:val="002065DB"/>
    <w:rsid w:val="002447EF"/>
    <w:rsid w:val="00251550"/>
    <w:rsid w:val="0027221A"/>
    <w:rsid w:val="00275B61"/>
    <w:rsid w:val="002D1F12"/>
    <w:rsid w:val="003009B7"/>
    <w:rsid w:val="0030469C"/>
    <w:rsid w:val="003723D4"/>
    <w:rsid w:val="003A2352"/>
    <w:rsid w:val="003A7D1C"/>
    <w:rsid w:val="00426E31"/>
    <w:rsid w:val="00427B62"/>
    <w:rsid w:val="0046164A"/>
    <w:rsid w:val="00462DCD"/>
    <w:rsid w:val="004749D3"/>
    <w:rsid w:val="004D1162"/>
    <w:rsid w:val="004E4DD6"/>
    <w:rsid w:val="004F5E36"/>
    <w:rsid w:val="005119A5"/>
    <w:rsid w:val="005278B7"/>
    <w:rsid w:val="005332A7"/>
    <w:rsid w:val="005346C8"/>
    <w:rsid w:val="00594E9F"/>
    <w:rsid w:val="005B61E6"/>
    <w:rsid w:val="005C77E1"/>
    <w:rsid w:val="005D6A2F"/>
    <w:rsid w:val="005E1A82"/>
    <w:rsid w:val="005E31D0"/>
    <w:rsid w:val="005F0A28"/>
    <w:rsid w:val="005F0E5E"/>
    <w:rsid w:val="00620DEE"/>
    <w:rsid w:val="00625639"/>
    <w:rsid w:val="00640A22"/>
    <w:rsid w:val="0064184D"/>
    <w:rsid w:val="00660E3E"/>
    <w:rsid w:val="00662E74"/>
    <w:rsid w:val="006A58D2"/>
    <w:rsid w:val="006C5579"/>
    <w:rsid w:val="00704BDF"/>
    <w:rsid w:val="00736B13"/>
    <w:rsid w:val="007447F3"/>
    <w:rsid w:val="007502BF"/>
    <w:rsid w:val="007661C8"/>
    <w:rsid w:val="007D52CD"/>
    <w:rsid w:val="00813288"/>
    <w:rsid w:val="008168FC"/>
    <w:rsid w:val="00845FC2"/>
    <w:rsid w:val="008479A2"/>
    <w:rsid w:val="0087637F"/>
    <w:rsid w:val="00895ABF"/>
    <w:rsid w:val="008A1512"/>
    <w:rsid w:val="008D0BEB"/>
    <w:rsid w:val="008E566E"/>
    <w:rsid w:val="00901EB6"/>
    <w:rsid w:val="009038D3"/>
    <w:rsid w:val="009450CE"/>
    <w:rsid w:val="009458CD"/>
    <w:rsid w:val="0095164B"/>
    <w:rsid w:val="009555CD"/>
    <w:rsid w:val="00996483"/>
    <w:rsid w:val="009E788A"/>
    <w:rsid w:val="00A1763D"/>
    <w:rsid w:val="00A17CEC"/>
    <w:rsid w:val="00A27EF0"/>
    <w:rsid w:val="00A76EFC"/>
    <w:rsid w:val="00A9626B"/>
    <w:rsid w:val="00A97F29"/>
    <w:rsid w:val="00AB0964"/>
    <w:rsid w:val="00AE377D"/>
    <w:rsid w:val="00B42978"/>
    <w:rsid w:val="00B61DBF"/>
    <w:rsid w:val="00B96D3D"/>
    <w:rsid w:val="00BC30C9"/>
    <w:rsid w:val="00BE3E58"/>
    <w:rsid w:val="00C01616"/>
    <w:rsid w:val="00C0162B"/>
    <w:rsid w:val="00C2035E"/>
    <w:rsid w:val="00C345B1"/>
    <w:rsid w:val="00C40142"/>
    <w:rsid w:val="00C57182"/>
    <w:rsid w:val="00C655FD"/>
    <w:rsid w:val="00C867B1"/>
    <w:rsid w:val="00C94434"/>
    <w:rsid w:val="00CA1C95"/>
    <w:rsid w:val="00CA5A9C"/>
    <w:rsid w:val="00CB1095"/>
    <w:rsid w:val="00CD5FE2"/>
    <w:rsid w:val="00D02B4C"/>
    <w:rsid w:val="00D84576"/>
    <w:rsid w:val="00DE0019"/>
    <w:rsid w:val="00DE264A"/>
    <w:rsid w:val="00E041E7"/>
    <w:rsid w:val="00E23CA1"/>
    <w:rsid w:val="00E32B5B"/>
    <w:rsid w:val="00E36844"/>
    <w:rsid w:val="00E409A8"/>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 w:type="paragraph" w:customStyle="1" w:styleId="Autoren">
    <w:name w:val="Autoren"/>
    <w:basedOn w:val="Standard"/>
    <w:rsid w:val="00426E31"/>
    <w:pPr>
      <w:tabs>
        <w:tab w:val="clear" w:pos="7100"/>
      </w:tabs>
      <w:spacing w:line="360" w:lineRule="auto"/>
      <w:jc w:val="center"/>
    </w:pPr>
    <w:rPr>
      <w:rFonts w:ascii="Times New Roman" w:hAnsi="Times New Roman"/>
      <w:i/>
      <w:iCs/>
      <w:sz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 w:type="paragraph" w:customStyle="1" w:styleId="Autoren">
    <w:name w:val="Autoren"/>
    <w:basedOn w:val="Standard"/>
    <w:rsid w:val="00426E31"/>
    <w:pPr>
      <w:tabs>
        <w:tab w:val="clear" w:pos="7100"/>
      </w:tabs>
      <w:spacing w:line="360" w:lineRule="auto"/>
      <w:jc w:val="center"/>
    </w:pPr>
    <w:rPr>
      <w:rFonts w:ascii="Times New Roman" w:hAnsi="Times New Roman"/>
      <w:i/>
      <w:iCs/>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390079">
      <w:bodyDiv w:val="1"/>
      <w:marLeft w:val="0"/>
      <w:marRight w:val="0"/>
      <w:marTop w:val="0"/>
      <w:marBottom w:val="0"/>
      <w:divBdr>
        <w:top w:val="none" w:sz="0" w:space="0" w:color="auto"/>
        <w:left w:val="none" w:sz="0" w:space="0" w:color="auto"/>
        <w:bottom w:val="none" w:sz="0" w:space="0" w:color="auto"/>
        <w:right w:val="none" w:sz="0" w:space="0" w:color="auto"/>
      </w:divBdr>
      <w:divsChild>
        <w:div w:id="856235991">
          <w:marLeft w:val="0"/>
          <w:marRight w:val="0"/>
          <w:marTop w:val="0"/>
          <w:marBottom w:val="0"/>
          <w:divBdr>
            <w:top w:val="none" w:sz="0" w:space="0" w:color="auto"/>
            <w:left w:val="none" w:sz="0" w:space="0" w:color="auto"/>
            <w:bottom w:val="none" w:sz="0" w:space="0" w:color="auto"/>
            <w:right w:val="none" w:sz="0" w:space="0" w:color="auto"/>
          </w:divBdr>
        </w:div>
        <w:div w:id="258679758">
          <w:marLeft w:val="0"/>
          <w:marRight w:val="0"/>
          <w:marTop w:val="0"/>
          <w:marBottom w:val="0"/>
          <w:divBdr>
            <w:top w:val="none" w:sz="0" w:space="0" w:color="auto"/>
            <w:left w:val="none" w:sz="0" w:space="0" w:color="auto"/>
            <w:bottom w:val="none" w:sz="0" w:space="0" w:color="auto"/>
            <w:right w:val="none" w:sz="0" w:space="0" w:color="auto"/>
          </w:divBdr>
        </w:div>
      </w:divsChild>
    </w:div>
    <w:div w:id="142417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tiff"/><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90F47-B9FD-4A01-A140-B1024D311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4088</Characters>
  <Application>Microsoft Office Word</Application>
  <DocSecurity>0</DocSecurity>
  <Lines>34</Lines>
  <Paragraphs>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Susanne Röhl</cp:lastModifiedBy>
  <cp:revision>17</cp:revision>
  <cp:lastPrinted>2015-05-12T18:31:00Z</cp:lastPrinted>
  <dcterms:created xsi:type="dcterms:W3CDTF">2019-01-15T09:56:00Z</dcterms:created>
  <dcterms:modified xsi:type="dcterms:W3CDTF">2019-01-15T15:14:00Z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e3211f8a-e038-3e66-8aee-22d056ad4a92</vt:lpwstr>
  </property>
  <property fmtid="{D5CDD505-2E9C-101B-9397-08002B2CF9AE}" pid="4" name="Mendeley Citation Style_1">
    <vt:lpwstr>http://www.zotero.org/styles/chemie-ingenieur-technik</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http://www.zotero.org/styles/chemie-ingenieur-technik</vt:lpwstr>
  </property>
  <property fmtid="{D5CDD505-2E9C-101B-9397-08002B2CF9AE}" pid="14" name="Mendeley Recent Style Name 4_1">
    <vt:lpwstr>Chemie Ingenieur Technik</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16th edition (author-date)</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7th edition</vt:lpwstr>
  </property>
</Properties>
</file>