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30F9A2" w14:textId="77777777" w:rsidR="000A03B2" w:rsidRDefault="000A03B2" w:rsidP="00704BDF">
      <w:pPr>
        <w:pStyle w:val="CETAuthors"/>
        <w:tabs>
          <w:tab w:val="clear" w:pos="7100"/>
          <w:tab w:val="right" w:pos="9070"/>
        </w:tabs>
      </w:pPr>
    </w:p>
    <w:p w14:paraId="1FE57AA5" w14:textId="77777777" w:rsidR="00A653DC" w:rsidRPr="002B094E" w:rsidRDefault="00A653DC" w:rsidP="00704BDF">
      <w:pPr>
        <w:pStyle w:val="CETAuthors"/>
        <w:tabs>
          <w:tab w:val="clear" w:pos="7100"/>
          <w:tab w:val="right" w:pos="9070"/>
        </w:tabs>
        <w:sectPr w:rsidR="00A653DC" w:rsidRPr="002B094E"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419EC7A9" w14:textId="77777777" w:rsidR="005A6F87" w:rsidRPr="002B094E" w:rsidRDefault="00491E39" w:rsidP="005A6F87">
      <w:pPr>
        <w:snapToGrid w:val="0"/>
        <w:spacing w:after="360"/>
        <w:jc w:val="center"/>
        <w:rPr>
          <w:rFonts w:asciiTheme="minorHAnsi" w:eastAsia="MS PGothic" w:hAnsiTheme="minorHAnsi"/>
          <w:b/>
          <w:bCs/>
          <w:sz w:val="28"/>
          <w:szCs w:val="28"/>
        </w:rPr>
      </w:pPr>
      <w:r w:rsidRPr="002B094E">
        <w:rPr>
          <w:rFonts w:asciiTheme="minorHAnsi" w:eastAsia="MS PGothic" w:hAnsiTheme="minorHAnsi"/>
          <w:b/>
          <w:bCs/>
          <w:sz w:val="28"/>
          <w:szCs w:val="28"/>
        </w:rPr>
        <w:lastRenderedPageBreak/>
        <w:t xml:space="preserve">Environmental benefits of </w:t>
      </w:r>
      <w:r w:rsidR="00A41BEA">
        <w:rPr>
          <w:rFonts w:asciiTheme="minorHAnsi" w:eastAsia="MS PGothic" w:hAnsiTheme="minorHAnsi"/>
          <w:b/>
          <w:bCs/>
          <w:sz w:val="28"/>
          <w:szCs w:val="28"/>
        </w:rPr>
        <w:t>SGE</w:t>
      </w:r>
      <w:r w:rsidRPr="002B094E">
        <w:rPr>
          <w:rFonts w:asciiTheme="minorHAnsi" w:eastAsia="MS PGothic" w:hAnsiTheme="minorHAnsi"/>
          <w:b/>
          <w:bCs/>
          <w:sz w:val="28"/>
          <w:szCs w:val="28"/>
        </w:rPr>
        <w:t>-</w:t>
      </w:r>
      <w:r w:rsidR="00BD78C3" w:rsidRPr="002B094E">
        <w:rPr>
          <w:rFonts w:asciiTheme="minorHAnsi" w:eastAsia="MS PGothic" w:hAnsiTheme="minorHAnsi"/>
          <w:b/>
          <w:bCs/>
          <w:sz w:val="28"/>
          <w:szCs w:val="28"/>
        </w:rPr>
        <w:t>RED</w:t>
      </w:r>
      <w:r w:rsidRPr="002B094E">
        <w:rPr>
          <w:rFonts w:asciiTheme="minorHAnsi" w:eastAsia="MS PGothic" w:hAnsiTheme="minorHAnsi"/>
          <w:b/>
          <w:bCs/>
          <w:sz w:val="28"/>
          <w:szCs w:val="28"/>
        </w:rPr>
        <w:t xml:space="preserve"> energy recovery </w:t>
      </w:r>
      <w:r w:rsidR="00D97151">
        <w:rPr>
          <w:rFonts w:asciiTheme="minorHAnsi" w:eastAsia="MS PGothic" w:hAnsiTheme="minorHAnsi"/>
          <w:b/>
          <w:bCs/>
          <w:sz w:val="28"/>
          <w:szCs w:val="28"/>
        </w:rPr>
        <w:t>using</w:t>
      </w:r>
      <w:r w:rsidRPr="002B094E">
        <w:rPr>
          <w:rFonts w:asciiTheme="minorHAnsi" w:eastAsia="MS PGothic" w:hAnsiTheme="minorHAnsi"/>
          <w:b/>
          <w:bCs/>
          <w:sz w:val="28"/>
          <w:szCs w:val="28"/>
        </w:rPr>
        <w:t xml:space="preserve"> LCA </w:t>
      </w:r>
    </w:p>
    <w:p w14:paraId="457E821F" w14:textId="77777777" w:rsidR="00705634" w:rsidRPr="004E701B" w:rsidRDefault="00705634" w:rsidP="00705634">
      <w:pPr>
        <w:snapToGrid w:val="0"/>
        <w:spacing w:after="120"/>
        <w:jc w:val="center"/>
        <w:rPr>
          <w:rFonts w:eastAsia="SimSun"/>
          <w:color w:val="000000"/>
          <w:lang w:val="es-ES" w:eastAsia="zh-CN"/>
        </w:rPr>
      </w:pPr>
      <w:r w:rsidRPr="004E701B">
        <w:rPr>
          <w:rFonts w:asciiTheme="minorHAnsi" w:eastAsia="SimSun" w:hAnsiTheme="minorHAnsi"/>
          <w:color w:val="000000"/>
          <w:sz w:val="24"/>
          <w:szCs w:val="24"/>
          <w:lang w:val="es-ES" w:eastAsia="zh-CN"/>
        </w:rPr>
        <w:t xml:space="preserve">Carolina Tristán, Marta </w:t>
      </w:r>
      <w:r>
        <w:rPr>
          <w:rFonts w:asciiTheme="minorHAnsi" w:eastAsia="SimSun" w:hAnsiTheme="minorHAnsi"/>
          <w:color w:val="000000"/>
          <w:sz w:val="24"/>
          <w:szCs w:val="24"/>
          <w:lang w:val="es-ES" w:eastAsia="zh-CN"/>
        </w:rPr>
        <w:t>Ru</w:t>
      </w:r>
      <w:r w:rsidRPr="007B7ADF">
        <w:rPr>
          <w:rFonts w:asciiTheme="minorHAnsi" w:eastAsia="SimSun" w:hAnsiTheme="minorHAnsi"/>
          <w:color w:val="000000"/>
          <w:sz w:val="24"/>
          <w:szCs w:val="24"/>
          <w:lang w:val="es-ES" w:eastAsia="zh-CN"/>
        </w:rPr>
        <w:t>mayor</w:t>
      </w:r>
      <w:r w:rsidRPr="004E701B">
        <w:rPr>
          <w:rFonts w:asciiTheme="minorHAnsi" w:eastAsia="SimSun" w:hAnsiTheme="minorHAnsi"/>
          <w:color w:val="000000"/>
          <w:sz w:val="24"/>
          <w:szCs w:val="24"/>
          <w:lang w:val="es-ES" w:eastAsia="zh-CN"/>
        </w:rPr>
        <w:t xml:space="preserve">, </w:t>
      </w:r>
      <w:r w:rsidRPr="007B7ADF">
        <w:rPr>
          <w:rFonts w:asciiTheme="minorHAnsi" w:eastAsia="SimSun" w:hAnsiTheme="minorHAnsi"/>
          <w:color w:val="000000"/>
          <w:sz w:val="24"/>
          <w:szCs w:val="24"/>
          <w:lang w:val="es-ES" w:eastAsia="zh-CN"/>
        </w:rPr>
        <w:t>Mar</w:t>
      </w:r>
      <w:r w:rsidRPr="004E701B">
        <w:rPr>
          <w:rFonts w:asciiTheme="minorHAnsi" w:eastAsia="SimSun" w:hAnsiTheme="minorHAnsi"/>
          <w:color w:val="000000"/>
          <w:sz w:val="24"/>
          <w:szCs w:val="24"/>
          <w:lang w:val="es-ES" w:eastAsia="zh-CN"/>
        </w:rPr>
        <w:t>cos</w:t>
      </w:r>
      <w:r w:rsidRPr="007B7ADF">
        <w:rPr>
          <w:rFonts w:asciiTheme="minorHAnsi" w:eastAsia="SimSun" w:hAnsiTheme="minorHAnsi"/>
          <w:color w:val="000000"/>
          <w:sz w:val="24"/>
          <w:szCs w:val="24"/>
          <w:lang w:val="es-ES" w:eastAsia="zh-CN"/>
        </w:rPr>
        <w:t xml:space="preserve"> </w:t>
      </w:r>
      <w:r>
        <w:rPr>
          <w:rFonts w:asciiTheme="minorHAnsi" w:eastAsia="SimSun" w:hAnsiTheme="minorHAnsi"/>
          <w:color w:val="000000"/>
          <w:sz w:val="24"/>
          <w:szCs w:val="24"/>
          <w:lang w:val="es-ES" w:eastAsia="zh-CN"/>
        </w:rPr>
        <w:t>Fallanza</w:t>
      </w:r>
      <w:r w:rsidRPr="004E701B">
        <w:rPr>
          <w:rFonts w:asciiTheme="minorHAnsi" w:eastAsia="SimSun" w:hAnsiTheme="minorHAnsi"/>
          <w:color w:val="000000"/>
          <w:sz w:val="24"/>
          <w:szCs w:val="24"/>
          <w:lang w:val="es-ES" w:eastAsia="zh-CN"/>
        </w:rPr>
        <w:t xml:space="preserve">, </w:t>
      </w:r>
      <w:r>
        <w:rPr>
          <w:rFonts w:asciiTheme="minorHAnsi" w:eastAsia="SimSun" w:hAnsiTheme="minorHAnsi"/>
          <w:color w:val="000000"/>
          <w:sz w:val="24"/>
          <w:szCs w:val="24"/>
          <w:lang w:val="es-ES" w:eastAsia="zh-CN"/>
        </w:rPr>
        <w:t xml:space="preserve">Antonio Dominguez, Raquel Ibañez, </w:t>
      </w:r>
      <w:r w:rsidRPr="004E701B">
        <w:rPr>
          <w:rFonts w:asciiTheme="minorHAnsi" w:eastAsia="SimSun" w:hAnsiTheme="minorHAnsi"/>
          <w:color w:val="000000"/>
          <w:sz w:val="24"/>
          <w:szCs w:val="24"/>
          <w:u w:val="single"/>
          <w:lang w:val="es-ES" w:eastAsia="zh-CN"/>
        </w:rPr>
        <w:t>Inmaculada Ortiz</w:t>
      </w:r>
    </w:p>
    <w:p w14:paraId="58E156DB" w14:textId="77777777" w:rsidR="00704BDF" w:rsidRPr="0015654E" w:rsidRDefault="0015654E" w:rsidP="00704BDF">
      <w:pPr>
        <w:snapToGrid w:val="0"/>
        <w:spacing w:after="120"/>
        <w:jc w:val="center"/>
        <w:rPr>
          <w:rFonts w:asciiTheme="minorHAnsi" w:eastAsia="MS PGothic" w:hAnsiTheme="minorHAnsi"/>
          <w:i/>
          <w:iCs/>
          <w:color w:val="000000"/>
          <w:sz w:val="20"/>
        </w:rPr>
      </w:pPr>
      <w:r w:rsidRPr="0015654E">
        <w:rPr>
          <w:rFonts w:asciiTheme="minorHAnsi" w:eastAsia="MS PGothic" w:hAnsiTheme="minorHAnsi"/>
          <w:i/>
          <w:iCs/>
          <w:color w:val="000000"/>
          <w:sz w:val="20"/>
        </w:rPr>
        <w:t>Chemica</w:t>
      </w:r>
      <w:r w:rsidR="00D52BE5">
        <w:rPr>
          <w:rFonts w:asciiTheme="minorHAnsi" w:eastAsia="MS PGothic" w:hAnsiTheme="minorHAnsi"/>
          <w:i/>
          <w:iCs/>
          <w:color w:val="000000"/>
          <w:sz w:val="20"/>
        </w:rPr>
        <w:t xml:space="preserve">l and </w:t>
      </w:r>
      <w:proofErr w:type="spellStart"/>
      <w:r w:rsidR="00D52BE5">
        <w:rPr>
          <w:rFonts w:asciiTheme="minorHAnsi" w:eastAsia="MS PGothic" w:hAnsiTheme="minorHAnsi"/>
          <w:i/>
          <w:iCs/>
          <w:color w:val="000000"/>
          <w:sz w:val="20"/>
        </w:rPr>
        <w:t>Biomolecular</w:t>
      </w:r>
      <w:proofErr w:type="spellEnd"/>
      <w:r w:rsidR="00D52BE5">
        <w:rPr>
          <w:rFonts w:asciiTheme="minorHAnsi" w:eastAsia="MS PGothic" w:hAnsiTheme="minorHAnsi"/>
          <w:i/>
          <w:iCs/>
          <w:color w:val="000000"/>
          <w:sz w:val="20"/>
        </w:rPr>
        <w:t xml:space="preserve"> Engineering D</w:t>
      </w:r>
      <w:r>
        <w:rPr>
          <w:rFonts w:asciiTheme="minorHAnsi" w:eastAsia="MS PGothic" w:hAnsiTheme="minorHAnsi"/>
          <w:i/>
          <w:iCs/>
          <w:color w:val="000000"/>
          <w:sz w:val="20"/>
        </w:rPr>
        <w:t>epartment</w:t>
      </w:r>
      <w:r w:rsidRPr="0015654E">
        <w:rPr>
          <w:rFonts w:asciiTheme="minorHAnsi" w:eastAsia="MS PGothic" w:hAnsiTheme="minorHAnsi"/>
          <w:i/>
          <w:iCs/>
          <w:color w:val="000000"/>
          <w:sz w:val="20"/>
        </w:rPr>
        <w:t xml:space="preserve">, Universidad de Cantabria, Av. Los </w:t>
      </w:r>
      <w:proofErr w:type="spellStart"/>
      <w:r w:rsidRPr="0015654E">
        <w:rPr>
          <w:rFonts w:asciiTheme="minorHAnsi" w:eastAsia="MS PGothic" w:hAnsiTheme="minorHAnsi"/>
          <w:i/>
          <w:iCs/>
          <w:color w:val="000000"/>
          <w:sz w:val="20"/>
        </w:rPr>
        <w:t>Castros</w:t>
      </w:r>
      <w:proofErr w:type="spellEnd"/>
      <w:r w:rsidRPr="0015654E">
        <w:rPr>
          <w:rFonts w:asciiTheme="minorHAnsi" w:eastAsia="MS PGothic" w:hAnsiTheme="minorHAnsi"/>
          <w:i/>
          <w:iCs/>
          <w:color w:val="000000"/>
          <w:sz w:val="20"/>
        </w:rPr>
        <w:t xml:space="preserve"> s/n 39005 Santander, Spain</w:t>
      </w:r>
    </w:p>
    <w:p w14:paraId="57CE06FE" w14:textId="51D62416" w:rsidR="00704BDF" w:rsidRPr="002B094E" w:rsidRDefault="00704BDF" w:rsidP="00704BDF">
      <w:pPr>
        <w:snapToGrid w:val="0"/>
        <w:jc w:val="center"/>
        <w:rPr>
          <w:rFonts w:asciiTheme="minorHAnsi" w:eastAsia="MS PGothic" w:hAnsiTheme="minorHAnsi"/>
          <w:bCs/>
          <w:i/>
          <w:iCs/>
          <w:sz w:val="20"/>
        </w:rPr>
      </w:pPr>
      <w:r w:rsidRPr="002B094E">
        <w:rPr>
          <w:rFonts w:asciiTheme="minorHAnsi" w:eastAsia="MS PGothic" w:hAnsiTheme="minorHAnsi"/>
          <w:bCs/>
          <w:i/>
          <w:iCs/>
          <w:color w:val="000000"/>
          <w:sz w:val="20"/>
        </w:rPr>
        <w:t>*Corresponding author</w:t>
      </w:r>
      <w:r w:rsidRPr="002B094E">
        <w:rPr>
          <w:rFonts w:asciiTheme="minorHAnsi" w:eastAsia="MS PGothic" w:hAnsiTheme="minorHAnsi"/>
          <w:bCs/>
          <w:i/>
          <w:iCs/>
          <w:sz w:val="20"/>
          <w:lang w:eastAsia="ko-KR"/>
        </w:rPr>
        <w:t>:</w:t>
      </w:r>
      <w:r w:rsidRPr="002B094E">
        <w:rPr>
          <w:rFonts w:asciiTheme="minorHAnsi" w:eastAsia="MS PGothic" w:hAnsiTheme="minorHAnsi"/>
          <w:bCs/>
          <w:i/>
          <w:iCs/>
          <w:sz w:val="20"/>
        </w:rPr>
        <w:t xml:space="preserve"> </w:t>
      </w:r>
      <w:r w:rsidR="00705634">
        <w:rPr>
          <w:rFonts w:asciiTheme="minorHAnsi" w:eastAsia="MS PGothic" w:hAnsiTheme="minorHAnsi"/>
          <w:bCs/>
          <w:i/>
          <w:iCs/>
          <w:sz w:val="20"/>
        </w:rPr>
        <w:t>inmaculada.ortiz</w:t>
      </w:r>
      <w:r w:rsidR="00705634" w:rsidRPr="002B094E">
        <w:rPr>
          <w:rFonts w:asciiTheme="minorHAnsi" w:eastAsia="MS PGothic" w:hAnsiTheme="minorHAnsi"/>
          <w:bCs/>
          <w:i/>
          <w:iCs/>
          <w:sz w:val="20"/>
        </w:rPr>
        <w:t>@</w:t>
      </w:r>
      <w:r w:rsidR="00705634">
        <w:rPr>
          <w:rFonts w:asciiTheme="minorHAnsi" w:eastAsia="MS PGothic" w:hAnsiTheme="minorHAnsi"/>
          <w:bCs/>
          <w:i/>
          <w:iCs/>
          <w:sz w:val="20"/>
        </w:rPr>
        <w:t>unican</w:t>
      </w:r>
      <w:r w:rsidR="00705634" w:rsidRPr="002B094E">
        <w:rPr>
          <w:rFonts w:asciiTheme="minorHAnsi" w:eastAsia="MS PGothic" w:hAnsiTheme="minorHAnsi"/>
          <w:bCs/>
          <w:i/>
          <w:iCs/>
          <w:sz w:val="20"/>
        </w:rPr>
        <w:t>.</w:t>
      </w:r>
      <w:r w:rsidR="00705634">
        <w:rPr>
          <w:rFonts w:asciiTheme="minorHAnsi" w:eastAsia="MS PGothic" w:hAnsiTheme="minorHAnsi"/>
          <w:bCs/>
          <w:i/>
          <w:iCs/>
          <w:sz w:val="20"/>
        </w:rPr>
        <w:t>es</w:t>
      </w:r>
    </w:p>
    <w:p w14:paraId="15EF2CA5" w14:textId="77777777" w:rsidR="00704BDF" w:rsidRPr="002B094E" w:rsidRDefault="00704BDF" w:rsidP="00704BDF">
      <w:pPr>
        <w:pStyle w:val="AbstractHeading"/>
        <w:tabs>
          <w:tab w:val="left" w:pos="3547"/>
          <w:tab w:val="center" w:pos="4694"/>
        </w:tabs>
        <w:spacing w:before="240" w:after="0"/>
        <w:ind w:firstLine="357"/>
        <w:rPr>
          <w:rFonts w:asciiTheme="minorHAnsi" w:hAnsiTheme="minorHAnsi"/>
          <w:b/>
          <w:lang w:val="en-GB"/>
        </w:rPr>
      </w:pPr>
      <w:r w:rsidRPr="002B094E">
        <w:rPr>
          <w:rFonts w:asciiTheme="minorHAnsi" w:hAnsiTheme="minorHAnsi"/>
          <w:b/>
          <w:lang w:val="en-GB"/>
        </w:rPr>
        <w:t>Highlights</w:t>
      </w:r>
    </w:p>
    <w:p w14:paraId="13907EC6" w14:textId="07DD34F8" w:rsidR="00227C6F" w:rsidRDefault="0080205A" w:rsidP="00EF2FC2">
      <w:pPr>
        <w:pStyle w:val="AbstractBody"/>
        <w:numPr>
          <w:ilvl w:val="0"/>
          <w:numId w:val="16"/>
        </w:numPr>
        <w:rPr>
          <w:rFonts w:asciiTheme="minorHAnsi" w:hAnsiTheme="minorHAnsi"/>
          <w:lang w:val="en-GB"/>
        </w:rPr>
      </w:pPr>
      <w:commentRangeStart w:id="0"/>
      <w:r>
        <w:rPr>
          <w:rFonts w:asciiTheme="minorHAnsi" w:hAnsiTheme="minorHAnsi"/>
          <w:noProof/>
          <w:lang w:val="en-GB"/>
        </w:rPr>
        <w:t xml:space="preserve">The </w:t>
      </w:r>
      <w:r w:rsidR="00612E62">
        <w:rPr>
          <w:rFonts w:asciiTheme="minorHAnsi" w:hAnsiTheme="minorHAnsi"/>
          <w:noProof/>
          <w:lang w:val="en-GB"/>
        </w:rPr>
        <w:t>SGE-RED</w:t>
      </w:r>
      <w:r w:rsidR="005D70A3">
        <w:rPr>
          <w:rFonts w:asciiTheme="minorHAnsi" w:hAnsiTheme="minorHAnsi"/>
          <w:noProof/>
          <w:lang w:val="en-GB"/>
        </w:rPr>
        <w:t xml:space="preserve"> process </w:t>
      </w:r>
      <w:r w:rsidR="005D70A3">
        <w:rPr>
          <w:rFonts w:asciiTheme="minorHAnsi" w:hAnsiTheme="minorHAnsi"/>
          <w:lang w:val="en-GB"/>
        </w:rPr>
        <w:t>environmental</w:t>
      </w:r>
      <w:r w:rsidR="005D70A3">
        <w:rPr>
          <w:rFonts w:asciiTheme="minorHAnsi" w:hAnsiTheme="minorHAnsi"/>
          <w:noProof/>
          <w:lang w:val="en-GB"/>
        </w:rPr>
        <w:t xml:space="preserve"> benefits</w:t>
      </w:r>
      <w:r w:rsidR="00E03228">
        <w:rPr>
          <w:rFonts w:asciiTheme="minorHAnsi" w:hAnsiTheme="minorHAnsi"/>
          <w:noProof/>
          <w:lang w:val="en-GB"/>
        </w:rPr>
        <w:t xml:space="preserve"> </w:t>
      </w:r>
      <w:r>
        <w:rPr>
          <w:rFonts w:asciiTheme="minorHAnsi" w:hAnsiTheme="minorHAnsi"/>
          <w:noProof/>
          <w:lang w:val="en-GB"/>
        </w:rPr>
        <w:t>are proved</w:t>
      </w:r>
      <w:r w:rsidR="00612E62">
        <w:rPr>
          <w:rFonts w:asciiTheme="minorHAnsi" w:hAnsiTheme="minorHAnsi"/>
          <w:noProof/>
          <w:lang w:val="en-GB"/>
        </w:rPr>
        <w:t xml:space="preserve"> </w:t>
      </w:r>
      <w:r>
        <w:rPr>
          <w:rFonts w:asciiTheme="minorHAnsi" w:hAnsiTheme="minorHAnsi"/>
          <w:noProof/>
          <w:lang w:val="en-GB"/>
        </w:rPr>
        <w:t xml:space="preserve">by </w:t>
      </w:r>
      <w:r w:rsidR="00227C6F">
        <w:rPr>
          <w:rFonts w:asciiTheme="minorHAnsi" w:hAnsiTheme="minorHAnsi"/>
          <w:noProof/>
          <w:lang w:val="en-GB"/>
        </w:rPr>
        <w:t>a cradle-to-gate LCA method</w:t>
      </w:r>
      <w:r w:rsidR="00704BDF" w:rsidRPr="00227C6F">
        <w:rPr>
          <w:rFonts w:asciiTheme="minorHAnsi" w:hAnsiTheme="minorHAnsi"/>
          <w:noProof/>
          <w:lang w:val="en-GB"/>
        </w:rPr>
        <w:t>.</w:t>
      </w:r>
    </w:p>
    <w:p w14:paraId="295C3AB0" w14:textId="5BBE4515" w:rsidR="00EF2FC2" w:rsidRDefault="00EF2FC2" w:rsidP="00EF2FC2">
      <w:pPr>
        <w:pStyle w:val="AbstractBody"/>
        <w:numPr>
          <w:ilvl w:val="0"/>
          <w:numId w:val="16"/>
        </w:numPr>
        <w:rPr>
          <w:rFonts w:asciiTheme="minorHAnsi" w:hAnsiTheme="minorHAnsi"/>
          <w:lang w:val="en-GB"/>
        </w:rPr>
      </w:pPr>
      <w:r>
        <w:rPr>
          <w:rFonts w:asciiTheme="minorHAnsi" w:hAnsiTheme="minorHAnsi"/>
          <w:noProof/>
          <w:lang w:val="en-GB"/>
        </w:rPr>
        <w:t xml:space="preserve">The </w:t>
      </w:r>
      <w:r w:rsidR="005D70A3">
        <w:rPr>
          <w:rFonts w:asciiTheme="minorHAnsi" w:hAnsiTheme="minorHAnsi"/>
          <w:noProof/>
          <w:lang w:val="en-GB"/>
        </w:rPr>
        <w:t xml:space="preserve">best </w:t>
      </w:r>
      <w:r>
        <w:rPr>
          <w:rFonts w:asciiTheme="minorHAnsi" w:hAnsiTheme="minorHAnsi"/>
          <w:noProof/>
          <w:lang w:val="en-GB"/>
        </w:rPr>
        <w:t>RO</w:t>
      </w:r>
      <w:r w:rsidR="004F0622" w:rsidRPr="004F0622">
        <w:rPr>
          <w:rFonts w:asciiTheme="minorHAnsi" w:hAnsiTheme="minorHAnsi"/>
          <w:noProof/>
          <w:lang w:val="en-GB"/>
        </w:rPr>
        <w:t xml:space="preserve"> </w:t>
      </w:r>
      <w:r w:rsidR="004F0622">
        <w:rPr>
          <w:rFonts w:asciiTheme="minorHAnsi" w:hAnsiTheme="minorHAnsi"/>
          <w:noProof/>
          <w:lang w:val="en-GB"/>
        </w:rPr>
        <w:t>desalination plant</w:t>
      </w:r>
      <w:r>
        <w:rPr>
          <w:rFonts w:asciiTheme="minorHAnsi" w:hAnsiTheme="minorHAnsi"/>
          <w:noProof/>
          <w:lang w:val="en-GB"/>
        </w:rPr>
        <w:t xml:space="preserve">-RED scenario, regarding environmental issues, </w:t>
      </w:r>
      <w:r w:rsidR="005D70A3">
        <w:rPr>
          <w:rFonts w:asciiTheme="minorHAnsi" w:hAnsiTheme="minorHAnsi"/>
          <w:noProof/>
          <w:lang w:val="en-GB"/>
        </w:rPr>
        <w:t>is</w:t>
      </w:r>
      <w:r>
        <w:rPr>
          <w:rFonts w:asciiTheme="minorHAnsi" w:hAnsiTheme="minorHAnsi"/>
          <w:noProof/>
          <w:lang w:val="en-GB"/>
        </w:rPr>
        <w:t xml:space="preserve"> </w:t>
      </w:r>
      <w:r w:rsidR="004F0622">
        <w:rPr>
          <w:rFonts w:asciiTheme="minorHAnsi" w:hAnsiTheme="minorHAnsi"/>
          <w:noProof/>
          <w:lang w:val="en-GB"/>
        </w:rPr>
        <w:t>found</w:t>
      </w:r>
      <w:r>
        <w:rPr>
          <w:rFonts w:asciiTheme="minorHAnsi" w:hAnsiTheme="minorHAnsi"/>
          <w:noProof/>
          <w:lang w:val="en-GB"/>
        </w:rPr>
        <w:t>.</w:t>
      </w:r>
    </w:p>
    <w:p w14:paraId="524433B9" w14:textId="039E0182" w:rsidR="00CE02EC" w:rsidRPr="00EF2FC2" w:rsidRDefault="000642FD" w:rsidP="000642FD">
      <w:pPr>
        <w:pStyle w:val="AbstractBody"/>
        <w:numPr>
          <w:ilvl w:val="0"/>
          <w:numId w:val="16"/>
        </w:numPr>
        <w:rPr>
          <w:rFonts w:asciiTheme="minorHAnsi" w:hAnsiTheme="minorHAnsi"/>
          <w:noProof/>
          <w:lang w:val="en-GB"/>
        </w:rPr>
      </w:pPr>
      <w:r>
        <w:rPr>
          <w:rFonts w:asciiTheme="minorHAnsi" w:hAnsiTheme="minorHAnsi"/>
          <w:noProof/>
          <w:lang w:val="en-GB"/>
        </w:rPr>
        <w:t>LCA</w:t>
      </w:r>
      <w:r w:rsidRPr="000642FD">
        <w:rPr>
          <w:rFonts w:asciiTheme="minorHAnsi" w:hAnsiTheme="minorHAnsi"/>
          <w:noProof/>
          <w:lang w:val="en-GB"/>
        </w:rPr>
        <w:t xml:space="preserve"> results will </w:t>
      </w:r>
      <w:r w:rsidRPr="00D95748">
        <w:rPr>
          <w:rFonts w:asciiTheme="minorHAnsi" w:hAnsiTheme="minorHAnsi"/>
          <w:noProof/>
          <w:lang w:val="en-GB"/>
        </w:rPr>
        <w:t>enable</w:t>
      </w:r>
      <w:r w:rsidR="00D95748">
        <w:rPr>
          <w:rFonts w:asciiTheme="minorHAnsi" w:hAnsiTheme="minorHAnsi"/>
          <w:noProof/>
          <w:lang w:val="en-GB"/>
        </w:rPr>
        <w:t xml:space="preserve"> to</w:t>
      </w:r>
      <w:r w:rsidRPr="000642FD">
        <w:rPr>
          <w:rFonts w:asciiTheme="minorHAnsi" w:hAnsiTheme="minorHAnsi"/>
          <w:noProof/>
          <w:lang w:val="en-GB"/>
        </w:rPr>
        <w:t xml:space="preserve"> identify</w:t>
      </w:r>
      <w:r w:rsidR="005D70A3" w:rsidRPr="000642FD">
        <w:rPr>
          <w:rFonts w:asciiTheme="minorHAnsi" w:hAnsiTheme="minorHAnsi"/>
          <w:noProof/>
          <w:lang w:val="en-GB"/>
        </w:rPr>
        <w:t xml:space="preserve"> the </w:t>
      </w:r>
      <w:r w:rsidR="005D70A3">
        <w:rPr>
          <w:rFonts w:asciiTheme="minorHAnsi" w:hAnsiTheme="minorHAnsi"/>
          <w:noProof/>
          <w:lang w:val="en-GB"/>
        </w:rPr>
        <w:t xml:space="preserve">SGE-RED </w:t>
      </w:r>
      <w:r w:rsidR="005D70A3" w:rsidRPr="000642FD">
        <w:rPr>
          <w:rFonts w:asciiTheme="minorHAnsi" w:hAnsiTheme="minorHAnsi"/>
          <w:noProof/>
          <w:lang w:val="en-GB"/>
        </w:rPr>
        <w:t>process</w:t>
      </w:r>
      <w:r w:rsidRPr="000642FD">
        <w:rPr>
          <w:rFonts w:asciiTheme="minorHAnsi" w:hAnsiTheme="minorHAnsi"/>
          <w:noProof/>
          <w:lang w:val="en-GB"/>
        </w:rPr>
        <w:t xml:space="preserve"> bottlenecks and challenges.</w:t>
      </w:r>
      <w:commentRangeEnd w:id="0"/>
      <w:r w:rsidR="0080205A">
        <w:rPr>
          <w:rStyle w:val="Rimandocommento"/>
          <w:rFonts w:ascii="Arial" w:hAnsi="Arial"/>
          <w:lang w:val="en-GB"/>
        </w:rPr>
        <w:commentReference w:id="0"/>
      </w:r>
    </w:p>
    <w:p w14:paraId="1D812C7B" w14:textId="77777777" w:rsidR="00704BDF" w:rsidRPr="009A54E4" w:rsidRDefault="00704BDF" w:rsidP="009A54E4">
      <w:pPr>
        <w:snapToGrid w:val="0"/>
        <w:spacing w:after="120"/>
        <w:rPr>
          <w:rFonts w:eastAsia="SimSun"/>
          <w:bCs/>
          <w:i/>
          <w:iCs/>
          <w:color w:val="0000FF"/>
          <w:sz w:val="16"/>
          <w:szCs w:val="16"/>
          <w:lang w:eastAsia="zh-CN"/>
        </w:rPr>
      </w:pPr>
    </w:p>
    <w:p w14:paraId="7F943037" w14:textId="77777777" w:rsidR="00704BDF" w:rsidRPr="002B094E" w:rsidRDefault="00704BDF" w:rsidP="00704BDF">
      <w:pPr>
        <w:snapToGrid w:val="0"/>
        <w:spacing w:line="300" w:lineRule="auto"/>
        <w:rPr>
          <w:rFonts w:asciiTheme="minorHAnsi" w:eastAsia="MS PGothic" w:hAnsiTheme="minorHAnsi"/>
          <w:b/>
          <w:bCs/>
          <w:color w:val="000000"/>
          <w:sz w:val="22"/>
          <w:szCs w:val="22"/>
          <w:lang w:eastAsia="ko-KR"/>
        </w:rPr>
      </w:pPr>
      <w:r w:rsidRPr="002B094E">
        <w:rPr>
          <w:rFonts w:asciiTheme="minorHAnsi" w:eastAsia="MS PGothic" w:hAnsiTheme="minorHAnsi"/>
          <w:b/>
          <w:bCs/>
          <w:color w:val="000000"/>
          <w:sz w:val="22"/>
          <w:szCs w:val="22"/>
        </w:rPr>
        <w:t>1. Introduction</w:t>
      </w:r>
    </w:p>
    <w:p w14:paraId="730A9D65" w14:textId="09CAA981" w:rsidR="00D65022" w:rsidRPr="002B094E" w:rsidRDefault="005A6F87" w:rsidP="00D65022">
      <w:pPr>
        <w:snapToGrid w:val="0"/>
        <w:spacing w:after="120"/>
        <w:rPr>
          <w:rFonts w:asciiTheme="minorHAnsi" w:eastAsia="MS PGothic" w:hAnsiTheme="minorHAnsi"/>
          <w:color w:val="000000"/>
          <w:sz w:val="22"/>
          <w:szCs w:val="22"/>
        </w:rPr>
      </w:pPr>
      <w:r w:rsidRPr="002B094E">
        <w:rPr>
          <w:rFonts w:asciiTheme="minorHAnsi" w:eastAsia="MS PGothic" w:hAnsiTheme="minorHAnsi"/>
          <w:color w:val="000000"/>
          <w:sz w:val="22"/>
          <w:szCs w:val="22"/>
        </w:rPr>
        <w:t xml:space="preserve">Salinity gradient energy </w:t>
      </w:r>
      <w:r w:rsidR="00A41BEA">
        <w:rPr>
          <w:rFonts w:asciiTheme="minorHAnsi" w:eastAsia="MS PGothic" w:hAnsiTheme="minorHAnsi"/>
          <w:color w:val="000000"/>
          <w:sz w:val="22"/>
          <w:szCs w:val="22"/>
        </w:rPr>
        <w:t xml:space="preserve">(SGE) </w:t>
      </w:r>
      <w:r w:rsidRPr="002B094E">
        <w:rPr>
          <w:rFonts w:asciiTheme="minorHAnsi" w:eastAsia="MS PGothic" w:hAnsiTheme="minorHAnsi"/>
          <w:color w:val="000000"/>
          <w:sz w:val="22"/>
          <w:szCs w:val="22"/>
        </w:rPr>
        <w:t>is a promising alternative source of energy</w:t>
      </w:r>
      <w:r w:rsidR="00843CA8" w:rsidRPr="002B094E">
        <w:rPr>
          <w:rFonts w:asciiTheme="minorHAnsi" w:eastAsia="MS PGothic" w:hAnsiTheme="minorHAnsi"/>
          <w:color w:val="000000"/>
          <w:sz w:val="22"/>
          <w:szCs w:val="22"/>
        </w:rPr>
        <w:t>, c</w:t>
      </w:r>
      <w:r w:rsidR="008A1AC1" w:rsidRPr="002B094E">
        <w:rPr>
          <w:rFonts w:asciiTheme="minorHAnsi" w:eastAsia="MS PGothic" w:hAnsiTheme="minorHAnsi"/>
          <w:color w:val="000000"/>
          <w:sz w:val="22"/>
          <w:szCs w:val="22"/>
        </w:rPr>
        <w:t xml:space="preserve">urrently attaining growing </w:t>
      </w:r>
      <w:r w:rsidR="00C454FA" w:rsidRPr="002B094E">
        <w:rPr>
          <w:rFonts w:asciiTheme="minorHAnsi" w:eastAsia="MS PGothic" w:hAnsiTheme="minorHAnsi"/>
          <w:color w:val="000000"/>
          <w:sz w:val="22"/>
          <w:szCs w:val="22"/>
        </w:rPr>
        <w:t>attention among the scientific c</w:t>
      </w:r>
      <w:r w:rsidR="00843CA8" w:rsidRPr="002B094E">
        <w:rPr>
          <w:rFonts w:asciiTheme="minorHAnsi" w:eastAsia="MS PGothic" w:hAnsiTheme="minorHAnsi"/>
          <w:color w:val="000000"/>
          <w:sz w:val="22"/>
          <w:szCs w:val="22"/>
        </w:rPr>
        <w:t xml:space="preserve">ommunity. Reverse </w:t>
      </w:r>
      <w:proofErr w:type="spellStart"/>
      <w:r w:rsidR="00843CA8" w:rsidRPr="002B094E">
        <w:rPr>
          <w:rFonts w:asciiTheme="minorHAnsi" w:eastAsia="MS PGothic" w:hAnsiTheme="minorHAnsi"/>
          <w:color w:val="000000"/>
          <w:sz w:val="22"/>
          <w:szCs w:val="22"/>
        </w:rPr>
        <w:t>Electrodialysis</w:t>
      </w:r>
      <w:proofErr w:type="spellEnd"/>
      <w:r w:rsidR="00843CA8" w:rsidRPr="002B094E">
        <w:rPr>
          <w:rFonts w:asciiTheme="minorHAnsi" w:eastAsia="MS PGothic" w:hAnsiTheme="minorHAnsi"/>
          <w:color w:val="000000"/>
          <w:sz w:val="22"/>
          <w:szCs w:val="22"/>
        </w:rPr>
        <w:t xml:space="preserve"> (RED) is </w:t>
      </w:r>
      <w:r w:rsidR="00841C80" w:rsidRPr="002B094E">
        <w:rPr>
          <w:rFonts w:asciiTheme="minorHAnsi" w:eastAsia="MS PGothic" w:hAnsiTheme="minorHAnsi"/>
          <w:color w:val="000000"/>
          <w:sz w:val="22"/>
          <w:szCs w:val="22"/>
        </w:rPr>
        <w:t xml:space="preserve">arising </w:t>
      </w:r>
      <w:r w:rsidR="00843CA8" w:rsidRPr="002B094E">
        <w:rPr>
          <w:rFonts w:asciiTheme="minorHAnsi" w:eastAsia="MS PGothic" w:hAnsiTheme="minorHAnsi"/>
          <w:color w:val="000000"/>
          <w:sz w:val="22"/>
          <w:szCs w:val="22"/>
        </w:rPr>
        <w:t xml:space="preserve">as one of the most </w:t>
      </w:r>
      <w:r w:rsidR="001B0FB3" w:rsidRPr="002B094E">
        <w:rPr>
          <w:rFonts w:asciiTheme="minorHAnsi" w:eastAsia="MS PGothic" w:hAnsiTheme="minorHAnsi"/>
          <w:color w:val="000000"/>
          <w:sz w:val="22"/>
          <w:szCs w:val="22"/>
        </w:rPr>
        <w:t>advantageous</w:t>
      </w:r>
      <w:r w:rsidR="00843CA8" w:rsidRPr="002B094E">
        <w:rPr>
          <w:rFonts w:asciiTheme="minorHAnsi" w:eastAsia="MS PGothic" w:hAnsiTheme="minorHAnsi"/>
          <w:color w:val="000000"/>
          <w:sz w:val="22"/>
          <w:szCs w:val="22"/>
        </w:rPr>
        <w:t xml:space="preserve"> membrane-based technologies for </w:t>
      </w:r>
      <w:r w:rsidR="0096065F" w:rsidRPr="002B094E">
        <w:rPr>
          <w:rFonts w:asciiTheme="minorHAnsi" w:eastAsia="MS PGothic" w:hAnsiTheme="minorHAnsi"/>
          <w:noProof/>
          <w:color w:val="000000"/>
          <w:sz w:val="22"/>
          <w:szCs w:val="22"/>
        </w:rPr>
        <w:t>recovering</w:t>
      </w:r>
      <w:r w:rsidR="0096065F" w:rsidRPr="002B094E">
        <w:rPr>
          <w:rFonts w:asciiTheme="minorHAnsi" w:eastAsia="MS PGothic" w:hAnsiTheme="minorHAnsi"/>
          <w:color w:val="000000"/>
          <w:sz w:val="22"/>
          <w:szCs w:val="22"/>
        </w:rPr>
        <w:t xml:space="preserve"> energy</w:t>
      </w:r>
      <w:r w:rsidR="005A4001">
        <w:rPr>
          <w:rFonts w:asciiTheme="minorHAnsi" w:eastAsia="MS PGothic" w:hAnsiTheme="minorHAnsi"/>
          <w:color w:val="000000"/>
          <w:sz w:val="22"/>
          <w:szCs w:val="22"/>
        </w:rPr>
        <w:t xml:space="preserve"> </w:t>
      </w:r>
      <w:r w:rsidR="0096065F" w:rsidRPr="002B094E">
        <w:rPr>
          <w:rFonts w:asciiTheme="minorHAnsi" w:eastAsia="MS PGothic" w:hAnsiTheme="minorHAnsi"/>
          <w:color w:val="000000"/>
          <w:sz w:val="22"/>
          <w:szCs w:val="22"/>
        </w:rPr>
        <w:t>from</w:t>
      </w:r>
      <w:r w:rsidR="00841C80" w:rsidRPr="002B094E">
        <w:rPr>
          <w:rFonts w:asciiTheme="minorHAnsi" w:eastAsia="MS PGothic" w:hAnsiTheme="minorHAnsi"/>
          <w:color w:val="000000"/>
          <w:sz w:val="22"/>
          <w:szCs w:val="22"/>
        </w:rPr>
        <w:t xml:space="preserve"> </w:t>
      </w:r>
      <w:r w:rsidR="0096065F" w:rsidRPr="002B094E">
        <w:rPr>
          <w:rFonts w:asciiTheme="minorHAnsi" w:eastAsia="MS PGothic" w:hAnsiTheme="minorHAnsi"/>
          <w:color w:val="000000"/>
          <w:sz w:val="22"/>
          <w:szCs w:val="22"/>
        </w:rPr>
        <w:t xml:space="preserve">the </w:t>
      </w:r>
      <w:r w:rsidR="00841C80" w:rsidRPr="002B094E">
        <w:rPr>
          <w:rFonts w:asciiTheme="minorHAnsi" w:eastAsia="MS PGothic" w:hAnsiTheme="minorHAnsi"/>
          <w:noProof/>
          <w:color w:val="000000"/>
          <w:sz w:val="22"/>
          <w:szCs w:val="22"/>
        </w:rPr>
        <w:t>controlled</w:t>
      </w:r>
      <w:r w:rsidR="00841C80" w:rsidRPr="002B094E">
        <w:rPr>
          <w:rFonts w:asciiTheme="minorHAnsi" w:eastAsia="MS PGothic" w:hAnsiTheme="minorHAnsi"/>
          <w:color w:val="000000"/>
          <w:sz w:val="22"/>
          <w:szCs w:val="22"/>
        </w:rPr>
        <w:t xml:space="preserve"> mixing</w:t>
      </w:r>
      <w:r w:rsidR="00843CA8" w:rsidRPr="002B094E">
        <w:rPr>
          <w:rFonts w:asciiTheme="minorHAnsi" w:eastAsia="MS PGothic" w:hAnsiTheme="minorHAnsi"/>
          <w:color w:val="000000"/>
          <w:sz w:val="22"/>
          <w:szCs w:val="22"/>
        </w:rPr>
        <w:t xml:space="preserve"> of </w:t>
      </w:r>
      <w:r w:rsidR="00B86A29" w:rsidRPr="002B094E">
        <w:rPr>
          <w:rFonts w:asciiTheme="minorHAnsi" w:eastAsia="MS PGothic" w:hAnsiTheme="minorHAnsi"/>
          <w:color w:val="000000"/>
          <w:sz w:val="22"/>
          <w:szCs w:val="22"/>
        </w:rPr>
        <w:t xml:space="preserve">two </w:t>
      </w:r>
      <w:r w:rsidR="000B01E6" w:rsidRPr="002B094E">
        <w:rPr>
          <w:rFonts w:asciiTheme="minorHAnsi" w:eastAsia="MS PGothic" w:hAnsiTheme="minorHAnsi"/>
          <w:color w:val="000000"/>
          <w:sz w:val="22"/>
          <w:szCs w:val="22"/>
        </w:rPr>
        <w:t>solutions</w:t>
      </w:r>
      <w:r w:rsidR="002C3C10" w:rsidRPr="002C3C10">
        <w:rPr>
          <w:rFonts w:asciiTheme="minorHAnsi" w:eastAsia="MS PGothic" w:hAnsiTheme="minorHAnsi"/>
          <w:color w:val="000000"/>
          <w:sz w:val="22"/>
          <w:szCs w:val="22"/>
        </w:rPr>
        <w:t xml:space="preserve"> </w:t>
      </w:r>
      <w:r w:rsidR="002C3C10">
        <w:rPr>
          <w:rFonts w:asciiTheme="minorHAnsi" w:eastAsia="MS PGothic" w:hAnsiTheme="minorHAnsi"/>
          <w:color w:val="000000"/>
          <w:sz w:val="22"/>
          <w:szCs w:val="22"/>
        </w:rPr>
        <w:t xml:space="preserve">of </w:t>
      </w:r>
      <w:r w:rsidR="002C3C10" w:rsidRPr="002B094E">
        <w:rPr>
          <w:rFonts w:asciiTheme="minorHAnsi" w:eastAsia="MS PGothic" w:hAnsiTheme="minorHAnsi"/>
          <w:color w:val="000000"/>
          <w:sz w:val="22"/>
          <w:szCs w:val="22"/>
        </w:rPr>
        <w:t>different salinit</w:t>
      </w:r>
      <w:r w:rsidR="00B80251">
        <w:rPr>
          <w:rFonts w:asciiTheme="minorHAnsi" w:eastAsia="MS PGothic" w:hAnsiTheme="minorHAnsi"/>
          <w:color w:val="000000"/>
          <w:sz w:val="22"/>
          <w:szCs w:val="22"/>
        </w:rPr>
        <w:t>ies</w:t>
      </w:r>
      <w:r w:rsidR="00843CA8" w:rsidRPr="002B094E">
        <w:rPr>
          <w:rFonts w:asciiTheme="minorHAnsi" w:eastAsia="MS PGothic" w:hAnsiTheme="minorHAnsi"/>
          <w:color w:val="000000"/>
          <w:sz w:val="22"/>
          <w:szCs w:val="22"/>
        </w:rPr>
        <w:t>.</w:t>
      </w:r>
      <w:r w:rsidR="001B0FB3" w:rsidRPr="002B094E">
        <w:rPr>
          <w:rFonts w:asciiTheme="minorHAnsi" w:eastAsia="MS PGothic" w:hAnsiTheme="minorHAnsi"/>
          <w:color w:val="000000"/>
          <w:sz w:val="22"/>
          <w:szCs w:val="22"/>
        </w:rPr>
        <w:t xml:space="preserve"> </w:t>
      </w:r>
      <w:r w:rsidR="00467F29" w:rsidRPr="002B094E">
        <w:rPr>
          <w:rFonts w:asciiTheme="minorHAnsi" w:eastAsia="MS PGothic" w:hAnsiTheme="minorHAnsi"/>
          <w:color w:val="000000"/>
          <w:sz w:val="22"/>
          <w:szCs w:val="22"/>
        </w:rPr>
        <w:t>At present</w:t>
      </w:r>
      <w:r w:rsidR="003C1BAA" w:rsidRPr="002B094E">
        <w:rPr>
          <w:rFonts w:asciiTheme="minorHAnsi" w:eastAsia="MS PGothic" w:hAnsiTheme="minorHAnsi"/>
          <w:color w:val="000000"/>
          <w:sz w:val="22"/>
          <w:szCs w:val="22"/>
        </w:rPr>
        <w:t xml:space="preserve">, </w:t>
      </w:r>
      <w:r w:rsidR="003C1BAA" w:rsidRPr="002B094E">
        <w:rPr>
          <w:rFonts w:asciiTheme="minorHAnsi" w:eastAsia="MS PGothic" w:hAnsiTheme="minorHAnsi"/>
          <w:noProof/>
          <w:color w:val="000000"/>
          <w:sz w:val="22"/>
          <w:szCs w:val="22"/>
        </w:rPr>
        <w:t>r</w:t>
      </w:r>
      <w:r w:rsidR="00E654B0" w:rsidRPr="002B094E">
        <w:rPr>
          <w:rFonts w:asciiTheme="minorHAnsi" w:eastAsia="MS PGothic" w:hAnsiTheme="minorHAnsi"/>
          <w:noProof/>
          <w:color w:val="000000"/>
          <w:sz w:val="22"/>
          <w:szCs w:val="22"/>
        </w:rPr>
        <w:t>esearch</w:t>
      </w:r>
      <w:r w:rsidR="00E654B0" w:rsidRPr="002B094E">
        <w:rPr>
          <w:rFonts w:asciiTheme="minorHAnsi" w:eastAsia="MS PGothic" w:hAnsiTheme="minorHAnsi"/>
          <w:color w:val="000000"/>
          <w:sz w:val="22"/>
          <w:szCs w:val="22"/>
        </w:rPr>
        <w:t xml:space="preserve"> efforts are </w:t>
      </w:r>
      <w:r w:rsidR="003033C4" w:rsidRPr="002B094E">
        <w:rPr>
          <w:rFonts w:asciiTheme="minorHAnsi" w:eastAsia="MS PGothic" w:hAnsiTheme="minorHAnsi"/>
          <w:color w:val="000000"/>
          <w:sz w:val="22"/>
          <w:szCs w:val="22"/>
        </w:rPr>
        <w:t xml:space="preserve">mainly </w:t>
      </w:r>
      <w:r w:rsidR="00E654B0" w:rsidRPr="002B094E">
        <w:rPr>
          <w:rFonts w:asciiTheme="minorHAnsi" w:eastAsia="MS PGothic" w:hAnsiTheme="minorHAnsi"/>
          <w:color w:val="000000"/>
          <w:sz w:val="22"/>
          <w:szCs w:val="22"/>
        </w:rPr>
        <w:t xml:space="preserve">focused </w:t>
      </w:r>
      <w:r w:rsidR="003033C4" w:rsidRPr="002B094E">
        <w:rPr>
          <w:rFonts w:asciiTheme="minorHAnsi" w:eastAsia="MS PGothic" w:hAnsiTheme="minorHAnsi"/>
          <w:color w:val="000000"/>
          <w:sz w:val="22"/>
          <w:szCs w:val="22"/>
        </w:rPr>
        <w:t xml:space="preserve">on RED </w:t>
      </w:r>
      <w:r w:rsidR="00E654B0" w:rsidRPr="002B094E">
        <w:rPr>
          <w:rFonts w:asciiTheme="minorHAnsi" w:eastAsia="MS PGothic" w:hAnsiTheme="minorHAnsi"/>
          <w:color w:val="000000"/>
          <w:sz w:val="22"/>
          <w:szCs w:val="22"/>
        </w:rPr>
        <w:t>technical development</w:t>
      </w:r>
      <w:r w:rsidR="004D506D">
        <w:rPr>
          <w:rFonts w:asciiTheme="minorHAnsi" w:eastAsia="MS PGothic" w:hAnsiTheme="minorHAnsi"/>
          <w:color w:val="000000"/>
          <w:sz w:val="22"/>
          <w:szCs w:val="22"/>
        </w:rPr>
        <w:t xml:space="preserve"> </w:t>
      </w:r>
      <w:r w:rsidR="00D97151">
        <w:rPr>
          <w:rFonts w:asciiTheme="minorHAnsi" w:eastAsia="MS PGothic" w:hAnsiTheme="minorHAnsi"/>
          <w:color w:val="000000"/>
          <w:sz w:val="22"/>
          <w:szCs w:val="22"/>
        </w:rPr>
        <w:t>as well as modelling and</w:t>
      </w:r>
      <w:r w:rsidR="004D506D">
        <w:rPr>
          <w:rFonts w:asciiTheme="minorHAnsi" w:eastAsia="MS PGothic" w:hAnsiTheme="minorHAnsi"/>
          <w:color w:val="000000"/>
          <w:sz w:val="22"/>
          <w:szCs w:val="22"/>
        </w:rPr>
        <w:t xml:space="preserve"> optimisation</w:t>
      </w:r>
      <w:r w:rsidR="00D864B0" w:rsidRPr="002B094E">
        <w:rPr>
          <w:rFonts w:asciiTheme="minorHAnsi" w:eastAsia="MS PGothic" w:hAnsiTheme="minorHAnsi"/>
          <w:color w:val="000000"/>
          <w:sz w:val="22"/>
          <w:szCs w:val="22"/>
        </w:rPr>
        <w:t xml:space="preserve"> </w:t>
      </w:r>
      <w:r w:rsidR="00D864B0" w:rsidRPr="002B094E">
        <w:rPr>
          <w:rFonts w:asciiTheme="minorHAnsi" w:eastAsia="MS PGothic" w:hAnsiTheme="minorHAnsi"/>
          <w:color w:val="000000"/>
          <w:sz w:val="22"/>
          <w:szCs w:val="22"/>
        </w:rPr>
        <w:fldChar w:fldCharType="begin" w:fldLock="1"/>
      </w:r>
      <w:r w:rsidR="00DE7B55">
        <w:rPr>
          <w:rFonts w:asciiTheme="minorHAnsi" w:eastAsia="MS PGothic" w:hAnsiTheme="minorHAnsi"/>
          <w:color w:val="000000"/>
          <w:sz w:val="22"/>
          <w:szCs w:val="22"/>
        </w:rPr>
        <w:instrText>ADDIN CSL_CITATION {"citationItems":[{"id":"ITEM-1","itemData":{"DOI":"10.1016/J.APENERGY.2018.04.111","ISSN":"0306-2619","abstract":"Salinity gradient energy is currently attracting growing attention among the scientific community as a renewable energy source. In particular, Reverse Electrodialysis (RED) is emerging as one of the most promising membrane-based technologies for renewable energy generation by mixing two solutions of different salinity. This work presents a critical review of the most significant achievements in RED, focusing on membrane development, stack design, fluid dynamics, process optimization, fouling and potential applications. Although RED technology is mainly investigated for energy generation from river water/seawater, the opportunities for the use of concentrated brine are considered as well, driven by benefits in terms of higher power density and mitigation of adverse environmental effects related to brine disposal. Interesting extensions of the applicability of RED for sustainable production of water and hydrogen when complemented by reverse osmosis, membrane distillation, bio-electrochemical systems and water electrolysis technologies are also discussed, along with the possibility to use it as an energy storage device. The main hurdles to market implementation, predominantly related to unavailability of high performance, stable and low-cost membrane materials, are outlined. A techno-economic analysis based on the available literature data is also performed and critical research directions to facilitate commercialization of RED are identified.","author":[{"dropping-particle":"","family":"Tufa","given":"Ramato Ashu","non-dropping-particle":"","parse-names":false,"suffix":""},{"dropping-particle":"","family":"Pawlowski","given":"Sylwin","non-dropping-particle":"","parse-names":false,"suffix":""},{"dropping-particle":"","family":"Veerman","given":"Joost","non-dropping-particle":"","parse-names":false,"suffix":""},{"dropping-particle":"","family":"Bouzek","given":"Karel","non-dropping-particle":"","parse-names":false,"suffix":""},{"dropping-particle":"","family":"Fontananova","given":"Enrica","non-dropping-particle":"","parse-names":false,"suffix":""},{"dropping-particle":"","family":"Profio","given":"Gianluca","non-dropping-particle":"di","parse-names":false,"suffix":""},{"dropping-particle":"","family":"Velizarov","given":"Svetlozar","non-dropping-particle":"","parse-names":false,"suffix":""},{"dropping-particle":"","family":"Goulão Crespo","given":"João","non-dropping-particle":"","parse-names":false,"suffix":""},{"dropping-particle":"","family":"Nijmeijer","given":"Kitty","non-dropping-particle":"","parse-names":false,"suffix":""},{"dropping-particle":"","family":"Curcio","given":"Efrem","non-dropping-particle":"","parse-names":false,"suffix":""}],"container-title":"Applied Energy","id":"ITEM-1","issued":{"date-parts":[["2018","9","1"]]},"page":"290-331","publisher":"Elsevier","title":"Progress and prospects in reverse electrodialysis for salinity gradient energy conversion and storage","type":"article-journal","volume":"225"},"uris":["http://www.mendeley.com/documents/?uuid=2a68303c-869e-376d-a918-b42723388912","http://www.mendeley.com/documents/?uuid=a9f22fa2-553d-4c5c-93f5-68091ea7c682"]}],"mendeley":{"formattedCitation":"[1]","manualFormatting":"[1, 2]","plainTextFormattedCitation":"[1]","previouslyFormattedCitation":"[1]"},"properties":{"noteIndex":0},"schema":"https://github.com/citation-style-language/schema/raw/master/csl-citation.json"}</w:instrText>
      </w:r>
      <w:r w:rsidR="00D864B0" w:rsidRPr="002B094E">
        <w:rPr>
          <w:rFonts w:asciiTheme="minorHAnsi" w:eastAsia="MS PGothic" w:hAnsiTheme="minorHAnsi"/>
          <w:color w:val="000000"/>
          <w:sz w:val="22"/>
          <w:szCs w:val="22"/>
        </w:rPr>
        <w:fldChar w:fldCharType="separate"/>
      </w:r>
      <w:r w:rsidR="00D864B0" w:rsidRPr="002B094E">
        <w:rPr>
          <w:rFonts w:asciiTheme="minorHAnsi" w:eastAsia="MS PGothic" w:hAnsiTheme="minorHAnsi"/>
          <w:noProof/>
          <w:color w:val="000000"/>
          <w:sz w:val="22"/>
          <w:szCs w:val="22"/>
        </w:rPr>
        <w:t>[1</w:t>
      </w:r>
      <w:r w:rsidR="00DE7B55">
        <w:rPr>
          <w:rFonts w:asciiTheme="minorHAnsi" w:eastAsia="MS PGothic" w:hAnsiTheme="minorHAnsi"/>
          <w:noProof/>
          <w:color w:val="000000"/>
          <w:sz w:val="22"/>
          <w:szCs w:val="22"/>
        </w:rPr>
        <w:t>, 2</w:t>
      </w:r>
      <w:r w:rsidR="00D864B0" w:rsidRPr="002B094E">
        <w:rPr>
          <w:rFonts w:asciiTheme="minorHAnsi" w:eastAsia="MS PGothic" w:hAnsiTheme="minorHAnsi"/>
          <w:noProof/>
          <w:color w:val="000000"/>
          <w:sz w:val="22"/>
          <w:szCs w:val="22"/>
        </w:rPr>
        <w:t>]</w:t>
      </w:r>
      <w:r w:rsidR="00D864B0" w:rsidRPr="002B094E">
        <w:rPr>
          <w:rFonts w:asciiTheme="minorHAnsi" w:eastAsia="MS PGothic" w:hAnsiTheme="minorHAnsi"/>
          <w:color w:val="000000"/>
          <w:sz w:val="22"/>
          <w:szCs w:val="22"/>
        </w:rPr>
        <w:fldChar w:fldCharType="end"/>
      </w:r>
      <w:r w:rsidR="00DE7B55">
        <w:rPr>
          <w:rFonts w:asciiTheme="minorHAnsi" w:eastAsia="MS PGothic" w:hAnsiTheme="minorHAnsi"/>
          <w:color w:val="000000"/>
          <w:sz w:val="22"/>
          <w:szCs w:val="22"/>
        </w:rPr>
        <w:t>.</w:t>
      </w:r>
      <w:r w:rsidR="00843CA8" w:rsidRPr="002B094E">
        <w:rPr>
          <w:rFonts w:asciiTheme="minorHAnsi" w:eastAsia="MS PGothic" w:hAnsiTheme="minorHAnsi"/>
          <w:color w:val="000000"/>
          <w:sz w:val="22"/>
          <w:szCs w:val="22"/>
        </w:rPr>
        <w:t xml:space="preserve"> </w:t>
      </w:r>
      <w:r w:rsidR="00D97151">
        <w:rPr>
          <w:rFonts w:asciiTheme="minorHAnsi" w:eastAsia="MS PGothic" w:hAnsiTheme="minorHAnsi"/>
          <w:color w:val="000000"/>
          <w:sz w:val="22"/>
          <w:szCs w:val="22"/>
        </w:rPr>
        <w:t>N</w:t>
      </w:r>
      <w:r w:rsidR="00254326" w:rsidRPr="002B094E">
        <w:rPr>
          <w:rFonts w:asciiTheme="minorHAnsi" w:eastAsia="MS PGothic" w:hAnsiTheme="minorHAnsi"/>
          <w:noProof/>
          <w:color w:val="000000"/>
          <w:sz w:val="22"/>
          <w:szCs w:val="22"/>
        </w:rPr>
        <w:t xml:space="preserve">onetheless, the environmental sustainability of an </w:t>
      </w:r>
      <w:r w:rsidR="00A41BEA">
        <w:rPr>
          <w:rFonts w:asciiTheme="minorHAnsi" w:eastAsia="MS PGothic" w:hAnsiTheme="minorHAnsi"/>
          <w:noProof/>
          <w:color w:val="000000"/>
          <w:sz w:val="22"/>
          <w:szCs w:val="22"/>
        </w:rPr>
        <w:t>SGE</w:t>
      </w:r>
      <w:r w:rsidR="00254326" w:rsidRPr="002B094E">
        <w:rPr>
          <w:rFonts w:asciiTheme="minorHAnsi" w:eastAsia="MS PGothic" w:hAnsiTheme="minorHAnsi"/>
          <w:noProof/>
          <w:color w:val="000000"/>
          <w:sz w:val="22"/>
          <w:szCs w:val="22"/>
        </w:rPr>
        <w:t>-RED</w:t>
      </w:r>
      <w:r w:rsidR="004C1A96">
        <w:rPr>
          <w:rFonts w:asciiTheme="minorHAnsi" w:eastAsia="MS PGothic" w:hAnsiTheme="minorHAnsi"/>
          <w:noProof/>
          <w:color w:val="000000"/>
          <w:sz w:val="22"/>
          <w:szCs w:val="22"/>
        </w:rPr>
        <w:t xml:space="preserve"> system</w:t>
      </w:r>
      <w:r w:rsidR="00254326" w:rsidRPr="002B094E">
        <w:rPr>
          <w:rFonts w:asciiTheme="minorHAnsi" w:eastAsia="MS PGothic" w:hAnsiTheme="minorHAnsi"/>
          <w:noProof/>
          <w:color w:val="000000"/>
          <w:sz w:val="22"/>
          <w:szCs w:val="22"/>
        </w:rPr>
        <w:t xml:space="preserve"> </w:t>
      </w:r>
      <w:r w:rsidR="00D97151">
        <w:rPr>
          <w:rFonts w:asciiTheme="minorHAnsi" w:eastAsia="MS PGothic" w:hAnsiTheme="minorHAnsi"/>
          <w:noProof/>
          <w:color w:val="000000"/>
          <w:sz w:val="22"/>
          <w:szCs w:val="22"/>
        </w:rPr>
        <w:t>must be compared against other energy renewable sources to verify the potential environmental benefits</w:t>
      </w:r>
      <w:r w:rsidR="001B0FB3" w:rsidRPr="002B094E">
        <w:rPr>
          <w:rFonts w:asciiTheme="minorHAnsi" w:eastAsia="MS PGothic" w:hAnsiTheme="minorHAnsi"/>
          <w:noProof/>
          <w:color w:val="000000"/>
          <w:sz w:val="22"/>
          <w:szCs w:val="22"/>
        </w:rPr>
        <w:t>.</w:t>
      </w:r>
    </w:p>
    <w:p w14:paraId="79452FC9" w14:textId="62F34069" w:rsidR="000D0148" w:rsidRPr="002B094E" w:rsidRDefault="00904F65" w:rsidP="001B52C2">
      <w:pPr>
        <w:snapToGrid w:val="0"/>
        <w:spacing w:after="120"/>
        <w:rPr>
          <w:rFonts w:asciiTheme="minorHAnsi" w:eastAsia="MS PGothic" w:hAnsiTheme="minorHAnsi"/>
          <w:color w:val="000000"/>
          <w:sz w:val="22"/>
          <w:szCs w:val="22"/>
        </w:rPr>
      </w:pPr>
      <w:r w:rsidRPr="002B094E">
        <w:rPr>
          <w:rFonts w:asciiTheme="minorHAnsi" w:eastAsia="MS PGothic" w:hAnsiTheme="minorHAnsi"/>
          <w:color w:val="000000"/>
          <w:sz w:val="22"/>
          <w:szCs w:val="22"/>
        </w:rPr>
        <w:t xml:space="preserve">In this regard, </w:t>
      </w:r>
      <w:r>
        <w:rPr>
          <w:rFonts w:asciiTheme="minorHAnsi" w:eastAsia="MS PGothic" w:hAnsiTheme="minorHAnsi"/>
          <w:color w:val="000000"/>
          <w:sz w:val="22"/>
          <w:szCs w:val="22"/>
        </w:rPr>
        <w:t>t</w:t>
      </w:r>
      <w:r w:rsidR="00C8623B">
        <w:rPr>
          <w:rFonts w:asciiTheme="minorHAnsi" w:eastAsia="MS PGothic" w:hAnsiTheme="minorHAnsi"/>
          <w:color w:val="000000"/>
          <w:sz w:val="22"/>
          <w:szCs w:val="22"/>
        </w:rPr>
        <w:t xml:space="preserve">he Life Cycle Assessment (LCA) </w:t>
      </w:r>
      <w:r w:rsidR="00C8623B" w:rsidRPr="00C8623B">
        <w:rPr>
          <w:rFonts w:asciiTheme="minorHAnsi" w:eastAsia="MS PGothic" w:hAnsiTheme="minorHAnsi"/>
          <w:color w:val="000000"/>
          <w:sz w:val="22"/>
          <w:szCs w:val="22"/>
        </w:rPr>
        <w:t>is an effective t</w:t>
      </w:r>
      <w:r w:rsidR="00C8623B">
        <w:rPr>
          <w:rFonts w:asciiTheme="minorHAnsi" w:eastAsia="MS PGothic" w:hAnsiTheme="minorHAnsi"/>
          <w:color w:val="000000"/>
          <w:sz w:val="22"/>
          <w:szCs w:val="22"/>
        </w:rPr>
        <w:t xml:space="preserve">ool used </w:t>
      </w:r>
      <w:r>
        <w:rPr>
          <w:rFonts w:asciiTheme="minorHAnsi" w:eastAsia="MS PGothic" w:hAnsiTheme="minorHAnsi"/>
          <w:color w:val="000000"/>
          <w:sz w:val="22"/>
          <w:szCs w:val="22"/>
        </w:rPr>
        <w:t>to evaluate</w:t>
      </w:r>
      <w:r w:rsidR="00D97151">
        <w:rPr>
          <w:rFonts w:asciiTheme="minorHAnsi" w:eastAsia="MS PGothic" w:hAnsiTheme="minorHAnsi"/>
          <w:color w:val="000000"/>
          <w:sz w:val="22"/>
          <w:szCs w:val="22"/>
        </w:rPr>
        <w:t xml:space="preserve"> the</w:t>
      </w:r>
      <w:r>
        <w:rPr>
          <w:rFonts w:asciiTheme="minorHAnsi" w:eastAsia="MS PGothic" w:hAnsiTheme="minorHAnsi"/>
          <w:color w:val="000000"/>
          <w:sz w:val="22"/>
          <w:szCs w:val="22"/>
        </w:rPr>
        <w:t xml:space="preserve"> environmental sustainability</w:t>
      </w:r>
      <w:r w:rsidR="00D97151">
        <w:rPr>
          <w:rFonts w:asciiTheme="minorHAnsi" w:eastAsia="MS PGothic" w:hAnsiTheme="minorHAnsi"/>
          <w:color w:val="000000"/>
          <w:sz w:val="22"/>
          <w:szCs w:val="22"/>
        </w:rPr>
        <w:t xml:space="preserve"> of products, processes or services against a well-known benchmark</w:t>
      </w:r>
      <w:r>
        <w:rPr>
          <w:rFonts w:asciiTheme="minorHAnsi" w:eastAsia="MS PGothic" w:hAnsiTheme="minorHAnsi"/>
          <w:color w:val="000000"/>
          <w:sz w:val="22"/>
          <w:szCs w:val="22"/>
        </w:rPr>
        <w:t xml:space="preserve"> </w:t>
      </w:r>
      <w:r>
        <w:rPr>
          <w:rFonts w:asciiTheme="minorHAnsi" w:eastAsia="MS PGothic" w:hAnsiTheme="minorHAnsi"/>
          <w:color w:val="000000"/>
          <w:sz w:val="22"/>
          <w:szCs w:val="22"/>
        </w:rPr>
        <w:fldChar w:fldCharType="begin" w:fldLock="1"/>
      </w:r>
      <w:r>
        <w:rPr>
          <w:rFonts w:asciiTheme="minorHAnsi" w:eastAsia="MS PGothic" w:hAnsiTheme="minorHAnsi"/>
          <w:color w:val="000000"/>
          <w:sz w:val="22"/>
          <w:szCs w:val="22"/>
        </w:rPr>
        <w:instrText>ADDIN CSL_CITATION {"citationItems":[{"id":"ITEM-1","itemData":{"DOI":"10.1016/j.spc.2018.12.002","ISSN":"2352-5509","author":[{"dropping-particle":"","family":"Rumayor","given":"M","non-dropping-particle":"","parse-names":false,"suffix":""},{"dropping-particle":"","family":"Irabien","given":"A","non-dropping-particle":"","parse-names":false,"suffix":""}],"container-title":"Sustainable Production and Consumption","id":"ITEM-1","issued":{"date-parts":[["2019"]]},"page":"72-82","publisher":"Elsevier B.V.","title":"Environmental and economic assessment of the formic acid electrochemical manufacture using carbon dioxide : Influence of the electrode lifetime","type":"article-journal","volume":"18"},"uris":["http://www.mendeley.com/documents/?uuid=3992f568-dbf6-4530-af2e-811f70628d2b"]}],"mendeley":{"formattedCitation":"[2]","manualFormatting":"[3]","plainTextFormattedCitation":"[2]"},"properties":{"noteIndex":0},"schema":"https://github.com/citation-style-language/schema/raw/master/csl-citation.json"}</w:instrText>
      </w:r>
      <w:r>
        <w:rPr>
          <w:rFonts w:asciiTheme="minorHAnsi" w:eastAsia="MS PGothic" w:hAnsiTheme="minorHAnsi"/>
          <w:color w:val="000000"/>
          <w:sz w:val="22"/>
          <w:szCs w:val="22"/>
        </w:rPr>
        <w:fldChar w:fldCharType="separate"/>
      </w:r>
      <w:r w:rsidRPr="00904F65">
        <w:rPr>
          <w:rFonts w:asciiTheme="minorHAnsi" w:eastAsia="MS PGothic" w:hAnsiTheme="minorHAnsi"/>
          <w:noProof/>
          <w:color w:val="000000"/>
          <w:sz w:val="22"/>
          <w:szCs w:val="22"/>
        </w:rPr>
        <w:t>[</w:t>
      </w:r>
      <w:r>
        <w:rPr>
          <w:rFonts w:asciiTheme="minorHAnsi" w:eastAsia="MS PGothic" w:hAnsiTheme="minorHAnsi"/>
          <w:noProof/>
          <w:color w:val="000000"/>
          <w:sz w:val="22"/>
          <w:szCs w:val="22"/>
        </w:rPr>
        <w:t>3</w:t>
      </w:r>
      <w:r w:rsidRPr="00904F65">
        <w:rPr>
          <w:rFonts w:asciiTheme="minorHAnsi" w:eastAsia="MS PGothic" w:hAnsiTheme="minorHAnsi"/>
          <w:noProof/>
          <w:color w:val="000000"/>
          <w:sz w:val="22"/>
          <w:szCs w:val="22"/>
        </w:rPr>
        <w:t>]</w:t>
      </w:r>
      <w:r>
        <w:rPr>
          <w:rFonts w:asciiTheme="minorHAnsi" w:eastAsia="MS PGothic" w:hAnsiTheme="minorHAnsi"/>
          <w:color w:val="000000"/>
          <w:sz w:val="22"/>
          <w:szCs w:val="22"/>
        </w:rPr>
        <w:fldChar w:fldCharType="end"/>
      </w:r>
      <w:r w:rsidR="004C1A96" w:rsidRPr="002C3C10">
        <w:rPr>
          <w:rFonts w:asciiTheme="minorHAnsi" w:eastAsia="MS PGothic" w:hAnsiTheme="minorHAnsi"/>
          <w:color w:val="000000"/>
          <w:sz w:val="22"/>
          <w:szCs w:val="22"/>
        </w:rPr>
        <w:t xml:space="preserve">. </w:t>
      </w:r>
      <w:r w:rsidR="001B52C2">
        <w:rPr>
          <w:rFonts w:asciiTheme="minorHAnsi" w:eastAsia="MS PGothic" w:hAnsiTheme="minorHAnsi"/>
          <w:color w:val="000000"/>
          <w:sz w:val="22"/>
          <w:szCs w:val="22"/>
        </w:rPr>
        <w:t xml:space="preserve"> Our research group is currently addressing the evaluation of the potential environmental benefits of SGE-RED</w:t>
      </w:r>
      <w:r w:rsidR="00E03228">
        <w:rPr>
          <w:rFonts w:asciiTheme="minorHAnsi" w:eastAsia="MS PGothic" w:hAnsiTheme="minorHAnsi"/>
          <w:color w:val="000000"/>
          <w:sz w:val="22"/>
          <w:szCs w:val="22"/>
        </w:rPr>
        <w:t xml:space="preserve"> units</w:t>
      </w:r>
      <w:r w:rsidR="001B52C2">
        <w:rPr>
          <w:rFonts w:asciiTheme="minorHAnsi" w:eastAsia="MS PGothic" w:hAnsiTheme="minorHAnsi"/>
          <w:color w:val="000000"/>
          <w:sz w:val="22"/>
          <w:szCs w:val="22"/>
        </w:rPr>
        <w:t xml:space="preserve"> </w:t>
      </w:r>
      <w:r w:rsidR="00FA0875">
        <w:rPr>
          <w:rFonts w:asciiTheme="minorHAnsi" w:eastAsia="MS PGothic" w:hAnsiTheme="minorHAnsi"/>
          <w:color w:val="000000"/>
          <w:sz w:val="22"/>
          <w:szCs w:val="22"/>
        </w:rPr>
        <w:t>for the recovery of energy from</w:t>
      </w:r>
      <w:r w:rsidR="00E03228">
        <w:rPr>
          <w:rFonts w:asciiTheme="minorHAnsi" w:eastAsia="MS PGothic" w:hAnsiTheme="minorHAnsi"/>
          <w:color w:val="000000"/>
          <w:sz w:val="22"/>
          <w:szCs w:val="22"/>
        </w:rPr>
        <w:t xml:space="preserve"> desalination</w:t>
      </w:r>
      <w:r w:rsidR="00FA0875">
        <w:rPr>
          <w:rFonts w:asciiTheme="minorHAnsi" w:eastAsia="MS PGothic" w:hAnsiTheme="minorHAnsi"/>
          <w:color w:val="000000"/>
          <w:sz w:val="22"/>
          <w:szCs w:val="22"/>
        </w:rPr>
        <w:t xml:space="preserve"> discharge effluents.</w:t>
      </w:r>
      <w:r w:rsidR="001B52C2">
        <w:rPr>
          <w:rFonts w:asciiTheme="minorHAnsi" w:eastAsia="MS PGothic" w:hAnsiTheme="minorHAnsi"/>
          <w:color w:val="000000"/>
          <w:sz w:val="22"/>
          <w:szCs w:val="22"/>
        </w:rPr>
        <w:t xml:space="preserve">  </w:t>
      </w:r>
      <w:r w:rsidR="00FA0875">
        <w:rPr>
          <w:rFonts w:asciiTheme="minorHAnsi" w:eastAsia="MS PGothic" w:hAnsiTheme="minorHAnsi"/>
          <w:color w:val="000000"/>
          <w:sz w:val="22"/>
          <w:szCs w:val="22"/>
        </w:rPr>
        <w:t>The</w:t>
      </w:r>
      <w:r w:rsidR="001B52C2" w:rsidRPr="002C3C10">
        <w:rPr>
          <w:rFonts w:asciiTheme="minorHAnsi" w:eastAsia="MS PGothic" w:hAnsiTheme="minorHAnsi"/>
          <w:color w:val="000000"/>
          <w:sz w:val="22"/>
          <w:szCs w:val="22"/>
        </w:rPr>
        <w:t xml:space="preserve"> </w:t>
      </w:r>
      <w:r w:rsidR="001B52C2">
        <w:rPr>
          <w:rFonts w:asciiTheme="minorHAnsi" w:eastAsia="MS PGothic" w:hAnsiTheme="minorHAnsi"/>
          <w:color w:val="000000"/>
          <w:sz w:val="22"/>
          <w:szCs w:val="22"/>
        </w:rPr>
        <w:t>study</w:t>
      </w:r>
      <w:r w:rsidR="001B52C2" w:rsidRPr="002C3C10">
        <w:rPr>
          <w:rFonts w:asciiTheme="minorHAnsi" w:eastAsia="MS PGothic" w:hAnsiTheme="minorHAnsi"/>
          <w:color w:val="000000"/>
          <w:sz w:val="22"/>
          <w:szCs w:val="22"/>
        </w:rPr>
        <w:t xml:space="preserve"> comprises the</w:t>
      </w:r>
      <w:r w:rsidR="001B52C2">
        <w:rPr>
          <w:rFonts w:asciiTheme="minorHAnsi" w:eastAsia="MS PGothic" w:hAnsiTheme="minorHAnsi"/>
          <w:color w:val="000000"/>
          <w:sz w:val="22"/>
          <w:szCs w:val="22"/>
        </w:rPr>
        <w:t xml:space="preserve"> evaluation of the</w:t>
      </w:r>
      <w:r w:rsidR="001B52C2" w:rsidRPr="002C3C10">
        <w:rPr>
          <w:rFonts w:asciiTheme="minorHAnsi" w:eastAsia="MS PGothic" w:hAnsiTheme="minorHAnsi"/>
          <w:color w:val="000000"/>
          <w:sz w:val="22"/>
          <w:szCs w:val="22"/>
        </w:rPr>
        <w:t xml:space="preserve"> use of natural resource</w:t>
      </w:r>
      <w:r w:rsidR="001B52C2">
        <w:rPr>
          <w:rFonts w:asciiTheme="minorHAnsi" w:eastAsia="MS PGothic" w:hAnsiTheme="minorHAnsi"/>
          <w:color w:val="000000"/>
          <w:sz w:val="22"/>
          <w:szCs w:val="22"/>
        </w:rPr>
        <w:t xml:space="preserve">s </w:t>
      </w:r>
      <w:r w:rsidR="001B52C2" w:rsidRPr="00F76D25">
        <w:rPr>
          <w:rFonts w:asciiTheme="minorHAnsi" w:eastAsia="MS PGothic" w:hAnsiTheme="minorHAnsi"/>
          <w:color w:val="000000"/>
          <w:sz w:val="22"/>
          <w:szCs w:val="22"/>
        </w:rPr>
        <w:t>and the carbon footprint</w:t>
      </w:r>
      <w:r w:rsidR="001B52C2" w:rsidRPr="002C3C10">
        <w:rPr>
          <w:rFonts w:asciiTheme="minorHAnsi" w:eastAsia="MS PGothic" w:hAnsiTheme="minorHAnsi"/>
          <w:color w:val="000000"/>
          <w:sz w:val="22"/>
          <w:szCs w:val="22"/>
        </w:rPr>
        <w:t xml:space="preserve"> associated with </w:t>
      </w:r>
      <w:r w:rsidR="001B52C2">
        <w:rPr>
          <w:rFonts w:asciiTheme="minorHAnsi" w:eastAsia="MS PGothic" w:hAnsiTheme="minorHAnsi"/>
          <w:color w:val="000000"/>
          <w:sz w:val="22"/>
          <w:szCs w:val="22"/>
        </w:rPr>
        <w:t>a</w:t>
      </w:r>
      <w:r w:rsidR="00E03228">
        <w:rPr>
          <w:rFonts w:asciiTheme="minorHAnsi" w:eastAsia="MS PGothic" w:hAnsiTheme="minorHAnsi"/>
          <w:color w:val="000000"/>
          <w:sz w:val="22"/>
          <w:szCs w:val="22"/>
        </w:rPr>
        <w:t>n</w:t>
      </w:r>
      <w:r w:rsidR="001B52C2">
        <w:rPr>
          <w:rFonts w:asciiTheme="minorHAnsi" w:eastAsia="MS PGothic" w:hAnsiTheme="minorHAnsi"/>
          <w:color w:val="000000"/>
          <w:sz w:val="22"/>
          <w:szCs w:val="22"/>
        </w:rPr>
        <w:t xml:space="preserve"> </w:t>
      </w:r>
      <w:r w:rsidR="001B52C2" w:rsidRPr="002C3C10">
        <w:rPr>
          <w:rFonts w:asciiTheme="minorHAnsi" w:eastAsia="MS PGothic" w:hAnsiTheme="minorHAnsi"/>
          <w:color w:val="000000"/>
          <w:sz w:val="22"/>
          <w:szCs w:val="22"/>
        </w:rPr>
        <w:t>SGE-</w:t>
      </w:r>
      <w:r w:rsidR="001B52C2">
        <w:rPr>
          <w:rFonts w:asciiTheme="minorHAnsi" w:eastAsia="MS PGothic" w:hAnsiTheme="minorHAnsi"/>
          <w:color w:val="000000"/>
          <w:sz w:val="22"/>
          <w:szCs w:val="22"/>
        </w:rPr>
        <w:t>RED</w:t>
      </w:r>
      <w:r w:rsidR="001B52C2" w:rsidRPr="002C3C10">
        <w:rPr>
          <w:rFonts w:asciiTheme="minorHAnsi" w:eastAsia="MS PGothic" w:hAnsiTheme="minorHAnsi"/>
          <w:color w:val="000000"/>
          <w:sz w:val="22"/>
          <w:szCs w:val="22"/>
        </w:rPr>
        <w:t xml:space="preserve"> energy recovery process to </w:t>
      </w:r>
      <w:r w:rsidR="00E03228" w:rsidRPr="002C3C10">
        <w:rPr>
          <w:rFonts w:asciiTheme="minorHAnsi" w:eastAsia="MS PGothic" w:hAnsiTheme="minorHAnsi"/>
          <w:color w:val="000000"/>
          <w:sz w:val="22"/>
          <w:szCs w:val="22"/>
        </w:rPr>
        <w:t>part</w:t>
      </w:r>
      <w:r w:rsidR="00E03228">
        <w:rPr>
          <w:rFonts w:asciiTheme="minorHAnsi" w:eastAsia="MS PGothic" w:hAnsiTheme="minorHAnsi"/>
          <w:color w:val="000000"/>
          <w:sz w:val="22"/>
          <w:szCs w:val="22"/>
        </w:rPr>
        <w:t>ia</w:t>
      </w:r>
      <w:r w:rsidR="00E03228" w:rsidRPr="002C3C10">
        <w:rPr>
          <w:rFonts w:asciiTheme="minorHAnsi" w:eastAsia="MS PGothic" w:hAnsiTheme="minorHAnsi"/>
          <w:color w:val="000000"/>
          <w:sz w:val="22"/>
          <w:szCs w:val="22"/>
        </w:rPr>
        <w:t>lly</w:t>
      </w:r>
      <w:r w:rsidR="001B52C2" w:rsidRPr="002C3C10">
        <w:rPr>
          <w:rFonts w:asciiTheme="minorHAnsi" w:eastAsia="MS PGothic" w:hAnsiTheme="minorHAnsi"/>
          <w:color w:val="000000"/>
          <w:sz w:val="22"/>
          <w:szCs w:val="22"/>
        </w:rPr>
        <w:t xml:space="preserve"> substitute fossil-fuelled based supply </w:t>
      </w:r>
      <w:r w:rsidR="00E03228">
        <w:rPr>
          <w:rFonts w:asciiTheme="minorHAnsi" w:eastAsia="MS PGothic" w:hAnsiTheme="minorHAnsi"/>
          <w:color w:val="000000"/>
          <w:sz w:val="22"/>
          <w:szCs w:val="22"/>
        </w:rPr>
        <w:t>to</w:t>
      </w:r>
      <w:r w:rsidR="00E03228" w:rsidRPr="002C3C10">
        <w:rPr>
          <w:rFonts w:asciiTheme="minorHAnsi" w:eastAsia="MS PGothic" w:hAnsiTheme="minorHAnsi"/>
          <w:color w:val="000000"/>
          <w:sz w:val="22"/>
          <w:szCs w:val="22"/>
        </w:rPr>
        <w:t xml:space="preserve"> </w:t>
      </w:r>
      <w:r w:rsidR="001B52C2" w:rsidRPr="0015654E">
        <w:rPr>
          <w:rFonts w:asciiTheme="minorHAnsi" w:eastAsia="MS PGothic" w:hAnsiTheme="minorHAnsi"/>
          <w:noProof/>
          <w:color w:val="000000"/>
          <w:sz w:val="22"/>
          <w:szCs w:val="22"/>
        </w:rPr>
        <w:t>a reverse</w:t>
      </w:r>
      <w:r w:rsidR="001B52C2" w:rsidRPr="002C3C10">
        <w:rPr>
          <w:rFonts w:asciiTheme="minorHAnsi" w:eastAsia="MS PGothic" w:hAnsiTheme="minorHAnsi"/>
          <w:color w:val="000000"/>
          <w:sz w:val="22"/>
          <w:szCs w:val="22"/>
        </w:rPr>
        <w:t xml:space="preserve"> osmosis (RO) desalination plant</w:t>
      </w:r>
      <w:r w:rsidR="001B52C2">
        <w:rPr>
          <w:rFonts w:asciiTheme="minorHAnsi" w:eastAsia="MS PGothic" w:hAnsiTheme="minorHAnsi"/>
          <w:color w:val="000000"/>
          <w:sz w:val="22"/>
          <w:szCs w:val="22"/>
        </w:rPr>
        <w:t>, which features an</w:t>
      </w:r>
      <w:r w:rsidR="001B52C2" w:rsidRPr="002C3C10">
        <w:rPr>
          <w:rFonts w:asciiTheme="minorHAnsi" w:eastAsia="MS PGothic" w:hAnsiTheme="minorHAnsi"/>
          <w:color w:val="000000"/>
          <w:sz w:val="22"/>
          <w:szCs w:val="22"/>
        </w:rPr>
        <w:t xml:space="preserve"> </w:t>
      </w:r>
      <w:r w:rsidR="001B52C2" w:rsidRPr="002C3C10">
        <w:rPr>
          <w:rFonts w:asciiTheme="minorHAnsi" w:eastAsia="MS PGothic" w:hAnsiTheme="minorHAnsi"/>
          <w:noProof/>
          <w:color w:val="000000"/>
          <w:sz w:val="22"/>
          <w:szCs w:val="22"/>
        </w:rPr>
        <w:t>intensive</w:t>
      </w:r>
      <w:r w:rsidR="001B52C2" w:rsidRPr="002C3C10">
        <w:rPr>
          <w:rFonts w:asciiTheme="minorHAnsi" w:eastAsia="MS PGothic" w:hAnsiTheme="minorHAnsi"/>
          <w:color w:val="000000"/>
          <w:sz w:val="22"/>
          <w:szCs w:val="22"/>
        </w:rPr>
        <w:t xml:space="preserve"> energy use</w:t>
      </w:r>
    </w:p>
    <w:p w14:paraId="6E473B36" w14:textId="77777777" w:rsidR="00477173" w:rsidRPr="002B094E" w:rsidRDefault="00704BDF" w:rsidP="00941B49">
      <w:pPr>
        <w:snapToGrid w:val="0"/>
        <w:spacing w:after="120"/>
        <w:ind w:left="7100" w:hanging="7100"/>
        <w:rPr>
          <w:rFonts w:asciiTheme="minorHAnsi" w:eastAsia="MS PGothic" w:hAnsiTheme="minorHAnsi"/>
          <w:color w:val="000000"/>
          <w:sz w:val="22"/>
          <w:szCs w:val="22"/>
        </w:rPr>
      </w:pPr>
      <w:r w:rsidRPr="002B094E">
        <w:rPr>
          <w:rFonts w:asciiTheme="minorHAnsi" w:eastAsia="MS PGothic" w:hAnsiTheme="minorHAnsi"/>
          <w:b/>
          <w:bCs/>
          <w:color w:val="000000"/>
          <w:sz w:val="22"/>
          <w:szCs w:val="22"/>
        </w:rPr>
        <w:t>2. Methods</w:t>
      </w:r>
    </w:p>
    <w:p w14:paraId="3DB776EF" w14:textId="3ED56B64" w:rsidR="00CE5CE7" w:rsidRDefault="00F335F2" w:rsidP="00704BDF">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rPr>
        <w:t>A “cradle-to-gate”</w:t>
      </w:r>
      <w:r w:rsidR="00147B46" w:rsidRPr="002B094E">
        <w:rPr>
          <w:rFonts w:asciiTheme="minorHAnsi" w:eastAsia="MS PGothic" w:hAnsiTheme="minorHAnsi"/>
          <w:color w:val="000000"/>
          <w:sz w:val="22"/>
          <w:szCs w:val="22"/>
        </w:rPr>
        <w:t xml:space="preserve"> LCA methodology</w:t>
      </w:r>
      <w:r w:rsidR="00CF1479">
        <w:rPr>
          <w:rFonts w:asciiTheme="minorHAnsi" w:eastAsia="MS PGothic" w:hAnsiTheme="minorHAnsi"/>
          <w:color w:val="000000"/>
          <w:sz w:val="22"/>
          <w:szCs w:val="22"/>
        </w:rPr>
        <w:t xml:space="preserve"> </w:t>
      </w:r>
      <w:r w:rsidR="00072668">
        <w:rPr>
          <w:rFonts w:asciiTheme="minorHAnsi" w:eastAsia="MS PGothic" w:hAnsiTheme="minorHAnsi"/>
          <w:color w:val="000000"/>
          <w:sz w:val="22"/>
          <w:szCs w:val="22"/>
        </w:rPr>
        <w:t>has been</w:t>
      </w:r>
      <w:r>
        <w:rPr>
          <w:rFonts w:asciiTheme="minorHAnsi" w:eastAsia="MS PGothic" w:hAnsiTheme="minorHAnsi"/>
          <w:color w:val="000000"/>
          <w:sz w:val="22"/>
          <w:szCs w:val="22"/>
        </w:rPr>
        <w:t xml:space="preserve"> applied</w:t>
      </w:r>
      <w:r w:rsidR="005A4001">
        <w:rPr>
          <w:rFonts w:asciiTheme="minorHAnsi" w:eastAsia="MS PGothic" w:hAnsiTheme="minorHAnsi"/>
          <w:color w:val="000000"/>
          <w:sz w:val="22"/>
          <w:szCs w:val="22"/>
        </w:rPr>
        <w:t xml:space="preserve"> in this study</w:t>
      </w:r>
      <w:r>
        <w:rPr>
          <w:rFonts w:asciiTheme="minorHAnsi" w:eastAsia="MS PGothic" w:hAnsiTheme="minorHAnsi"/>
          <w:color w:val="000000"/>
          <w:sz w:val="22"/>
          <w:szCs w:val="22"/>
        </w:rPr>
        <w:t>.</w:t>
      </w:r>
      <w:r w:rsidR="005A4001">
        <w:rPr>
          <w:rFonts w:asciiTheme="minorHAnsi" w:eastAsia="MS PGothic" w:hAnsiTheme="minorHAnsi"/>
          <w:color w:val="000000"/>
          <w:sz w:val="22"/>
          <w:szCs w:val="22"/>
        </w:rPr>
        <w:t xml:space="preserve"> </w:t>
      </w:r>
      <w:r w:rsidR="00BD78C3" w:rsidRPr="002B094E">
        <w:rPr>
          <w:rFonts w:asciiTheme="minorHAnsi" w:eastAsia="MS PGothic" w:hAnsiTheme="minorHAnsi"/>
          <w:color w:val="000000"/>
          <w:sz w:val="22"/>
          <w:szCs w:val="22"/>
        </w:rPr>
        <w:t>First</w:t>
      </w:r>
      <w:r w:rsidR="005B54DA" w:rsidRPr="002B094E">
        <w:rPr>
          <w:rFonts w:asciiTheme="minorHAnsi" w:eastAsia="MS PGothic" w:hAnsiTheme="minorHAnsi"/>
          <w:color w:val="000000"/>
          <w:sz w:val="22"/>
          <w:szCs w:val="22"/>
        </w:rPr>
        <w:t xml:space="preserve">, a </w:t>
      </w:r>
      <w:r w:rsidR="00EF4F9C" w:rsidRPr="002B094E">
        <w:rPr>
          <w:rFonts w:asciiTheme="minorHAnsi" w:eastAsia="MS PGothic" w:hAnsiTheme="minorHAnsi"/>
          <w:color w:val="000000"/>
          <w:sz w:val="22"/>
          <w:szCs w:val="22"/>
        </w:rPr>
        <w:t>simple system</w:t>
      </w:r>
      <w:r w:rsidR="00D65022" w:rsidRPr="002B094E">
        <w:rPr>
          <w:rFonts w:asciiTheme="minorHAnsi" w:eastAsia="MS PGothic" w:hAnsiTheme="minorHAnsi"/>
          <w:color w:val="000000"/>
          <w:sz w:val="22"/>
          <w:szCs w:val="22"/>
        </w:rPr>
        <w:t xml:space="preserve"> (S</w:t>
      </w:r>
      <w:r w:rsidR="00BD78C3" w:rsidRPr="002B094E">
        <w:rPr>
          <w:rFonts w:asciiTheme="minorHAnsi" w:eastAsia="MS PGothic" w:hAnsiTheme="minorHAnsi"/>
          <w:color w:val="000000"/>
          <w:sz w:val="22"/>
          <w:szCs w:val="22"/>
        </w:rPr>
        <w:t>ystem-1)</w:t>
      </w:r>
      <w:r w:rsidR="005B54DA" w:rsidRPr="002B094E">
        <w:rPr>
          <w:rFonts w:asciiTheme="minorHAnsi" w:eastAsia="MS PGothic" w:hAnsiTheme="minorHAnsi"/>
          <w:color w:val="000000"/>
          <w:sz w:val="22"/>
          <w:szCs w:val="22"/>
        </w:rPr>
        <w:t xml:space="preserve"> </w:t>
      </w:r>
      <w:r w:rsidR="00EF4F9C" w:rsidRPr="002B094E">
        <w:rPr>
          <w:rFonts w:asciiTheme="minorHAnsi" w:eastAsia="MS PGothic" w:hAnsiTheme="minorHAnsi"/>
          <w:color w:val="000000"/>
          <w:sz w:val="22"/>
          <w:szCs w:val="22"/>
        </w:rPr>
        <w:t>comprised by</w:t>
      </w:r>
      <w:r w:rsidR="005B54DA" w:rsidRPr="002B094E">
        <w:rPr>
          <w:rFonts w:asciiTheme="minorHAnsi" w:eastAsia="MS PGothic" w:hAnsiTheme="minorHAnsi"/>
          <w:color w:val="000000"/>
          <w:sz w:val="22"/>
          <w:szCs w:val="22"/>
        </w:rPr>
        <w:t xml:space="preserve"> a</w:t>
      </w:r>
      <w:r w:rsidR="00BD78C3" w:rsidRPr="002B094E">
        <w:rPr>
          <w:rFonts w:asciiTheme="minorHAnsi" w:eastAsia="MS PGothic" w:hAnsiTheme="minorHAnsi"/>
          <w:color w:val="000000"/>
          <w:sz w:val="22"/>
          <w:szCs w:val="22"/>
        </w:rPr>
        <w:t>n</w:t>
      </w:r>
      <w:r w:rsidR="005B54DA" w:rsidRPr="002B094E">
        <w:rPr>
          <w:rFonts w:asciiTheme="minorHAnsi" w:eastAsia="MS PGothic" w:hAnsiTheme="minorHAnsi"/>
          <w:color w:val="000000"/>
          <w:sz w:val="22"/>
          <w:szCs w:val="22"/>
        </w:rPr>
        <w:t xml:space="preserve"> </w:t>
      </w:r>
      <w:r w:rsidR="00A41BEA">
        <w:rPr>
          <w:rFonts w:asciiTheme="minorHAnsi" w:eastAsia="MS PGothic" w:hAnsiTheme="minorHAnsi"/>
          <w:color w:val="000000"/>
          <w:sz w:val="22"/>
          <w:szCs w:val="22"/>
        </w:rPr>
        <w:t>SGE</w:t>
      </w:r>
      <w:r w:rsidR="00BD78C3" w:rsidRPr="002B094E">
        <w:rPr>
          <w:rFonts w:asciiTheme="minorHAnsi" w:eastAsia="MS PGothic" w:hAnsiTheme="minorHAnsi"/>
          <w:color w:val="000000"/>
          <w:sz w:val="22"/>
          <w:szCs w:val="22"/>
        </w:rPr>
        <w:t>-</w:t>
      </w:r>
      <w:r w:rsidR="005B54DA" w:rsidRPr="002B094E">
        <w:rPr>
          <w:rFonts w:asciiTheme="minorHAnsi" w:eastAsia="MS PGothic" w:hAnsiTheme="minorHAnsi"/>
          <w:color w:val="000000"/>
          <w:sz w:val="22"/>
          <w:szCs w:val="22"/>
        </w:rPr>
        <w:t xml:space="preserve">RED </w:t>
      </w:r>
      <w:r w:rsidR="00D80318">
        <w:rPr>
          <w:rFonts w:asciiTheme="minorHAnsi" w:eastAsia="MS PGothic" w:hAnsiTheme="minorHAnsi"/>
          <w:color w:val="000000"/>
          <w:sz w:val="22"/>
          <w:szCs w:val="22"/>
        </w:rPr>
        <w:t>is</w:t>
      </w:r>
      <w:r w:rsidR="005B54DA" w:rsidRPr="002B094E">
        <w:rPr>
          <w:rFonts w:asciiTheme="minorHAnsi" w:eastAsia="MS PGothic" w:hAnsiTheme="minorHAnsi"/>
          <w:color w:val="000000"/>
          <w:sz w:val="22"/>
          <w:szCs w:val="22"/>
        </w:rPr>
        <w:t xml:space="preserve"> </w:t>
      </w:r>
      <w:r w:rsidR="00A268FB" w:rsidRPr="002B094E">
        <w:rPr>
          <w:rFonts w:asciiTheme="minorHAnsi" w:eastAsia="MS PGothic" w:hAnsiTheme="minorHAnsi"/>
          <w:color w:val="000000"/>
          <w:sz w:val="22"/>
          <w:szCs w:val="22"/>
        </w:rPr>
        <w:t>analysed</w:t>
      </w:r>
      <w:r w:rsidR="00CE5CE7">
        <w:rPr>
          <w:rFonts w:asciiTheme="minorHAnsi" w:eastAsia="MS PGothic" w:hAnsiTheme="minorHAnsi"/>
          <w:color w:val="000000"/>
          <w:sz w:val="22"/>
          <w:szCs w:val="22"/>
        </w:rPr>
        <w:t xml:space="preserve"> (Figure 1(a))</w:t>
      </w:r>
      <w:r w:rsidR="00BD78C3" w:rsidRPr="002B094E">
        <w:rPr>
          <w:rFonts w:asciiTheme="minorHAnsi" w:eastAsia="MS PGothic" w:hAnsiTheme="minorHAnsi"/>
          <w:color w:val="000000"/>
          <w:sz w:val="22"/>
          <w:szCs w:val="22"/>
        </w:rPr>
        <w:t xml:space="preserve">. </w:t>
      </w:r>
      <w:r w:rsidR="00A33A73" w:rsidRPr="002B094E">
        <w:rPr>
          <w:rFonts w:asciiTheme="minorHAnsi" w:eastAsia="MS PGothic" w:hAnsiTheme="minorHAnsi"/>
          <w:color w:val="000000"/>
          <w:sz w:val="22"/>
          <w:szCs w:val="22"/>
        </w:rPr>
        <w:t xml:space="preserve">The impacts related </w:t>
      </w:r>
      <w:r w:rsidR="0034522B" w:rsidRPr="002B094E">
        <w:rPr>
          <w:rFonts w:asciiTheme="minorHAnsi" w:eastAsia="MS PGothic" w:hAnsiTheme="minorHAnsi"/>
          <w:noProof/>
          <w:color w:val="000000"/>
          <w:sz w:val="22"/>
          <w:szCs w:val="22"/>
        </w:rPr>
        <w:t>to</w:t>
      </w:r>
      <w:r w:rsidR="00A33A73" w:rsidRPr="002B094E">
        <w:rPr>
          <w:rFonts w:asciiTheme="minorHAnsi" w:eastAsia="MS PGothic" w:hAnsiTheme="minorHAnsi"/>
          <w:color w:val="000000"/>
          <w:sz w:val="22"/>
          <w:szCs w:val="22"/>
        </w:rPr>
        <w:t xml:space="preserve"> </w:t>
      </w:r>
      <w:r w:rsidR="00E03228">
        <w:rPr>
          <w:rFonts w:asciiTheme="minorHAnsi" w:eastAsia="MS PGothic" w:hAnsiTheme="minorHAnsi"/>
          <w:color w:val="000000"/>
          <w:sz w:val="22"/>
          <w:szCs w:val="22"/>
        </w:rPr>
        <w:t xml:space="preserve">the generation of </w:t>
      </w:r>
      <w:r w:rsidR="00A33A73" w:rsidRPr="002B094E">
        <w:rPr>
          <w:rFonts w:asciiTheme="minorHAnsi" w:eastAsia="MS PGothic" w:hAnsiTheme="minorHAnsi"/>
          <w:color w:val="000000"/>
          <w:sz w:val="22"/>
          <w:szCs w:val="22"/>
        </w:rPr>
        <w:t>a 1 kWh</w:t>
      </w:r>
      <w:r w:rsidR="00D97151">
        <w:rPr>
          <w:rFonts w:asciiTheme="minorHAnsi" w:eastAsia="MS PGothic" w:hAnsiTheme="minorHAnsi"/>
          <w:color w:val="000000"/>
          <w:sz w:val="22"/>
          <w:szCs w:val="22"/>
        </w:rPr>
        <w:t xml:space="preserve"> from the</w:t>
      </w:r>
      <w:r w:rsidR="00A33A73" w:rsidRPr="002B094E">
        <w:rPr>
          <w:rFonts w:asciiTheme="minorHAnsi" w:eastAsia="MS PGothic" w:hAnsiTheme="minorHAnsi"/>
          <w:color w:val="000000"/>
          <w:sz w:val="22"/>
          <w:szCs w:val="22"/>
        </w:rPr>
        <w:t xml:space="preserve"> </w:t>
      </w:r>
      <w:r w:rsidR="00A41BEA">
        <w:rPr>
          <w:rFonts w:asciiTheme="minorHAnsi" w:eastAsia="MS PGothic" w:hAnsiTheme="minorHAnsi"/>
          <w:color w:val="000000"/>
          <w:sz w:val="22"/>
          <w:szCs w:val="22"/>
        </w:rPr>
        <w:t>SGE</w:t>
      </w:r>
      <w:r w:rsidR="00A33A73" w:rsidRPr="002B094E">
        <w:rPr>
          <w:rFonts w:asciiTheme="minorHAnsi" w:eastAsia="MS PGothic" w:hAnsiTheme="minorHAnsi"/>
          <w:color w:val="000000"/>
          <w:sz w:val="22"/>
          <w:szCs w:val="22"/>
        </w:rPr>
        <w:t xml:space="preserve">-RED unit </w:t>
      </w:r>
      <w:r w:rsidR="00D65022" w:rsidRPr="002B094E">
        <w:rPr>
          <w:rFonts w:asciiTheme="minorHAnsi" w:eastAsia="MS PGothic" w:hAnsiTheme="minorHAnsi"/>
          <w:color w:val="000000"/>
          <w:sz w:val="22"/>
          <w:szCs w:val="22"/>
        </w:rPr>
        <w:t>—</w:t>
      </w:r>
      <w:r w:rsidR="001F5437" w:rsidRPr="002B094E">
        <w:rPr>
          <w:rFonts w:asciiTheme="minorHAnsi" w:eastAsia="MS PGothic" w:hAnsiTheme="minorHAnsi"/>
          <w:color w:val="000000"/>
          <w:sz w:val="22"/>
          <w:szCs w:val="22"/>
        </w:rPr>
        <w:t xml:space="preserve">defined as </w:t>
      </w:r>
      <w:r w:rsidR="00E03228">
        <w:rPr>
          <w:rFonts w:asciiTheme="minorHAnsi" w:eastAsia="MS PGothic" w:hAnsiTheme="minorHAnsi"/>
          <w:color w:val="000000"/>
          <w:sz w:val="22"/>
          <w:szCs w:val="22"/>
        </w:rPr>
        <w:t>the</w:t>
      </w:r>
      <w:r w:rsidR="00E03228" w:rsidRPr="002B094E">
        <w:rPr>
          <w:rFonts w:asciiTheme="minorHAnsi" w:eastAsia="MS PGothic" w:hAnsiTheme="minorHAnsi"/>
          <w:color w:val="000000"/>
          <w:sz w:val="22"/>
          <w:szCs w:val="22"/>
        </w:rPr>
        <w:t xml:space="preserve"> </w:t>
      </w:r>
      <w:r w:rsidR="0056409C" w:rsidRPr="002B094E">
        <w:rPr>
          <w:rFonts w:asciiTheme="minorHAnsi" w:eastAsia="MS PGothic" w:hAnsiTheme="minorHAnsi"/>
          <w:color w:val="000000"/>
          <w:sz w:val="22"/>
          <w:szCs w:val="22"/>
        </w:rPr>
        <w:t>functional unit</w:t>
      </w:r>
      <w:r w:rsidR="001F5437" w:rsidRPr="002B094E">
        <w:rPr>
          <w:rFonts w:asciiTheme="minorHAnsi" w:eastAsia="MS PGothic" w:hAnsiTheme="minorHAnsi"/>
          <w:color w:val="000000"/>
          <w:sz w:val="22"/>
          <w:szCs w:val="22"/>
        </w:rPr>
        <w:t xml:space="preserve"> in the LCA methodology</w:t>
      </w:r>
      <w:r w:rsidR="00D65022" w:rsidRPr="002B094E">
        <w:rPr>
          <w:rFonts w:asciiTheme="minorHAnsi" w:eastAsia="MS PGothic" w:hAnsiTheme="minorHAnsi"/>
          <w:color w:val="000000"/>
          <w:sz w:val="22"/>
          <w:szCs w:val="22"/>
        </w:rPr>
        <w:t>—</w:t>
      </w:r>
      <w:r w:rsidR="00D80318">
        <w:rPr>
          <w:rFonts w:asciiTheme="minorHAnsi" w:eastAsia="MS PGothic" w:hAnsiTheme="minorHAnsi"/>
          <w:color w:val="000000"/>
          <w:sz w:val="22"/>
          <w:szCs w:val="22"/>
        </w:rPr>
        <w:t xml:space="preserve"> </w:t>
      </w:r>
      <w:r w:rsidR="00072668">
        <w:rPr>
          <w:rFonts w:asciiTheme="minorHAnsi" w:eastAsia="MS PGothic" w:hAnsiTheme="minorHAnsi"/>
          <w:color w:val="000000"/>
          <w:sz w:val="22"/>
          <w:szCs w:val="22"/>
        </w:rPr>
        <w:t>have been</w:t>
      </w:r>
      <w:r w:rsidR="00A33A73" w:rsidRPr="002B094E">
        <w:rPr>
          <w:rFonts w:asciiTheme="minorHAnsi" w:eastAsia="MS PGothic" w:hAnsiTheme="minorHAnsi"/>
          <w:color w:val="000000"/>
          <w:sz w:val="22"/>
          <w:szCs w:val="22"/>
        </w:rPr>
        <w:t xml:space="preserve"> assessed</w:t>
      </w:r>
      <w:r w:rsidR="007972B8">
        <w:rPr>
          <w:rFonts w:asciiTheme="minorHAnsi" w:eastAsia="MS PGothic" w:hAnsiTheme="minorHAnsi"/>
          <w:color w:val="000000"/>
          <w:sz w:val="22"/>
          <w:szCs w:val="22"/>
        </w:rPr>
        <w:t xml:space="preserve"> and compared with other renewable power resources.</w:t>
      </w:r>
      <w:r w:rsidR="005A4001">
        <w:rPr>
          <w:rFonts w:asciiTheme="minorHAnsi" w:eastAsia="MS PGothic" w:hAnsiTheme="minorHAnsi"/>
          <w:color w:val="000000"/>
          <w:sz w:val="22"/>
          <w:szCs w:val="22"/>
        </w:rPr>
        <w:t xml:space="preserve"> </w:t>
      </w:r>
      <w:r w:rsidR="00BD78C3" w:rsidRPr="002B094E">
        <w:rPr>
          <w:rFonts w:asciiTheme="minorHAnsi" w:eastAsia="MS PGothic" w:hAnsiTheme="minorHAnsi"/>
          <w:color w:val="000000"/>
          <w:sz w:val="22"/>
          <w:szCs w:val="22"/>
        </w:rPr>
        <w:t>The second</w:t>
      </w:r>
      <w:r w:rsidR="005F6094">
        <w:rPr>
          <w:rFonts w:asciiTheme="minorHAnsi" w:eastAsia="MS PGothic" w:hAnsiTheme="minorHAnsi"/>
          <w:color w:val="000000"/>
          <w:sz w:val="22"/>
          <w:szCs w:val="22"/>
        </w:rPr>
        <w:t xml:space="preserve"> system (S</w:t>
      </w:r>
      <w:r w:rsidR="00BD78C3" w:rsidRPr="002B094E">
        <w:rPr>
          <w:rFonts w:asciiTheme="minorHAnsi" w:eastAsia="MS PGothic" w:hAnsiTheme="minorHAnsi"/>
          <w:color w:val="000000"/>
          <w:sz w:val="22"/>
          <w:szCs w:val="22"/>
        </w:rPr>
        <w:t>ystem-2) integrate</w:t>
      </w:r>
      <w:r w:rsidR="00072668">
        <w:rPr>
          <w:rFonts w:asciiTheme="minorHAnsi" w:eastAsia="MS PGothic" w:hAnsiTheme="minorHAnsi"/>
          <w:color w:val="000000"/>
          <w:sz w:val="22"/>
          <w:szCs w:val="22"/>
        </w:rPr>
        <w:t>s</w:t>
      </w:r>
      <w:r w:rsidR="00BD78C3" w:rsidRPr="002B094E">
        <w:rPr>
          <w:rFonts w:asciiTheme="minorHAnsi" w:eastAsia="MS PGothic" w:hAnsiTheme="minorHAnsi"/>
          <w:color w:val="000000"/>
          <w:sz w:val="22"/>
          <w:szCs w:val="22"/>
        </w:rPr>
        <w:t xml:space="preserve"> the </w:t>
      </w:r>
      <w:r w:rsidR="00A41BEA">
        <w:rPr>
          <w:rFonts w:asciiTheme="minorHAnsi" w:eastAsia="MS PGothic" w:hAnsiTheme="minorHAnsi"/>
          <w:color w:val="000000"/>
          <w:sz w:val="22"/>
          <w:szCs w:val="22"/>
        </w:rPr>
        <w:t>SGE</w:t>
      </w:r>
      <w:r w:rsidR="00BD78C3" w:rsidRPr="002B094E">
        <w:rPr>
          <w:rFonts w:asciiTheme="minorHAnsi" w:eastAsia="MS PGothic" w:hAnsiTheme="minorHAnsi"/>
          <w:color w:val="000000"/>
          <w:sz w:val="22"/>
          <w:szCs w:val="22"/>
        </w:rPr>
        <w:t xml:space="preserve">-RED unit in a </w:t>
      </w:r>
      <w:r w:rsidR="00D97151">
        <w:rPr>
          <w:rFonts w:asciiTheme="minorHAnsi" w:eastAsia="MS PGothic" w:hAnsiTheme="minorHAnsi"/>
          <w:color w:val="000000"/>
          <w:sz w:val="22"/>
          <w:szCs w:val="22"/>
        </w:rPr>
        <w:t>RO</w:t>
      </w:r>
      <w:r w:rsidR="00BD78C3" w:rsidRPr="002B094E">
        <w:rPr>
          <w:rFonts w:asciiTheme="minorHAnsi" w:eastAsia="MS PGothic" w:hAnsiTheme="minorHAnsi"/>
          <w:color w:val="000000"/>
          <w:sz w:val="22"/>
          <w:szCs w:val="22"/>
        </w:rPr>
        <w:t xml:space="preserve"> des</w:t>
      </w:r>
      <w:r w:rsidR="00F65A45">
        <w:rPr>
          <w:rFonts w:asciiTheme="minorHAnsi" w:eastAsia="MS PGothic" w:hAnsiTheme="minorHAnsi"/>
          <w:color w:val="000000"/>
          <w:sz w:val="22"/>
          <w:szCs w:val="22"/>
        </w:rPr>
        <w:t xml:space="preserve">alination </w:t>
      </w:r>
      <w:r w:rsidR="00BD78C3" w:rsidRPr="002B094E">
        <w:rPr>
          <w:rFonts w:asciiTheme="minorHAnsi" w:eastAsia="MS PGothic" w:hAnsiTheme="minorHAnsi"/>
          <w:color w:val="000000"/>
          <w:sz w:val="22"/>
          <w:szCs w:val="22"/>
        </w:rPr>
        <w:t>plant</w:t>
      </w:r>
      <w:r w:rsidR="00CE5CE7">
        <w:rPr>
          <w:rFonts w:asciiTheme="minorHAnsi" w:eastAsia="MS PGothic" w:hAnsiTheme="minorHAnsi"/>
          <w:color w:val="000000"/>
          <w:sz w:val="22"/>
          <w:szCs w:val="22"/>
        </w:rPr>
        <w:t xml:space="preserve"> (Figure 1(b))</w:t>
      </w:r>
      <w:r w:rsidR="00A33A73" w:rsidRPr="002B094E">
        <w:rPr>
          <w:rFonts w:asciiTheme="minorHAnsi" w:eastAsia="MS PGothic" w:hAnsiTheme="minorHAnsi"/>
          <w:color w:val="000000"/>
          <w:sz w:val="22"/>
          <w:szCs w:val="22"/>
        </w:rPr>
        <w:t xml:space="preserve">. </w:t>
      </w:r>
      <w:r w:rsidR="0056409C" w:rsidRPr="002B094E">
        <w:rPr>
          <w:rFonts w:asciiTheme="minorHAnsi" w:eastAsia="MS PGothic" w:hAnsiTheme="minorHAnsi"/>
          <w:color w:val="000000"/>
          <w:sz w:val="22"/>
          <w:szCs w:val="22"/>
        </w:rPr>
        <w:t>T</w:t>
      </w:r>
      <w:r w:rsidR="0066036A" w:rsidRPr="002B094E">
        <w:rPr>
          <w:rFonts w:asciiTheme="minorHAnsi" w:eastAsia="MS PGothic" w:hAnsiTheme="minorHAnsi"/>
          <w:color w:val="000000"/>
          <w:sz w:val="22"/>
          <w:szCs w:val="22"/>
        </w:rPr>
        <w:t xml:space="preserve">he energy supply </w:t>
      </w:r>
      <w:r w:rsidR="00FB0643" w:rsidRPr="002B094E">
        <w:rPr>
          <w:rFonts w:asciiTheme="minorHAnsi" w:eastAsia="MS PGothic" w:hAnsiTheme="minorHAnsi"/>
          <w:color w:val="000000"/>
          <w:sz w:val="22"/>
          <w:szCs w:val="22"/>
        </w:rPr>
        <w:t>required</w:t>
      </w:r>
      <w:r w:rsidR="0066036A" w:rsidRPr="002B094E">
        <w:rPr>
          <w:rFonts w:asciiTheme="minorHAnsi" w:eastAsia="MS PGothic" w:hAnsiTheme="minorHAnsi"/>
          <w:color w:val="000000"/>
          <w:sz w:val="22"/>
          <w:szCs w:val="22"/>
        </w:rPr>
        <w:t xml:space="preserve"> to treat 1 m</w:t>
      </w:r>
      <w:r w:rsidR="0066036A" w:rsidRPr="00A17F23">
        <w:rPr>
          <w:rFonts w:asciiTheme="minorHAnsi" w:eastAsia="MS PGothic" w:hAnsiTheme="minorHAnsi"/>
          <w:color w:val="000000"/>
          <w:sz w:val="22"/>
          <w:szCs w:val="22"/>
          <w:vertAlign w:val="superscript"/>
        </w:rPr>
        <w:t>3</w:t>
      </w:r>
      <w:r w:rsidR="0066036A" w:rsidRPr="002B094E">
        <w:rPr>
          <w:rFonts w:asciiTheme="minorHAnsi" w:eastAsia="MS PGothic" w:hAnsiTheme="minorHAnsi"/>
          <w:color w:val="000000"/>
          <w:sz w:val="22"/>
          <w:szCs w:val="22"/>
        </w:rPr>
        <w:t xml:space="preserve"> of </w:t>
      </w:r>
      <w:r w:rsidR="0066036A" w:rsidRPr="003528B6">
        <w:rPr>
          <w:rFonts w:asciiTheme="minorHAnsi" w:eastAsia="MS PGothic" w:hAnsiTheme="minorHAnsi"/>
          <w:noProof/>
          <w:color w:val="000000"/>
          <w:sz w:val="22"/>
          <w:szCs w:val="22"/>
        </w:rPr>
        <w:t>s</w:t>
      </w:r>
      <w:r w:rsidR="00B86A29" w:rsidRPr="003528B6">
        <w:rPr>
          <w:rFonts w:asciiTheme="minorHAnsi" w:eastAsia="MS PGothic" w:hAnsiTheme="minorHAnsi"/>
          <w:noProof/>
          <w:color w:val="000000"/>
          <w:sz w:val="22"/>
          <w:szCs w:val="22"/>
        </w:rPr>
        <w:t>eawa</w:t>
      </w:r>
      <w:r w:rsidR="0066036A" w:rsidRPr="003528B6">
        <w:rPr>
          <w:rFonts w:asciiTheme="minorHAnsi" w:eastAsia="MS PGothic" w:hAnsiTheme="minorHAnsi"/>
          <w:noProof/>
          <w:color w:val="000000"/>
          <w:sz w:val="22"/>
          <w:szCs w:val="22"/>
        </w:rPr>
        <w:t>ter</w:t>
      </w:r>
      <w:r w:rsidR="002C3C10">
        <w:rPr>
          <w:rFonts w:asciiTheme="minorHAnsi" w:eastAsia="MS PGothic" w:hAnsiTheme="minorHAnsi"/>
          <w:noProof/>
          <w:color w:val="000000"/>
          <w:sz w:val="22"/>
          <w:szCs w:val="22"/>
        </w:rPr>
        <w:t xml:space="preserve"> (SW)</w:t>
      </w:r>
      <w:r w:rsidR="0066036A" w:rsidRPr="002B094E">
        <w:rPr>
          <w:rFonts w:asciiTheme="minorHAnsi" w:eastAsia="MS PGothic" w:hAnsiTheme="minorHAnsi"/>
          <w:color w:val="000000"/>
          <w:sz w:val="22"/>
          <w:szCs w:val="22"/>
        </w:rPr>
        <w:t xml:space="preserve"> or brine water</w:t>
      </w:r>
      <w:r w:rsidR="002C3C10">
        <w:rPr>
          <w:rFonts w:asciiTheme="minorHAnsi" w:eastAsia="MS PGothic" w:hAnsiTheme="minorHAnsi"/>
          <w:color w:val="000000"/>
          <w:sz w:val="22"/>
          <w:szCs w:val="22"/>
        </w:rPr>
        <w:t xml:space="preserve"> (BW)</w:t>
      </w:r>
      <w:r w:rsidR="001F5437" w:rsidRPr="002B094E">
        <w:rPr>
          <w:rFonts w:asciiTheme="minorHAnsi" w:eastAsia="MS PGothic" w:hAnsiTheme="minorHAnsi"/>
          <w:color w:val="000000"/>
          <w:sz w:val="22"/>
          <w:szCs w:val="22"/>
        </w:rPr>
        <w:t xml:space="preserve"> in the RO plant</w:t>
      </w:r>
      <w:r w:rsidR="0066036A" w:rsidRPr="002B094E">
        <w:rPr>
          <w:rFonts w:asciiTheme="minorHAnsi" w:eastAsia="MS PGothic" w:hAnsiTheme="minorHAnsi"/>
          <w:color w:val="000000"/>
          <w:sz w:val="22"/>
          <w:szCs w:val="22"/>
        </w:rPr>
        <w:t xml:space="preserve"> </w:t>
      </w:r>
      <w:r w:rsidR="00072668">
        <w:rPr>
          <w:rFonts w:asciiTheme="minorHAnsi" w:eastAsia="MS PGothic" w:hAnsiTheme="minorHAnsi"/>
          <w:color w:val="000000"/>
          <w:sz w:val="22"/>
          <w:szCs w:val="22"/>
        </w:rPr>
        <w:t>is</w:t>
      </w:r>
      <w:r w:rsidR="001F5437" w:rsidRPr="002B094E">
        <w:rPr>
          <w:rFonts w:asciiTheme="minorHAnsi" w:eastAsia="MS PGothic" w:hAnsiTheme="minorHAnsi"/>
          <w:color w:val="000000"/>
          <w:sz w:val="22"/>
          <w:szCs w:val="22"/>
        </w:rPr>
        <w:t xml:space="preserve"> partially delivered by the </w:t>
      </w:r>
      <w:r w:rsidR="00A41BEA">
        <w:rPr>
          <w:rFonts w:asciiTheme="minorHAnsi" w:eastAsia="MS PGothic" w:hAnsiTheme="minorHAnsi"/>
          <w:color w:val="000000"/>
          <w:sz w:val="22"/>
          <w:szCs w:val="22"/>
        </w:rPr>
        <w:t>SGE</w:t>
      </w:r>
      <w:r w:rsidR="001F5437" w:rsidRPr="002B094E">
        <w:rPr>
          <w:rFonts w:asciiTheme="minorHAnsi" w:eastAsia="MS PGothic" w:hAnsiTheme="minorHAnsi"/>
          <w:color w:val="000000"/>
          <w:sz w:val="22"/>
          <w:szCs w:val="22"/>
        </w:rPr>
        <w:t>-RED unit</w:t>
      </w:r>
      <w:r w:rsidR="00704449">
        <w:rPr>
          <w:rFonts w:asciiTheme="minorHAnsi" w:eastAsia="MS PGothic" w:hAnsiTheme="minorHAnsi"/>
          <w:color w:val="000000"/>
          <w:sz w:val="22"/>
          <w:szCs w:val="22"/>
        </w:rPr>
        <w:t xml:space="preserve"> and the </w:t>
      </w:r>
      <w:r w:rsidR="00941B49">
        <w:rPr>
          <w:rFonts w:asciiTheme="minorHAnsi" w:eastAsia="MS PGothic" w:hAnsiTheme="minorHAnsi"/>
          <w:color w:val="000000"/>
          <w:sz w:val="22"/>
          <w:szCs w:val="22"/>
        </w:rPr>
        <w:t xml:space="preserve">RO </w:t>
      </w:r>
      <w:r w:rsidR="00704449">
        <w:rPr>
          <w:rFonts w:asciiTheme="minorHAnsi" w:eastAsia="MS PGothic" w:hAnsiTheme="minorHAnsi"/>
          <w:color w:val="000000"/>
          <w:sz w:val="22"/>
          <w:szCs w:val="22"/>
        </w:rPr>
        <w:t xml:space="preserve">untreated </w:t>
      </w:r>
      <w:r w:rsidR="003528B6" w:rsidRPr="00941B49">
        <w:rPr>
          <w:rFonts w:asciiTheme="minorHAnsi" w:eastAsia="MS PGothic" w:hAnsiTheme="minorHAnsi"/>
          <w:noProof/>
          <w:color w:val="000000"/>
          <w:sz w:val="22"/>
          <w:szCs w:val="22"/>
        </w:rPr>
        <w:t>brine</w:t>
      </w:r>
      <w:r w:rsidR="003528B6" w:rsidRPr="003528B6">
        <w:rPr>
          <w:rFonts w:asciiTheme="minorHAnsi" w:eastAsia="MS PGothic" w:hAnsiTheme="minorHAnsi"/>
          <w:noProof/>
          <w:color w:val="000000"/>
          <w:sz w:val="22"/>
          <w:szCs w:val="22"/>
        </w:rPr>
        <w:t xml:space="preserve"> </w:t>
      </w:r>
      <w:r w:rsidR="003528B6">
        <w:rPr>
          <w:rFonts w:asciiTheme="minorHAnsi" w:eastAsia="MS PGothic" w:hAnsiTheme="minorHAnsi"/>
          <w:noProof/>
          <w:color w:val="000000"/>
          <w:sz w:val="22"/>
          <w:szCs w:val="22"/>
        </w:rPr>
        <w:t xml:space="preserve">by RED </w:t>
      </w:r>
      <w:r w:rsidR="00072668">
        <w:rPr>
          <w:rFonts w:asciiTheme="minorHAnsi" w:eastAsia="MS PGothic" w:hAnsiTheme="minorHAnsi"/>
          <w:noProof/>
          <w:color w:val="000000"/>
          <w:sz w:val="22"/>
          <w:szCs w:val="22"/>
        </w:rPr>
        <w:t>is</w:t>
      </w:r>
      <w:r w:rsidR="003528B6" w:rsidRPr="003528B6">
        <w:rPr>
          <w:rFonts w:asciiTheme="minorHAnsi" w:eastAsia="MS PGothic" w:hAnsiTheme="minorHAnsi"/>
          <w:noProof/>
          <w:color w:val="000000"/>
          <w:sz w:val="22"/>
          <w:szCs w:val="22"/>
        </w:rPr>
        <w:t xml:space="preserve"> directly release</w:t>
      </w:r>
      <w:r w:rsidR="003528B6">
        <w:rPr>
          <w:rFonts w:asciiTheme="minorHAnsi" w:eastAsia="MS PGothic" w:hAnsiTheme="minorHAnsi"/>
          <w:noProof/>
          <w:color w:val="000000"/>
          <w:sz w:val="22"/>
          <w:szCs w:val="22"/>
        </w:rPr>
        <w:t xml:space="preserve">d to the </w:t>
      </w:r>
      <w:r w:rsidR="00BD1D63">
        <w:rPr>
          <w:rFonts w:asciiTheme="minorHAnsi" w:eastAsia="MS PGothic" w:hAnsiTheme="minorHAnsi"/>
          <w:noProof/>
          <w:color w:val="000000"/>
          <w:sz w:val="22"/>
          <w:szCs w:val="22"/>
        </w:rPr>
        <w:t>marine</w:t>
      </w:r>
      <w:r w:rsidR="003528B6">
        <w:rPr>
          <w:rFonts w:asciiTheme="minorHAnsi" w:eastAsia="MS PGothic" w:hAnsiTheme="minorHAnsi"/>
          <w:noProof/>
          <w:color w:val="000000"/>
          <w:sz w:val="22"/>
          <w:szCs w:val="22"/>
        </w:rPr>
        <w:t xml:space="preserve"> </w:t>
      </w:r>
      <w:r w:rsidR="00E03228">
        <w:rPr>
          <w:rFonts w:asciiTheme="minorHAnsi" w:eastAsia="MS PGothic" w:hAnsiTheme="minorHAnsi"/>
          <w:noProof/>
          <w:color w:val="000000"/>
          <w:sz w:val="22"/>
          <w:szCs w:val="22"/>
        </w:rPr>
        <w:t>environment</w:t>
      </w:r>
      <w:r w:rsidR="00747D58" w:rsidRPr="003528B6">
        <w:rPr>
          <w:rFonts w:asciiTheme="minorHAnsi" w:eastAsia="MS PGothic" w:hAnsiTheme="minorHAnsi"/>
          <w:noProof/>
          <w:color w:val="000000"/>
          <w:sz w:val="22"/>
          <w:szCs w:val="22"/>
        </w:rPr>
        <w:t>.</w:t>
      </w:r>
      <w:r w:rsidR="005A4001">
        <w:rPr>
          <w:rFonts w:asciiTheme="minorHAnsi" w:eastAsia="MS PGothic" w:hAnsiTheme="minorHAnsi"/>
          <w:color w:val="000000"/>
          <w:sz w:val="22"/>
          <w:szCs w:val="22"/>
        </w:rPr>
        <w:t xml:space="preserve"> </w:t>
      </w:r>
    </w:p>
    <w:p w14:paraId="425A9374" w14:textId="6F542E99" w:rsidR="00626602" w:rsidRDefault="00626602" w:rsidP="00704BDF">
      <w:pPr>
        <w:snapToGrid w:val="0"/>
        <w:spacing w:after="120"/>
        <w:rPr>
          <w:rFonts w:asciiTheme="minorHAnsi" w:eastAsia="MS PGothic" w:hAnsiTheme="minorHAnsi"/>
          <w:color w:val="000000"/>
          <w:sz w:val="22"/>
          <w:szCs w:val="22"/>
        </w:rPr>
      </w:pPr>
      <w:r w:rsidRPr="002B094E">
        <w:rPr>
          <w:rFonts w:asciiTheme="minorHAnsi" w:eastAsia="MS PGothic" w:hAnsiTheme="minorHAnsi"/>
          <w:color w:val="000000"/>
          <w:sz w:val="22"/>
          <w:szCs w:val="22"/>
        </w:rPr>
        <w:lastRenderedPageBreak/>
        <w:t xml:space="preserve">A mathematical model </w:t>
      </w:r>
      <w:r w:rsidR="00072668">
        <w:rPr>
          <w:rFonts w:asciiTheme="minorHAnsi" w:eastAsia="MS PGothic" w:hAnsiTheme="minorHAnsi"/>
          <w:color w:val="000000"/>
          <w:sz w:val="22"/>
          <w:szCs w:val="22"/>
        </w:rPr>
        <w:t>has been</w:t>
      </w:r>
      <w:r w:rsidRPr="002B094E">
        <w:rPr>
          <w:rFonts w:asciiTheme="minorHAnsi" w:eastAsia="MS PGothic" w:hAnsiTheme="minorHAnsi"/>
          <w:color w:val="000000"/>
          <w:sz w:val="22"/>
          <w:szCs w:val="22"/>
        </w:rPr>
        <w:t xml:space="preserve"> built for each system</w:t>
      </w:r>
      <w:r w:rsidR="007104C1">
        <w:rPr>
          <w:rFonts w:asciiTheme="minorHAnsi" w:eastAsia="MS PGothic" w:hAnsiTheme="minorHAnsi"/>
          <w:color w:val="000000"/>
          <w:sz w:val="22"/>
          <w:szCs w:val="22"/>
        </w:rPr>
        <w:t>.</w:t>
      </w:r>
      <w:r w:rsidRPr="002B094E">
        <w:rPr>
          <w:rFonts w:asciiTheme="minorHAnsi" w:eastAsia="MS PGothic" w:hAnsiTheme="minorHAnsi"/>
          <w:color w:val="000000"/>
          <w:sz w:val="22"/>
          <w:szCs w:val="22"/>
        </w:rPr>
        <w:t xml:space="preserve"> </w:t>
      </w:r>
      <w:r w:rsidR="007104C1">
        <w:rPr>
          <w:rFonts w:asciiTheme="minorHAnsi" w:eastAsia="MS PGothic" w:hAnsiTheme="minorHAnsi"/>
          <w:color w:val="000000"/>
          <w:sz w:val="22"/>
          <w:szCs w:val="22"/>
        </w:rPr>
        <w:t>T</w:t>
      </w:r>
      <w:r w:rsidR="007104C1" w:rsidRPr="002B094E">
        <w:rPr>
          <w:rFonts w:asciiTheme="minorHAnsi" w:eastAsia="MS PGothic" w:hAnsiTheme="minorHAnsi"/>
          <w:color w:val="000000"/>
          <w:sz w:val="22"/>
          <w:szCs w:val="22"/>
        </w:rPr>
        <w:t>he EGS-RED</w:t>
      </w:r>
      <w:r w:rsidR="007104C1">
        <w:rPr>
          <w:rFonts w:asciiTheme="minorHAnsi" w:eastAsia="MS PGothic" w:hAnsiTheme="minorHAnsi"/>
          <w:color w:val="000000"/>
          <w:sz w:val="22"/>
          <w:szCs w:val="22"/>
        </w:rPr>
        <w:t xml:space="preserve"> </w:t>
      </w:r>
      <w:r w:rsidR="007104C1" w:rsidRPr="002B094E">
        <w:rPr>
          <w:rFonts w:asciiTheme="minorHAnsi" w:eastAsia="MS PGothic" w:hAnsiTheme="minorHAnsi"/>
          <w:color w:val="000000"/>
          <w:sz w:val="22"/>
          <w:szCs w:val="22"/>
        </w:rPr>
        <w:t xml:space="preserve">model </w:t>
      </w:r>
      <w:r w:rsidR="007104C1" w:rsidRPr="002B094E">
        <w:rPr>
          <w:rFonts w:asciiTheme="minorHAnsi" w:eastAsia="MS PGothic" w:hAnsiTheme="minorHAnsi"/>
          <w:noProof/>
          <w:color w:val="000000"/>
          <w:sz w:val="22"/>
          <w:szCs w:val="22"/>
        </w:rPr>
        <w:t>consists</w:t>
      </w:r>
      <w:r w:rsidR="007104C1" w:rsidRPr="002B094E">
        <w:rPr>
          <w:rFonts w:asciiTheme="minorHAnsi" w:eastAsia="MS PGothic" w:hAnsiTheme="minorHAnsi"/>
          <w:color w:val="000000"/>
          <w:sz w:val="22"/>
          <w:szCs w:val="22"/>
        </w:rPr>
        <w:t xml:space="preserve"> of a set of mass and energy balances</w:t>
      </w:r>
      <w:r w:rsidR="007104C1">
        <w:rPr>
          <w:rFonts w:asciiTheme="minorHAnsi" w:eastAsia="MS PGothic" w:hAnsiTheme="minorHAnsi"/>
          <w:color w:val="000000"/>
          <w:sz w:val="22"/>
          <w:szCs w:val="22"/>
        </w:rPr>
        <w:t xml:space="preserve"> and </w:t>
      </w:r>
      <w:r w:rsidR="007104C1" w:rsidRPr="00F335F2">
        <w:rPr>
          <w:rFonts w:asciiTheme="minorHAnsi" w:eastAsia="MS PGothic" w:hAnsiTheme="minorHAnsi"/>
          <w:color w:val="000000"/>
          <w:sz w:val="22"/>
          <w:szCs w:val="22"/>
        </w:rPr>
        <w:t>experimental parameters obtained in previous activities</w:t>
      </w:r>
      <w:r w:rsidR="007104C1">
        <w:rPr>
          <w:rFonts w:asciiTheme="minorHAnsi" w:eastAsia="MS PGothic" w:hAnsiTheme="minorHAnsi"/>
          <w:color w:val="000000"/>
          <w:sz w:val="22"/>
          <w:szCs w:val="22"/>
        </w:rPr>
        <w:t xml:space="preserve"> [2]</w:t>
      </w:r>
      <w:r w:rsidR="007104C1" w:rsidRPr="002B094E">
        <w:rPr>
          <w:rFonts w:asciiTheme="minorHAnsi" w:eastAsia="MS PGothic" w:hAnsiTheme="minorHAnsi"/>
          <w:color w:val="000000"/>
          <w:sz w:val="22"/>
          <w:szCs w:val="22"/>
        </w:rPr>
        <w:t xml:space="preserve">. The inputs and outputs obtained from the model </w:t>
      </w:r>
      <w:r w:rsidR="00D80318">
        <w:rPr>
          <w:rFonts w:asciiTheme="minorHAnsi" w:eastAsia="MS PGothic" w:hAnsiTheme="minorHAnsi"/>
          <w:color w:val="000000"/>
          <w:sz w:val="22"/>
          <w:szCs w:val="22"/>
        </w:rPr>
        <w:t>are</w:t>
      </w:r>
      <w:r w:rsidR="007104C1" w:rsidRPr="002B094E">
        <w:rPr>
          <w:rFonts w:asciiTheme="minorHAnsi" w:eastAsia="MS PGothic" w:hAnsiTheme="minorHAnsi"/>
          <w:color w:val="000000"/>
          <w:sz w:val="22"/>
          <w:szCs w:val="22"/>
        </w:rPr>
        <w:t xml:space="preserve"> collected in the LCI. The infrastructure influence </w:t>
      </w:r>
      <w:r w:rsidR="00D80318">
        <w:rPr>
          <w:rFonts w:asciiTheme="minorHAnsi" w:eastAsia="MS PGothic" w:hAnsiTheme="minorHAnsi"/>
          <w:color w:val="000000"/>
          <w:sz w:val="22"/>
          <w:szCs w:val="22"/>
        </w:rPr>
        <w:t xml:space="preserve">is </w:t>
      </w:r>
      <w:r w:rsidR="007104C1" w:rsidRPr="002B094E">
        <w:rPr>
          <w:rFonts w:asciiTheme="minorHAnsi" w:eastAsia="MS PGothic" w:hAnsiTheme="minorHAnsi"/>
          <w:color w:val="000000"/>
          <w:sz w:val="22"/>
          <w:szCs w:val="22"/>
        </w:rPr>
        <w:t xml:space="preserve">evaluated by modelling the construction of an </w:t>
      </w:r>
      <w:r w:rsidR="007104C1">
        <w:rPr>
          <w:rFonts w:asciiTheme="minorHAnsi" w:eastAsia="MS PGothic" w:hAnsiTheme="minorHAnsi"/>
          <w:color w:val="000000"/>
          <w:sz w:val="22"/>
          <w:szCs w:val="22"/>
        </w:rPr>
        <w:t>SGE</w:t>
      </w:r>
      <w:r w:rsidR="007104C1" w:rsidRPr="002B094E">
        <w:rPr>
          <w:rFonts w:asciiTheme="minorHAnsi" w:eastAsia="MS PGothic" w:hAnsiTheme="minorHAnsi"/>
          <w:color w:val="000000"/>
          <w:sz w:val="22"/>
          <w:szCs w:val="22"/>
        </w:rPr>
        <w:t xml:space="preserve">-RED unit </w:t>
      </w:r>
      <w:r w:rsidR="007104C1">
        <w:rPr>
          <w:rFonts w:asciiTheme="minorHAnsi" w:eastAsia="MS PGothic" w:hAnsiTheme="minorHAnsi"/>
          <w:color w:val="000000"/>
          <w:sz w:val="22"/>
          <w:szCs w:val="22"/>
        </w:rPr>
        <w:t>considering</w:t>
      </w:r>
      <w:r w:rsidR="007104C1" w:rsidRPr="002B094E">
        <w:rPr>
          <w:rFonts w:asciiTheme="minorHAnsi" w:eastAsia="MS PGothic" w:hAnsiTheme="minorHAnsi"/>
          <w:color w:val="000000"/>
          <w:sz w:val="22"/>
          <w:szCs w:val="22"/>
        </w:rPr>
        <w:t xml:space="preserve"> the lifetime of the membrane as the main variable</w:t>
      </w:r>
      <w:proofErr w:type="gramStart"/>
      <w:r w:rsidR="007104C1" w:rsidRPr="002B094E">
        <w:rPr>
          <w:rFonts w:asciiTheme="minorHAnsi" w:eastAsia="MS PGothic" w:hAnsiTheme="minorHAnsi"/>
          <w:color w:val="000000"/>
          <w:sz w:val="22"/>
          <w:szCs w:val="22"/>
        </w:rPr>
        <w:t>.</w:t>
      </w:r>
      <w:r w:rsidRPr="002B094E">
        <w:rPr>
          <w:rFonts w:asciiTheme="minorHAnsi" w:eastAsia="MS PGothic" w:hAnsiTheme="minorHAnsi"/>
          <w:color w:val="000000"/>
          <w:sz w:val="22"/>
          <w:szCs w:val="22"/>
        </w:rPr>
        <w:t>.</w:t>
      </w:r>
      <w:proofErr w:type="gramEnd"/>
      <w:r w:rsidR="009A54E4">
        <w:rPr>
          <w:rFonts w:asciiTheme="minorHAnsi" w:eastAsia="MS PGothic" w:hAnsiTheme="minorHAnsi"/>
          <w:color w:val="000000"/>
          <w:sz w:val="22"/>
          <w:szCs w:val="22"/>
        </w:rPr>
        <w:t xml:space="preserve"> </w:t>
      </w:r>
      <w:r>
        <w:rPr>
          <w:rFonts w:asciiTheme="minorHAnsi" w:eastAsia="MS PGothic" w:hAnsiTheme="minorHAnsi"/>
          <w:color w:val="000000"/>
          <w:sz w:val="22"/>
          <w:szCs w:val="22"/>
        </w:rPr>
        <w:t>A</w:t>
      </w:r>
      <w:r w:rsidRPr="002B094E">
        <w:rPr>
          <w:rFonts w:asciiTheme="minorHAnsi" w:eastAsia="MS PGothic" w:hAnsiTheme="minorHAnsi"/>
          <w:color w:val="000000"/>
          <w:sz w:val="22"/>
          <w:szCs w:val="22"/>
        </w:rPr>
        <w:t xml:space="preserve"> sensitivity analysis </w:t>
      </w:r>
      <w:r w:rsidR="00072668">
        <w:rPr>
          <w:rFonts w:asciiTheme="minorHAnsi" w:eastAsia="MS PGothic" w:hAnsiTheme="minorHAnsi"/>
          <w:color w:val="000000"/>
          <w:sz w:val="22"/>
          <w:szCs w:val="22"/>
        </w:rPr>
        <w:t>is</w:t>
      </w:r>
      <w:r w:rsidRPr="002B094E">
        <w:rPr>
          <w:rFonts w:asciiTheme="minorHAnsi" w:eastAsia="MS PGothic" w:hAnsiTheme="minorHAnsi"/>
          <w:color w:val="000000"/>
          <w:sz w:val="22"/>
          <w:szCs w:val="22"/>
        </w:rPr>
        <w:t xml:space="preserve"> </w:t>
      </w:r>
      <w:r>
        <w:rPr>
          <w:rFonts w:asciiTheme="minorHAnsi" w:eastAsia="MS PGothic" w:hAnsiTheme="minorHAnsi"/>
          <w:color w:val="000000"/>
          <w:sz w:val="22"/>
          <w:szCs w:val="22"/>
        </w:rPr>
        <w:t>performed</w:t>
      </w:r>
      <w:r w:rsidRPr="002B094E">
        <w:rPr>
          <w:rFonts w:asciiTheme="minorHAnsi" w:eastAsia="MS PGothic" w:hAnsiTheme="minorHAnsi"/>
          <w:color w:val="000000"/>
          <w:sz w:val="22"/>
          <w:szCs w:val="22"/>
        </w:rPr>
        <w:t xml:space="preserve"> including the following variables: flow water streams; streams</w:t>
      </w:r>
      <w:r>
        <w:rPr>
          <w:rFonts w:asciiTheme="minorHAnsi" w:eastAsia="MS PGothic" w:hAnsiTheme="minorHAnsi"/>
          <w:color w:val="000000"/>
          <w:sz w:val="22"/>
          <w:szCs w:val="22"/>
        </w:rPr>
        <w:t xml:space="preserve"> concentrations</w:t>
      </w:r>
      <w:r w:rsidRPr="002B094E">
        <w:rPr>
          <w:rFonts w:asciiTheme="minorHAnsi" w:eastAsia="MS PGothic" w:hAnsiTheme="minorHAnsi"/>
          <w:color w:val="000000"/>
          <w:sz w:val="22"/>
          <w:szCs w:val="22"/>
        </w:rPr>
        <w:t>; temper</w:t>
      </w:r>
      <w:r>
        <w:rPr>
          <w:rFonts w:asciiTheme="minorHAnsi" w:eastAsia="MS PGothic" w:hAnsiTheme="minorHAnsi"/>
          <w:color w:val="000000"/>
          <w:sz w:val="22"/>
          <w:szCs w:val="22"/>
        </w:rPr>
        <w:t xml:space="preserve">ature; and membrane lifetime to evaluate different operation scenarios. </w:t>
      </w:r>
    </w:p>
    <w:p w14:paraId="27D7A0CF" w14:textId="0B8C9A1F" w:rsidR="00CE5CE7" w:rsidRPr="002B094E" w:rsidRDefault="00D80318" w:rsidP="00396EDF">
      <w:pPr>
        <w:snapToGrid w:val="0"/>
        <w:spacing w:after="120"/>
        <w:jc w:val="center"/>
        <w:rPr>
          <w:rFonts w:asciiTheme="minorHAnsi" w:eastAsia="MS PGothic" w:hAnsiTheme="minorHAnsi"/>
          <w:color w:val="000000"/>
        </w:rPr>
      </w:pPr>
      <w:r>
        <w:rPr>
          <w:noProof/>
          <w:lang w:val="it-IT" w:eastAsia="it-IT"/>
        </w:rPr>
        <w:drawing>
          <wp:inline distT="0" distB="0" distL="0" distR="0" wp14:anchorId="68B79D4C" wp14:editId="0F64ED5F">
            <wp:extent cx="5326380" cy="1988745"/>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2087" b="1874"/>
                    <a:stretch/>
                  </pic:blipFill>
                  <pic:spPr bwMode="auto">
                    <a:xfrm>
                      <a:off x="0" y="0"/>
                      <a:ext cx="5363565" cy="2002629"/>
                    </a:xfrm>
                    <a:prstGeom prst="rect">
                      <a:avLst/>
                    </a:prstGeom>
                    <a:ln>
                      <a:noFill/>
                    </a:ln>
                    <a:extLst>
                      <a:ext uri="{53640926-AAD7-44D8-BBD7-CCE9431645EC}">
                        <a14:shadowObscured xmlns:a14="http://schemas.microsoft.com/office/drawing/2010/main"/>
                      </a:ext>
                    </a:extLst>
                  </pic:spPr>
                </pic:pic>
              </a:graphicData>
            </a:graphic>
          </wp:inline>
        </w:drawing>
      </w:r>
    </w:p>
    <w:p w14:paraId="7B258074" w14:textId="77777777" w:rsidR="00396EDF" w:rsidRDefault="00396EDF" w:rsidP="00CE5CE7">
      <w:pPr>
        <w:snapToGrid w:val="0"/>
        <w:spacing w:after="120"/>
        <w:jc w:val="center"/>
        <w:rPr>
          <w:rFonts w:asciiTheme="minorHAnsi" w:eastAsia="MS PGothic" w:hAnsiTheme="minorHAnsi"/>
          <w:b/>
          <w:color w:val="000000"/>
          <w:szCs w:val="18"/>
        </w:rPr>
      </w:pPr>
    </w:p>
    <w:p w14:paraId="1640EC9C" w14:textId="77777777" w:rsidR="00CE5CE7" w:rsidRPr="002B094E" w:rsidRDefault="00CE5CE7" w:rsidP="00CE5CE7">
      <w:pPr>
        <w:snapToGrid w:val="0"/>
        <w:spacing w:after="120"/>
        <w:jc w:val="center"/>
        <w:rPr>
          <w:rFonts w:asciiTheme="minorHAnsi" w:eastAsia="MS PGothic" w:hAnsiTheme="minorHAnsi"/>
          <w:color w:val="000000"/>
          <w:szCs w:val="18"/>
        </w:rPr>
      </w:pPr>
      <w:r w:rsidRPr="002B094E">
        <w:rPr>
          <w:rFonts w:asciiTheme="minorHAnsi" w:eastAsia="MS PGothic" w:hAnsiTheme="minorHAnsi"/>
          <w:b/>
          <w:color w:val="000000"/>
          <w:szCs w:val="18"/>
        </w:rPr>
        <w:t>Figure 1</w:t>
      </w:r>
      <w:r w:rsidRPr="002B094E">
        <w:rPr>
          <w:rFonts w:asciiTheme="minorHAnsi" w:eastAsia="MS PGothic" w:hAnsiTheme="minorHAnsi"/>
          <w:b/>
          <w:color w:val="000000"/>
          <w:szCs w:val="18"/>
          <w:lang w:eastAsia="ko-KR"/>
        </w:rPr>
        <w:t>.</w:t>
      </w:r>
      <w:r w:rsidRPr="002B094E">
        <w:rPr>
          <w:rFonts w:asciiTheme="minorHAnsi" w:eastAsia="MS PGothic" w:hAnsiTheme="minorHAnsi"/>
          <w:color w:val="000000"/>
          <w:szCs w:val="18"/>
        </w:rPr>
        <w:t xml:space="preserve"> </w:t>
      </w:r>
      <w:r w:rsidRPr="002B094E">
        <w:rPr>
          <w:rFonts w:asciiTheme="minorHAnsi" w:hAnsiTheme="minorHAnsi"/>
        </w:rPr>
        <w:t xml:space="preserve"> </w:t>
      </w:r>
      <w:r>
        <w:rPr>
          <w:rFonts w:asciiTheme="minorHAnsi" w:eastAsia="MS PGothic" w:hAnsiTheme="minorHAnsi"/>
          <w:color w:val="000000"/>
          <w:szCs w:val="18"/>
        </w:rPr>
        <w:t xml:space="preserve">Boundaries of (a) System-1 (RED design) and (b) System-2 (RED integrated </w:t>
      </w:r>
      <w:r w:rsidRPr="0015654E">
        <w:rPr>
          <w:rFonts w:asciiTheme="minorHAnsi" w:eastAsia="MS PGothic" w:hAnsiTheme="minorHAnsi"/>
          <w:noProof/>
          <w:color w:val="000000"/>
          <w:szCs w:val="18"/>
        </w:rPr>
        <w:t>in</w:t>
      </w:r>
      <w:r>
        <w:rPr>
          <w:rFonts w:asciiTheme="minorHAnsi" w:eastAsia="MS PGothic" w:hAnsiTheme="minorHAnsi"/>
          <w:color w:val="000000"/>
          <w:szCs w:val="18"/>
        </w:rPr>
        <w:t xml:space="preserve"> </w:t>
      </w:r>
      <w:r w:rsidRPr="0015654E">
        <w:rPr>
          <w:rFonts w:asciiTheme="minorHAnsi" w:eastAsia="MS PGothic" w:hAnsiTheme="minorHAnsi"/>
          <w:noProof/>
          <w:color w:val="000000"/>
          <w:szCs w:val="18"/>
        </w:rPr>
        <w:t>a reverse</w:t>
      </w:r>
      <w:r>
        <w:rPr>
          <w:rFonts w:asciiTheme="minorHAnsi" w:eastAsia="MS PGothic" w:hAnsiTheme="minorHAnsi"/>
          <w:color w:val="000000"/>
          <w:szCs w:val="18"/>
        </w:rPr>
        <w:t xml:space="preserve"> osmosis (RO) plant</w:t>
      </w:r>
      <w:r w:rsidR="00904F65">
        <w:rPr>
          <w:rFonts w:asciiTheme="minorHAnsi" w:eastAsia="MS PGothic" w:hAnsiTheme="minorHAnsi"/>
          <w:color w:val="000000"/>
          <w:szCs w:val="18"/>
        </w:rPr>
        <w:t>)</w:t>
      </w:r>
    </w:p>
    <w:p w14:paraId="2DF3064B" w14:textId="77777777" w:rsidR="00396EDF" w:rsidRDefault="00396EDF" w:rsidP="00704BDF">
      <w:pPr>
        <w:snapToGrid w:val="0"/>
        <w:spacing w:after="120"/>
        <w:rPr>
          <w:rFonts w:asciiTheme="minorHAnsi" w:eastAsia="MS PGothic" w:hAnsiTheme="minorHAnsi"/>
          <w:color w:val="000000"/>
          <w:sz w:val="22"/>
          <w:szCs w:val="22"/>
        </w:rPr>
      </w:pPr>
    </w:p>
    <w:p w14:paraId="53C1D41E" w14:textId="770D78CF" w:rsidR="00005CBC" w:rsidRPr="002B094E" w:rsidRDefault="00ED2991" w:rsidP="00704BDF">
      <w:pPr>
        <w:snapToGrid w:val="0"/>
        <w:spacing w:after="120"/>
        <w:rPr>
          <w:rFonts w:asciiTheme="minorHAnsi" w:eastAsia="MS PGothic" w:hAnsiTheme="minorHAnsi"/>
          <w:color w:val="000000"/>
          <w:sz w:val="22"/>
          <w:szCs w:val="22"/>
        </w:rPr>
      </w:pPr>
      <w:bookmarkStart w:id="1" w:name="_GoBack"/>
      <w:bookmarkEnd w:id="1"/>
      <w:r w:rsidRPr="002B094E">
        <w:rPr>
          <w:rFonts w:asciiTheme="minorHAnsi" w:eastAsia="MS PGothic" w:hAnsiTheme="minorHAnsi"/>
          <w:color w:val="000000"/>
          <w:sz w:val="22"/>
          <w:szCs w:val="22"/>
        </w:rPr>
        <w:t xml:space="preserve">LCA </w:t>
      </w:r>
      <w:r w:rsidR="00072668">
        <w:rPr>
          <w:rFonts w:asciiTheme="minorHAnsi" w:eastAsia="MS PGothic" w:hAnsiTheme="minorHAnsi"/>
          <w:color w:val="000000"/>
          <w:sz w:val="22"/>
          <w:szCs w:val="22"/>
        </w:rPr>
        <w:t>is</w:t>
      </w:r>
      <w:r w:rsidRPr="002B094E">
        <w:rPr>
          <w:rFonts w:asciiTheme="minorHAnsi" w:eastAsia="MS PGothic" w:hAnsiTheme="minorHAnsi"/>
          <w:color w:val="000000"/>
          <w:sz w:val="22"/>
          <w:szCs w:val="22"/>
        </w:rPr>
        <w:t xml:space="preserve"> completed </w:t>
      </w:r>
      <w:r w:rsidR="00D65022" w:rsidRPr="002B094E">
        <w:rPr>
          <w:rFonts w:asciiTheme="minorHAnsi" w:eastAsia="MS PGothic" w:hAnsiTheme="minorHAnsi"/>
          <w:color w:val="000000"/>
          <w:sz w:val="22"/>
          <w:szCs w:val="22"/>
        </w:rPr>
        <w:t>using</w:t>
      </w:r>
      <w:r w:rsidRPr="002B094E">
        <w:rPr>
          <w:rFonts w:asciiTheme="minorHAnsi" w:eastAsia="MS PGothic" w:hAnsiTheme="minorHAnsi"/>
          <w:color w:val="000000"/>
          <w:sz w:val="22"/>
          <w:szCs w:val="22"/>
        </w:rPr>
        <w:t xml:space="preserve"> the </w:t>
      </w:r>
      <w:r w:rsidRPr="0015654E">
        <w:rPr>
          <w:rFonts w:asciiTheme="minorHAnsi" w:eastAsia="MS PGothic" w:hAnsiTheme="minorHAnsi"/>
          <w:noProof/>
          <w:color w:val="000000"/>
          <w:sz w:val="22"/>
          <w:szCs w:val="22"/>
        </w:rPr>
        <w:t>GaBi</w:t>
      </w:r>
      <w:r w:rsidRPr="002B094E">
        <w:rPr>
          <w:rFonts w:asciiTheme="minorHAnsi" w:eastAsia="MS PGothic" w:hAnsiTheme="minorHAnsi"/>
          <w:color w:val="000000"/>
          <w:sz w:val="22"/>
          <w:szCs w:val="22"/>
        </w:rPr>
        <w:t xml:space="preserve"> </w:t>
      </w:r>
      <w:r w:rsidRPr="002B094E">
        <w:rPr>
          <w:rFonts w:asciiTheme="minorHAnsi" w:eastAsia="MS PGothic" w:hAnsiTheme="minorHAnsi"/>
          <w:noProof/>
          <w:color w:val="000000"/>
          <w:sz w:val="22"/>
          <w:szCs w:val="22"/>
        </w:rPr>
        <w:t>Prof</w:t>
      </w:r>
      <w:r w:rsidR="00B86A29" w:rsidRPr="002B094E">
        <w:rPr>
          <w:rFonts w:asciiTheme="minorHAnsi" w:eastAsia="MS PGothic" w:hAnsiTheme="minorHAnsi"/>
          <w:noProof/>
          <w:color w:val="000000"/>
          <w:sz w:val="22"/>
          <w:szCs w:val="22"/>
        </w:rPr>
        <w:t>es</w:t>
      </w:r>
      <w:r w:rsidRPr="002B094E">
        <w:rPr>
          <w:rFonts w:asciiTheme="minorHAnsi" w:eastAsia="MS PGothic" w:hAnsiTheme="minorHAnsi"/>
          <w:noProof/>
          <w:color w:val="000000"/>
          <w:sz w:val="22"/>
          <w:szCs w:val="22"/>
        </w:rPr>
        <w:t>sional</w:t>
      </w:r>
      <w:r w:rsidRPr="002B094E">
        <w:rPr>
          <w:rFonts w:asciiTheme="minorHAnsi" w:eastAsia="MS PGothic" w:hAnsiTheme="minorHAnsi"/>
          <w:color w:val="000000"/>
          <w:sz w:val="22"/>
          <w:szCs w:val="22"/>
        </w:rPr>
        <w:t xml:space="preserve"> software </w:t>
      </w:r>
      <w:r w:rsidR="00D65022" w:rsidRPr="002B094E">
        <w:rPr>
          <w:rFonts w:asciiTheme="minorHAnsi" w:eastAsia="MS PGothic" w:hAnsiTheme="minorHAnsi"/>
          <w:color w:val="000000"/>
          <w:sz w:val="22"/>
          <w:szCs w:val="22"/>
        </w:rPr>
        <w:t>applying</w:t>
      </w:r>
      <w:r w:rsidR="00CF1479">
        <w:rPr>
          <w:rFonts w:asciiTheme="minorHAnsi" w:eastAsia="MS PGothic" w:hAnsiTheme="minorHAnsi"/>
          <w:color w:val="000000"/>
          <w:sz w:val="22"/>
          <w:szCs w:val="22"/>
        </w:rPr>
        <w:t xml:space="preserve"> the mid-point method CML 2001</w:t>
      </w:r>
      <w:r w:rsidRPr="002C3C10">
        <w:rPr>
          <w:rFonts w:asciiTheme="minorHAnsi" w:eastAsia="MS PGothic" w:hAnsiTheme="minorHAnsi"/>
          <w:color w:val="000000"/>
          <w:sz w:val="22"/>
          <w:szCs w:val="22"/>
        </w:rPr>
        <w:t>.</w:t>
      </w:r>
      <w:r w:rsidR="00A41BEA">
        <w:rPr>
          <w:rFonts w:asciiTheme="minorHAnsi" w:eastAsia="MS PGothic" w:hAnsiTheme="minorHAnsi"/>
          <w:color w:val="000000"/>
          <w:sz w:val="22"/>
          <w:szCs w:val="22"/>
        </w:rPr>
        <w:t xml:space="preserve"> </w:t>
      </w:r>
      <w:r w:rsidR="00747D58">
        <w:rPr>
          <w:rFonts w:asciiTheme="minorHAnsi" w:eastAsia="MS PGothic" w:hAnsiTheme="minorHAnsi"/>
          <w:color w:val="000000"/>
          <w:sz w:val="22"/>
          <w:szCs w:val="22"/>
        </w:rPr>
        <w:t xml:space="preserve">In this project, </w:t>
      </w:r>
      <w:r w:rsidR="00A268FB">
        <w:rPr>
          <w:rFonts w:asciiTheme="minorHAnsi" w:eastAsia="MS PGothic" w:hAnsiTheme="minorHAnsi"/>
          <w:color w:val="000000"/>
          <w:sz w:val="22"/>
          <w:szCs w:val="22"/>
        </w:rPr>
        <w:t xml:space="preserve">global warming and brine discharge impacts </w:t>
      </w:r>
      <w:r w:rsidR="00072668">
        <w:rPr>
          <w:rFonts w:asciiTheme="minorHAnsi" w:eastAsia="MS PGothic" w:hAnsiTheme="minorHAnsi"/>
          <w:color w:val="000000"/>
          <w:sz w:val="22"/>
          <w:szCs w:val="22"/>
        </w:rPr>
        <w:t>are</w:t>
      </w:r>
      <w:r w:rsidR="00A268FB">
        <w:rPr>
          <w:rFonts w:asciiTheme="minorHAnsi" w:eastAsia="MS PGothic" w:hAnsiTheme="minorHAnsi"/>
          <w:color w:val="000000"/>
          <w:sz w:val="22"/>
          <w:szCs w:val="22"/>
        </w:rPr>
        <w:t xml:space="preserve"> consi</w:t>
      </w:r>
      <w:r w:rsidR="005F6094">
        <w:rPr>
          <w:rFonts w:asciiTheme="minorHAnsi" w:eastAsia="MS PGothic" w:hAnsiTheme="minorHAnsi"/>
          <w:color w:val="000000"/>
          <w:sz w:val="22"/>
          <w:szCs w:val="22"/>
        </w:rPr>
        <w:t>dered.</w:t>
      </w:r>
      <w:r w:rsidR="00EB248C">
        <w:rPr>
          <w:rFonts w:asciiTheme="minorHAnsi" w:eastAsia="MS PGothic" w:hAnsiTheme="minorHAnsi"/>
          <w:color w:val="000000"/>
          <w:sz w:val="22"/>
          <w:szCs w:val="22"/>
        </w:rPr>
        <w:t xml:space="preserve"> </w:t>
      </w:r>
      <w:r w:rsidR="00EB248C" w:rsidRPr="00F76D25">
        <w:rPr>
          <w:rFonts w:asciiTheme="minorHAnsi" w:eastAsia="MS PGothic" w:hAnsiTheme="minorHAnsi"/>
          <w:color w:val="000000"/>
          <w:sz w:val="22"/>
          <w:szCs w:val="22"/>
        </w:rPr>
        <w:t xml:space="preserve">Global warming potential (GWP) </w:t>
      </w:r>
      <w:r w:rsidR="00072668">
        <w:rPr>
          <w:rFonts w:asciiTheme="minorHAnsi" w:eastAsia="MS PGothic" w:hAnsiTheme="minorHAnsi"/>
          <w:color w:val="000000"/>
          <w:sz w:val="22"/>
          <w:szCs w:val="22"/>
        </w:rPr>
        <w:t>is</w:t>
      </w:r>
      <w:r w:rsidR="00EB248C" w:rsidRPr="00F76D25">
        <w:rPr>
          <w:rFonts w:asciiTheme="minorHAnsi" w:eastAsia="MS PGothic" w:hAnsiTheme="minorHAnsi"/>
          <w:color w:val="000000"/>
          <w:sz w:val="22"/>
          <w:szCs w:val="22"/>
        </w:rPr>
        <w:t xml:space="preserve"> assigned </w:t>
      </w:r>
      <w:r w:rsidR="00EB248C" w:rsidRPr="00F76D25">
        <w:rPr>
          <w:rFonts w:asciiTheme="minorHAnsi" w:eastAsia="MS PGothic" w:hAnsiTheme="minorHAnsi"/>
          <w:noProof/>
          <w:color w:val="000000"/>
          <w:sz w:val="22"/>
          <w:szCs w:val="22"/>
        </w:rPr>
        <w:t>as</w:t>
      </w:r>
      <w:r w:rsidR="00CE5CE7" w:rsidRPr="00F76D25">
        <w:rPr>
          <w:rFonts w:asciiTheme="minorHAnsi" w:eastAsia="MS PGothic" w:hAnsiTheme="minorHAnsi"/>
          <w:noProof/>
          <w:color w:val="000000"/>
          <w:sz w:val="22"/>
          <w:szCs w:val="22"/>
        </w:rPr>
        <w:t xml:space="preserve"> the</w:t>
      </w:r>
      <w:r w:rsidR="00EB248C" w:rsidRPr="00F76D25">
        <w:rPr>
          <w:rFonts w:asciiTheme="minorHAnsi" w:eastAsia="MS PGothic" w:hAnsiTheme="minorHAnsi"/>
          <w:color w:val="000000"/>
          <w:sz w:val="22"/>
          <w:szCs w:val="22"/>
        </w:rPr>
        <w:t xml:space="preserve"> </w:t>
      </w:r>
      <w:r w:rsidR="00D97151">
        <w:rPr>
          <w:rFonts w:asciiTheme="minorHAnsi" w:eastAsia="MS PGothic" w:hAnsiTheme="minorHAnsi"/>
          <w:color w:val="000000"/>
          <w:sz w:val="22"/>
          <w:szCs w:val="22"/>
        </w:rPr>
        <w:t xml:space="preserve">main </w:t>
      </w:r>
      <w:r w:rsidR="00EB248C" w:rsidRPr="00F76D25">
        <w:rPr>
          <w:rFonts w:asciiTheme="minorHAnsi" w:eastAsia="MS PGothic" w:hAnsiTheme="minorHAnsi"/>
          <w:color w:val="000000"/>
          <w:sz w:val="22"/>
          <w:szCs w:val="22"/>
        </w:rPr>
        <w:t xml:space="preserve">impact indicator </w:t>
      </w:r>
      <w:r w:rsidR="00CE5CE7">
        <w:rPr>
          <w:rFonts w:asciiTheme="minorHAnsi" w:eastAsia="MS PGothic" w:hAnsiTheme="minorHAnsi"/>
          <w:color w:val="000000"/>
          <w:sz w:val="22"/>
          <w:szCs w:val="22"/>
        </w:rPr>
        <w:t>to assess</w:t>
      </w:r>
      <w:r w:rsidR="005A4001" w:rsidRPr="005A4001">
        <w:rPr>
          <w:rFonts w:asciiTheme="minorHAnsi" w:eastAsia="MS PGothic" w:hAnsiTheme="minorHAnsi"/>
          <w:color w:val="000000"/>
          <w:sz w:val="22"/>
          <w:szCs w:val="22"/>
        </w:rPr>
        <w:t xml:space="preserve"> the carbon footprint</w:t>
      </w:r>
      <w:r w:rsidR="00EB248C" w:rsidRPr="005A4001">
        <w:rPr>
          <w:rFonts w:asciiTheme="minorHAnsi" w:eastAsia="MS PGothic" w:hAnsiTheme="minorHAnsi"/>
          <w:color w:val="000000"/>
          <w:sz w:val="22"/>
          <w:szCs w:val="22"/>
        </w:rPr>
        <w:t xml:space="preserve"> </w:t>
      </w:r>
      <w:r w:rsidR="00CE5CE7" w:rsidRPr="00F76D25">
        <w:rPr>
          <w:rFonts w:asciiTheme="minorHAnsi" w:eastAsia="MS PGothic" w:hAnsiTheme="minorHAnsi"/>
          <w:color w:val="000000"/>
          <w:sz w:val="22"/>
          <w:szCs w:val="22"/>
        </w:rPr>
        <w:t xml:space="preserve">of the </w:t>
      </w:r>
      <w:r w:rsidR="00072668">
        <w:rPr>
          <w:rFonts w:asciiTheme="minorHAnsi" w:eastAsia="MS PGothic" w:hAnsiTheme="minorHAnsi"/>
          <w:color w:val="000000"/>
          <w:sz w:val="22"/>
          <w:szCs w:val="22"/>
        </w:rPr>
        <w:t xml:space="preserve">analysed </w:t>
      </w:r>
      <w:r w:rsidR="00CE5CE7" w:rsidRPr="00F76D25">
        <w:rPr>
          <w:rFonts w:asciiTheme="minorHAnsi" w:eastAsia="MS PGothic" w:hAnsiTheme="minorHAnsi"/>
          <w:color w:val="000000"/>
          <w:sz w:val="22"/>
          <w:szCs w:val="22"/>
        </w:rPr>
        <w:t>alternative</w:t>
      </w:r>
      <w:r w:rsidR="00D97151">
        <w:rPr>
          <w:rFonts w:asciiTheme="minorHAnsi" w:eastAsia="MS PGothic" w:hAnsiTheme="minorHAnsi"/>
          <w:color w:val="000000"/>
          <w:sz w:val="22"/>
          <w:szCs w:val="22"/>
        </w:rPr>
        <w:t>s</w:t>
      </w:r>
      <w:r w:rsidR="00CE5CE7" w:rsidRPr="00F76D25">
        <w:rPr>
          <w:rFonts w:asciiTheme="minorHAnsi" w:eastAsia="MS PGothic" w:hAnsiTheme="minorHAnsi"/>
          <w:color w:val="000000"/>
          <w:sz w:val="22"/>
          <w:szCs w:val="22"/>
        </w:rPr>
        <w:t>. T</w:t>
      </w:r>
      <w:r w:rsidR="00EB248C" w:rsidRPr="00F76D25">
        <w:rPr>
          <w:rFonts w:asciiTheme="minorHAnsi" w:eastAsia="MS PGothic" w:hAnsiTheme="minorHAnsi"/>
          <w:color w:val="000000"/>
          <w:sz w:val="22"/>
          <w:szCs w:val="22"/>
        </w:rPr>
        <w:t xml:space="preserve">he potential damage caused by concentrated brine effluents </w:t>
      </w:r>
      <w:r w:rsidR="00072668">
        <w:rPr>
          <w:rFonts w:asciiTheme="minorHAnsi" w:eastAsia="MS PGothic" w:hAnsiTheme="minorHAnsi"/>
          <w:color w:val="000000"/>
          <w:sz w:val="22"/>
          <w:szCs w:val="22"/>
        </w:rPr>
        <w:t>is</w:t>
      </w:r>
      <w:r w:rsidR="00CE5CE7" w:rsidRPr="00F76D25">
        <w:rPr>
          <w:rFonts w:asciiTheme="minorHAnsi" w:eastAsia="MS PGothic" w:hAnsiTheme="minorHAnsi"/>
          <w:color w:val="000000"/>
          <w:sz w:val="22"/>
          <w:szCs w:val="22"/>
        </w:rPr>
        <w:t xml:space="preserve"> evaluated </w:t>
      </w:r>
      <w:r w:rsidR="00EB248C" w:rsidRPr="00F76D25">
        <w:rPr>
          <w:rFonts w:asciiTheme="minorHAnsi" w:eastAsia="MS PGothic" w:hAnsiTheme="minorHAnsi"/>
          <w:color w:val="000000"/>
          <w:sz w:val="22"/>
          <w:szCs w:val="22"/>
        </w:rPr>
        <w:t xml:space="preserve">by a new impact category developed within the </w:t>
      </w:r>
      <w:r w:rsidR="00CE5CE7" w:rsidRPr="00F76D25">
        <w:rPr>
          <w:rFonts w:asciiTheme="minorHAnsi" w:eastAsia="MS PGothic" w:hAnsiTheme="minorHAnsi"/>
          <w:color w:val="000000"/>
          <w:sz w:val="22"/>
          <w:szCs w:val="22"/>
        </w:rPr>
        <w:t>study</w:t>
      </w:r>
      <w:r w:rsidR="00EB248C" w:rsidRPr="00F76D25">
        <w:rPr>
          <w:rFonts w:asciiTheme="minorHAnsi" w:eastAsia="MS PGothic" w:hAnsiTheme="minorHAnsi"/>
          <w:color w:val="000000"/>
          <w:sz w:val="22"/>
          <w:szCs w:val="22"/>
        </w:rPr>
        <w:t>.</w:t>
      </w:r>
    </w:p>
    <w:p w14:paraId="4DF36C9F" w14:textId="77777777" w:rsidR="00704BDF" w:rsidRPr="002B094E" w:rsidRDefault="00704BDF" w:rsidP="00704BDF">
      <w:pPr>
        <w:snapToGrid w:val="0"/>
        <w:spacing w:before="240" w:line="300" w:lineRule="auto"/>
        <w:rPr>
          <w:rFonts w:asciiTheme="minorHAnsi" w:eastAsia="MS PGothic" w:hAnsiTheme="minorHAnsi"/>
          <w:color w:val="000000"/>
          <w:sz w:val="22"/>
          <w:szCs w:val="22"/>
        </w:rPr>
      </w:pPr>
      <w:r w:rsidRPr="002B094E">
        <w:rPr>
          <w:rFonts w:asciiTheme="minorHAnsi" w:eastAsia="MS PGothic" w:hAnsiTheme="minorHAnsi"/>
          <w:b/>
          <w:bCs/>
          <w:color w:val="000000"/>
          <w:sz w:val="22"/>
          <w:szCs w:val="22"/>
        </w:rPr>
        <w:t>3. Results and discussion</w:t>
      </w:r>
    </w:p>
    <w:p w14:paraId="0E9AF4EB" w14:textId="4AADEE89" w:rsidR="00F42A93" w:rsidRPr="002B094E" w:rsidRDefault="00F42A93" w:rsidP="00704BDF">
      <w:pPr>
        <w:snapToGrid w:val="0"/>
        <w:spacing w:after="120"/>
        <w:rPr>
          <w:rFonts w:asciiTheme="minorHAnsi" w:eastAsia="MS PGothic" w:hAnsiTheme="minorHAnsi"/>
          <w:color w:val="000000"/>
          <w:sz w:val="22"/>
          <w:szCs w:val="22"/>
        </w:rPr>
      </w:pPr>
      <w:r w:rsidRPr="002B094E">
        <w:rPr>
          <w:rFonts w:asciiTheme="minorHAnsi" w:eastAsia="MS PGothic" w:hAnsiTheme="minorHAnsi"/>
          <w:color w:val="000000"/>
          <w:sz w:val="22"/>
          <w:szCs w:val="22"/>
        </w:rPr>
        <w:t xml:space="preserve"> LC</w:t>
      </w:r>
      <w:r w:rsidR="00065944">
        <w:rPr>
          <w:rFonts w:asciiTheme="minorHAnsi" w:eastAsia="MS PGothic" w:hAnsiTheme="minorHAnsi"/>
          <w:color w:val="000000"/>
          <w:sz w:val="22"/>
          <w:szCs w:val="22"/>
        </w:rPr>
        <w:t>A</w:t>
      </w:r>
      <w:r w:rsidRPr="002B094E">
        <w:rPr>
          <w:rFonts w:asciiTheme="minorHAnsi" w:eastAsia="MS PGothic" w:hAnsiTheme="minorHAnsi"/>
          <w:color w:val="000000"/>
          <w:sz w:val="22"/>
          <w:szCs w:val="22"/>
        </w:rPr>
        <w:t xml:space="preserve"> results </w:t>
      </w:r>
      <w:r w:rsidR="00D47BBE" w:rsidRPr="0056772A">
        <w:rPr>
          <w:rFonts w:asciiTheme="minorHAnsi" w:eastAsia="MS PGothic" w:hAnsiTheme="minorHAnsi"/>
          <w:noProof/>
          <w:color w:val="000000"/>
          <w:sz w:val="22"/>
          <w:szCs w:val="22"/>
        </w:rPr>
        <w:t>enable</w:t>
      </w:r>
      <w:r w:rsidR="0056772A">
        <w:rPr>
          <w:rFonts w:asciiTheme="minorHAnsi" w:eastAsia="MS PGothic" w:hAnsiTheme="minorHAnsi"/>
          <w:noProof/>
          <w:color w:val="000000"/>
          <w:sz w:val="22"/>
          <w:szCs w:val="22"/>
        </w:rPr>
        <w:t xml:space="preserve"> to</w:t>
      </w:r>
      <w:r w:rsidRPr="002B094E">
        <w:rPr>
          <w:rFonts w:asciiTheme="minorHAnsi" w:eastAsia="MS PGothic" w:hAnsiTheme="minorHAnsi"/>
          <w:color w:val="000000"/>
          <w:sz w:val="22"/>
          <w:szCs w:val="22"/>
        </w:rPr>
        <w:t xml:space="preserve"> </w:t>
      </w:r>
      <w:r w:rsidRPr="002B094E">
        <w:rPr>
          <w:rFonts w:asciiTheme="minorHAnsi" w:eastAsia="MS PGothic" w:hAnsiTheme="minorHAnsi"/>
          <w:noProof/>
          <w:color w:val="000000"/>
          <w:sz w:val="22"/>
          <w:szCs w:val="22"/>
        </w:rPr>
        <w:t>identify</w:t>
      </w:r>
      <w:r w:rsidRPr="002B094E">
        <w:rPr>
          <w:rFonts w:asciiTheme="minorHAnsi" w:eastAsia="MS PGothic" w:hAnsiTheme="minorHAnsi"/>
          <w:color w:val="000000"/>
          <w:sz w:val="22"/>
          <w:szCs w:val="22"/>
        </w:rPr>
        <w:t xml:space="preserve"> </w:t>
      </w:r>
      <w:r w:rsidR="00F56061" w:rsidRPr="002B094E">
        <w:rPr>
          <w:rFonts w:asciiTheme="minorHAnsi" w:eastAsia="MS PGothic" w:hAnsiTheme="minorHAnsi"/>
          <w:color w:val="000000"/>
          <w:sz w:val="22"/>
          <w:szCs w:val="22"/>
        </w:rPr>
        <w:t>the bottlenecks</w:t>
      </w:r>
      <w:r w:rsidR="00A268FB">
        <w:rPr>
          <w:rFonts w:asciiTheme="minorHAnsi" w:eastAsia="MS PGothic" w:hAnsiTheme="minorHAnsi"/>
          <w:color w:val="000000"/>
          <w:sz w:val="22"/>
          <w:szCs w:val="22"/>
        </w:rPr>
        <w:t xml:space="preserve"> and challenges </w:t>
      </w:r>
      <w:r w:rsidR="00D80318">
        <w:rPr>
          <w:rFonts w:asciiTheme="minorHAnsi" w:eastAsia="MS PGothic" w:hAnsiTheme="minorHAnsi"/>
          <w:color w:val="000000"/>
          <w:sz w:val="22"/>
          <w:szCs w:val="22"/>
        </w:rPr>
        <w:t>of SGE-RED process and its implementation in a RO desalination plant</w:t>
      </w:r>
      <w:r w:rsidR="00A268FB">
        <w:rPr>
          <w:rFonts w:asciiTheme="minorHAnsi" w:eastAsia="MS PGothic" w:hAnsiTheme="minorHAnsi"/>
          <w:color w:val="000000"/>
          <w:sz w:val="22"/>
          <w:szCs w:val="22"/>
        </w:rPr>
        <w:t>.</w:t>
      </w:r>
      <w:r w:rsidR="00065944">
        <w:rPr>
          <w:rFonts w:asciiTheme="minorHAnsi" w:eastAsia="MS PGothic" w:hAnsiTheme="minorHAnsi"/>
          <w:color w:val="000000"/>
          <w:sz w:val="22"/>
          <w:szCs w:val="22"/>
        </w:rPr>
        <w:t xml:space="preserve"> </w:t>
      </w:r>
      <w:r w:rsidR="00F56061" w:rsidRPr="002B094E">
        <w:rPr>
          <w:rFonts w:asciiTheme="minorHAnsi" w:eastAsia="MS PGothic" w:hAnsiTheme="minorHAnsi"/>
          <w:color w:val="000000"/>
          <w:sz w:val="22"/>
          <w:szCs w:val="22"/>
        </w:rPr>
        <w:t xml:space="preserve">The </w:t>
      </w:r>
      <w:r w:rsidRPr="002B094E">
        <w:rPr>
          <w:rFonts w:asciiTheme="minorHAnsi" w:eastAsia="MS PGothic" w:hAnsiTheme="minorHAnsi"/>
          <w:color w:val="000000"/>
          <w:sz w:val="22"/>
          <w:szCs w:val="22"/>
        </w:rPr>
        <w:t xml:space="preserve">System-1 </w:t>
      </w:r>
      <w:r w:rsidR="00F56061" w:rsidRPr="002B094E">
        <w:rPr>
          <w:rFonts w:asciiTheme="minorHAnsi" w:eastAsia="MS PGothic" w:hAnsiTheme="minorHAnsi"/>
          <w:color w:val="000000"/>
          <w:sz w:val="22"/>
          <w:szCs w:val="22"/>
        </w:rPr>
        <w:t>re</w:t>
      </w:r>
      <w:r w:rsidRPr="002B094E">
        <w:rPr>
          <w:rFonts w:asciiTheme="minorHAnsi" w:eastAsia="MS PGothic" w:hAnsiTheme="minorHAnsi"/>
          <w:color w:val="000000"/>
          <w:sz w:val="22"/>
          <w:szCs w:val="22"/>
        </w:rPr>
        <w:t>sults show</w:t>
      </w:r>
      <w:r w:rsidR="00072668">
        <w:rPr>
          <w:rFonts w:asciiTheme="minorHAnsi" w:eastAsia="MS PGothic" w:hAnsiTheme="minorHAnsi"/>
          <w:color w:val="000000"/>
          <w:sz w:val="22"/>
          <w:szCs w:val="22"/>
        </w:rPr>
        <w:t>s</w:t>
      </w:r>
      <w:r w:rsidRPr="002B094E">
        <w:rPr>
          <w:rFonts w:asciiTheme="minorHAnsi" w:eastAsia="MS PGothic" w:hAnsiTheme="minorHAnsi"/>
          <w:color w:val="000000"/>
          <w:sz w:val="22"/>
          <w:szCs w:val="22"/>
        </w:rPr>
        <w:t xml:space="preserve"> the environmental effects </w:t>
      </w:r>
      <w:r w:rsidR="00005CBC" w:rsidRPr="002B094E">
        <w:rPr>
          <w:rFonts w:asciiTheme="minorHAnsi" w:eastAsia="MS PGothic" w:hAnsiTheme="minorHAnsi"/>
          <w:noProof/>
          <w:color w:val="000000"/>
          <w:sz w:val="22"/>
          <w:szCs w:val="22"/>
        </w:rPr>
        <w:t>of a 1</w:t>
      </w:r>
      <w:r w:rsidR="00F3725D">
        <w:rPr>
          <w:rFonts w:asciiTheme="minorHAnsi" w:eastAsia="MS PGothic" w:hAnsiTheme="minorHAnsi"/>
          <w:noProof/>
          <w:color w:val="000000"/>
          <w:sz w:val="22"/>
          <w:szCs w:val="22"/>
        </w:rPr>
        <w:t>,0</w:t>
      </w:r>
      <w:r w:rsidR="00005CBC" w:rsidRPr="002B094E">
        <w:rPr>
          <w:rFonts w:asciiTheme="minorHAnsi" w:eastAsia="MS PGothic" w:hAnsiTheme="minorHAnsi"/>
          <w:color w:val="000000"/>
          <w:sz w:val="22"/>
          <w:szCs w:val="22"/>
        </w:rPr>
        <w:t xml:space="preserve"> kWh </w:t>
      </w:r>
      <w:r w:rsidR="00A41BEA">
        <w:rPr>
          <w:rFonts w:asciiTheme="minorHAnsi" w:eastAsia="MS PGothic" w:hAnsiTheme="minorHAnsi"/>
          <w:color w:val="000000"/>
          <w:sz w:val="22"/>
          <w:szCs w:val="22"/>
        </w:rPr>
        <w:t>SGE</w:t>
      </w:r>
      <w:r w:rsidR="00005CBC" w:rsidRPr="002B094E">
        <w:rPr>
          <w:rFonts w:asciiTheme="minorHAnsi" w:eastAsia="MS PGothic" w:hAnsiTheme="minorHAnsi"/>
          <w:color w:val="000000"/>
          <w:sz w:val="22"/>
          <w:szCs w:val="22"/>
        </w:rPr>
        <w:t>-RED system</w:t>
      </w:r>
      <w:r w:rsidR="00072668">
        <w:rPr>
          <w:rFonts w:asciiTheme="minorHAnsi" w:eastAsia="MS PGothic" w:hAnsiTheme="minorHAnsi"/>
          <w:color w:val="000000"/>
          <w:sz w:val="22"/>
          <w:szCs w:val="22"/>
        </w:rPr>
        <w:t xml:space="preserve"> and allow their comparison </w:t>
      </w:r>
      <w:r w:rsidR="00005CBC" w:rsidRPr="002B094E">
        <w:rPr>
          <w:rFonts w:asciiTheme="minorHAnsi" w:eastAsia="MS PGothic" w:hAnsiTheme="minorHAnsi"/>
          <w:color w:val="000000"/>
          <w:sz w:val="22"/>
          <w:szCs w:val="22"/>
        </w:rPr>
        <w:t>with</w:t>
      </w:r>
      <w:r w:rsidR="00CE5CE7">
        <w:rPr>
          <w:rFonts w:asciiTheme="minorHAnsi" w:eastAsia="MS PGothic" w:hAnsiTheme="minorHAnsi"/>
          <w:color w:val="000000"/>
          <w:sz w:val="22"/>
          <w:szCs w:val="22"/>
        </w:rPr>
        <w:t xml:space="preserve"> other renewable power sources. </w:t>
      </w:r>
      <w:r w:rsidRPr="002B094E">
        <w:rPr>
          <w:rFonts w:asciiTheme="minorHAnsi" w:eastAsia="MS PGothic" w:hAnsiTheme="minorHAnsi"/>
          <w:color w:val="000000"/>
          <w:sz w:val="22"/>
          <w:szCs w:val="22"/>
        </w:rPr>
        <w:t>The System-2 results demonstrate the potential environmental benefits of the RO-RED hybrid s</w:t>
      </w:r>
      <w:r w:rsidR="00005CBC" w:rsidRPr="002B094E">
        <w:rPr>
          <w:rFonts w:asciiTheme="minorHAnsi" w:eastAsia="MS PGothic" w:hAnsiTheme="minorHAnsi"/>
          <w:color w:val="000000"/>
          <w:sz w:val="22"/>
          <w:szCs w:val="22"/>
        </w:rPr>
        <w:t>ystem</w:t>
      </w:r>
      <w:r w:rsidR="00B665F9">
        <w:rPr>
          <w:rFonts w:asciiTheme="minorHAnsi" w:eastAsia="MS PGothic" w:hAnsiTheme="minorHAnsi"/>
          <w:color w:val="000000"/>
          <w:sz w:val="22"/>
          <w:szCs w:val="22"/>
        </w:rPr>
        <w:t xml:space="preserve"> </w:t>
      </w:r>
      <w:r w:rsidR="00941B49">
        <w:rPr>
          <w:rFonts w:asciiTheme="minorHAnsi" w:eastAsia="MS PGothic" w:hAnsiTheme="minorHAnsi"/>
          <w:color w:val="000000"/>
          <w:sz w:val="22"/>
          <w:szCs w:val="22"/>
        </w:rPr>
        <w:t>in</w:t>
      </w:r>
      <w:r w:rsidR="00B665F9">
        <w:rPr>
          <w:rFonts w:asciiTheme="minorHAnsi" w:eastAsia="MS PGothic" w:hAnsiTheme="minorHAnsi"/>
          <w:color w:val="000000"/>
          <w:sz w:val="22"/>
          <w:szCs w:val="22"/>
        </w:rPr>
        <w:t xml:space="preserve"> the different proposed scenarios.</w:t>
      </w:r>
      <w:r w:rsidR="009A54E4">
        <w:rPr>
          <w:rFonts w:asciiTheme="minorHAnsi" w:eastAsia="MS PGothic" w:hAnsiTheme="minorHAnsi"/>
          <w:color w:val="000000"/>
          <w:sz w:val="22"/>
          <w:szCs w:val="22"/>
        </w:rPr>
        <w:t xml:space="preserve"> </w:t>
      </w:r>
      <w:r w:rsidR="00005CBC" w:rsidRPr="002B094E">
        <w:rPr>
          <w:rFonts w:asciiTheme="minorHAnsi" w:eastAsia="MS PGothic" w:hAnsiTheme="minorHAnsi"/>
          <w:color w:val="000000"/>
          <w:sz w:val="22"/>
          <w:szCs w:val="22"/>
        </w:rPr>
        <w:t xml:space="preserve">The </w:t>
      </w:r>
      <w:r w:rsidR="00AB418D">
        <w:rPr>
          <w:rFonts w:asciiTheme="minorHAnsi" w:eastAsia="MS PGothic" w:hAnsiTheme="minorHAnsi"/>
          <w:color w:val="000000"/>
          <w:sz w:val="22"/>
          <w:szCs w:val="22"/>
        </w:rPr>
        <w:t>sensitivity analysis</w:t>
      </w:r>
      <w:r w:rsidR="00005CBC" w:rsidRPr="002B094E">
        <w:rPr>
          <w:rFonts w:asciiTheme="minorHAnsi" w:eastAsia="MS PGothic" w:hAnsiTheme="minorHAnsi"/>
          <w:color w:val="000000"/>
          <w:sz w:val="22"/>
          <w:szCs w:val="22"/>
        </w:rPr>
        <w:t xml:space="preserve"> indicate</w:t>
      </w:r>
      <w:r w:rsidR="00072668">
        <w:rPr>
          <w:rFonts w:asciiTheme="minorHAnsi" w:eastAsia="MS PGothic" w:hAnsiTheme="minorHAnsi"/>
          <w:color w:val="000000"/>
          <w:sz w:val="22"/>
          <w:szCs w:val="22"/>
        </w:rPr>
        <w:t>s</w:t>
      </w:r>
      <w:r w:rsidR="00005CBC" w:rsidRPr="002B094E">
        <w:rPr>
          <w:rFonts w:asciiTheme="minorHAnsi" w:eastAsia="MS PGothic" w:hAnsiTheme="minorHAnsi"/>
          <w:color w:val="000000"/>
          <w:sz w:val="22"/>
          <w:szCs w:val="22"/>
        </w:rPr>
        <w:t xml:space="preserve"> the combination of </w:t>
      </w:r>
      <w:r w:rsidR="00AB418D">
        <w:rPr>
          <w:rFonts w:asciiTheme="minorHAnsi" w:eastAsia="MS PGothic" w:hAnsiTheme="minorHAnsi"/>
          <w:color w:val="000000"/>
          <w:sz w:val="22"/>
          <w:szCs w:val="22"/>
        </w:rPr>
        <w:t xml:space="preserve">the </w:t>
      </w:r>
      <w:r w:rsidR="0036447F">
        <w:rPr>
          <w:rFonts w:asciiTheme="minorHAnsi" w:eastAsia="MS PGothic" w:hAnsiTheme="minorHAnsi"/>
          <w:color w:val="000000"/>
          <w:sz w:val="22"/>
          <w:szCs w:val="22"/>
        </w:rPr>
        <w:t>test</w:t>
      </w:r>
      <w:r w:rsidR="00AB418D">
        <w:rPr>
          <w:rFonts w:asciiTheme="minorHAnsi" w:eastAsia="MS PGothic" w:hAnsiTheme="minorHAnsi"/>
          <w:color w:val="000000"/>
          <w:sz w:val="22"/>
          <w:szCs w:val="22"/>
        </w:rPr>
        <w:t>ed variables</w:t>
      </w:r>
      <w:r w:rsidR="00005CBC" w:rsidRPr="002B094E">
        <w:rPr>
          <w:rFonts w:asciiTheme="minorHAnsi" w:eastAsia="MS PGothic" w:hAnsiTheme="minorHAnsi"/>
          <w:color w:val="000000"/>
          <w:sz w:val="22"/>
          <w:szCs w:val="22"/>
        </w:rPr>
        <w:t xml:space="preserve"> that ensure</w:t>
      </w:r>
      <w:r w:rsidR="00072668">
        <w:rPr>
          <w:rFonts w:asciiTheme="minorHAnsi" w:eastAsia="MS PGothic" w:hAnsiTheme="minorHAnsi"/>
          <w:color w:val="000000"/>
          <w:sz w:val="22"/>
          <w:szCs w:val="22"/>
        </w:rPr>
        <w:t>s that</w:t>
      </w:r>
      <w:r w:rsidR="00005CBC" w:rsidRPr="002B094E">
        <w:rPr>
          <w:rFonts w:asciiTheme="minorHAnsi" w:eastAsia="MS PGothic" w:hAnsiTheme="minorHAnsi"/>
          <w:color w:val="000000"/>
          <w:sz w:val="22"/>
          <w:szCs w:val="22"/>
        </w:rPr>
        <w:t xml:space="preserve"> the process is beneficial from an environmental perspective when compared with similar process options.</w:t>
      </w:r>
    </w:p>
    <w:p w14:paraId="69B29716" w14:textId="77777777" w:rsidR="00704BDF" w:rsidRPr="002B094E" w:rsidRDefault="00704BDF" w:rsidP="00704BDF">
      <w:pPr>
        <w:snapToGrid w:val="0"/>
        <w:spacing w:before="240" w:line="300" w:lineRule="auto"/>
        <w:rPr>
          <w:rFonts w:asciiTheme="minorHAnsi" w:eastAsia="MS PGothic" w:hAnsiTheme="minorHAnsi"/>
          <w:color w:val="000000"/>
          <w:sz w:val="22"/>
          <w:szCs w:val="22"/>
          <w:lang w:eastAsia="ko-KR"/>
        </w:rPr>
      </w:pPr>
      <w:r w:rsidRPr="002B094E">
        <w:rPr>
          <w:rFonts w:asciiTheme="minorHAnsi" w:eastAsia="MS PGothic" w:hAnsiTheme="minorHAnsi"/>
          <w:b/>
          <w:bCs/>
          <w:color w:val="000000"/>
          <w:sz w:val="22"/>
          <w:szCs w:val="22"/>
        </w:rPr>
        <w:t>4. Conclusion</w:t>
      </w:r>
      <w:r w:rsidRPr="002B094E">
        <w:rPr>
          <w:rFonts w:asciiTheme="minorHAnsi" w:eastAsia="MS PGothic" w:hAnsiTheme="minorHAnsi"/>
          <w:b/>
          <w:bCs/>
          <w:color w:val="000000"/>
          <w:sz w:val="22"/>
          <w:szCs w:val="22"/>
          <w:lang w:eastAsia="ko-KR"/>
        </w:rPr>
        <w:t>s</w:t>
      </w:r>
    </w:p>
    <w:p w14:paraId="035B1E48" w14:textId="65CD2BEB" w:rsidR="00F3725D" w:rsidRPr="002B094E" w:rsidRDefault="00072668" w:rsidP="00F3725D">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rPr>
        <w:t xml:space="preserve">The </w:t>
      </w:r>
      <w:r w:rsidR="00F3725D">
        <w:rPr>
          <w:rFonts w:asciiTheme="minorHAnsi" w:eastAsia="MS PGothic" w:hAnsiTheme="minorHAnsi"/>
          <w:color w:val="000000"/>
          <w:sz w:val="22"/>
          <w:szCs w:val="22"/>
        </w:rPr>
        <w:t>LCA</w:t>
      </w:r>
      <w:r w:rsidR="00F3725D" w:rsidRPr="002B094E">
        <w:rPr>
          <w:rFonts w:asciiTheme="minorHAnsi" w:eastAsia="MS PGothic" w:hAnsiTheme="minorHAnsi"/>
          <w:color w:val="000000"/>
          <w:sz w:val="22"/>
          <w:szCs w:val="22"/>
        </w:rPr>
        <w:t xml:space="preserve"> </w:t>
      </w:r>
      <w:r w:rsidR="00F3725D" w:rsidRPr="0015654E">
        <w:rPr>
          <w:rFonts w:asciiTheme="minorHAnsi" w:eastAsia="MS PGothic" w:hAnsiTheme="minorHAnsi"/>
          <w:noProof/>
          <w:color w:val="000000"/>
          <w:sz w:val="22"/>
          <w:szCs w:val="22"/>
        </w:rPr>
        <w:t>tool</w:t>
      </w:r>
      <w:r w:rsidR="00F3725D" w:rsidRPr="002B094E">
        <w:rPr>
          <w:rFonts w:asciiTheme="minorHAnsi" w:eastAsia="MS PGothic" w:hAnsiTheme="minorHAnsi"/>
          <w:color w:val="000000"/>
          <w:sz w:val="22"/>
          <w:szCs w:val="22"/>
        </w:rPr>
        <w:t xml:space="preserve"> </w:t>
      </w:r>
      <w:r w:rsidR="00F3725D">
        <w:rPr>
          <w:rFonts w:asciiTheme="minorHAnsi" w:eastAsia="MS PGothic" w:hAnsiTheme="minorHAnsi"/>
          <w:color w:val="000000"/>
          <w:sz w:val="22"/>
          <w:szCs w:val="22"/>
        </w:rPr>
        <w:t>enable</w:t>
      </w:r>
      <w:r>
        <w:rPr>
          <w:rFonts w:asciiTheme="minorHAnsi" w:eastAsia="MS PGothic" w:hAnsiTheme="minorHAnsi"/>
          <w:color w:val="000000"/>
          <w:sz w:val="22"/>
          <w:szCs w:val="22"/>
        </w:rPr>
        <w:t xml:space="preserve">s the </w:t>
      </w:r>
      <w:r w:rsidR="00F3725D" w:rsidRPr="002B094E">
        <w:rPr>
          <w:rFonts w:asciiTheme="minorHAnsi" w:eastAsia="MS PGothic" w:hAnsiTheme="minorHAnsi"/>
          <w:color w:val="000000"/>
          <w:sz w:val="22"/>
          <w:szCs w:val="22"/>
        </w:rPr>
        <w:t>quantitative</w:t>
      </w:r>
      <w:r>
        <w:rPr>
          <w:rFonts w:asciiTheme="minorHAnsi" w:eastAsia="MS PGothic" w:hAnsiTheme="minorHAnsi"/>
          <w:color w:val="000000"/>
          <w:sz w:val="22"/>
          <w:szCs w:val="22"/>
        </w:rPr>
        <w:t xml:space="preserve"> assessment of the</w:t>
      </w:r>
      <w:r w:rsidR="00FB0643" w:rsidRPr="002B094E">
        <w:rPr>
          <w:rFonts w:asciiTheme="minorHAnsi" w:eastAsia="MS PGothic" w:hAnsiTheme="minorHAnsi"/>
          <w:color w:val="000000"/>
          <w:sz w:val="22"/>
          <w:szCs w:val="22"/>
        </w:rPr>
        <w:t xml:space="preserve"> </w:t>
      </w:r>
      <w:r w:rsidR="00D97151">
        <w:rPr>
          <w:rFonts w:asciiTheme="minorHAnsi" w:eastAsia="MS PGothic" w:hAnsiTheme="minorHAnsi"/>
          <w:color w:val="000000"/>
          <w:sz w:val="22"/>
          <w:szCs w:val="22"/>
        </w:rPr>
        <w:t xml:space="preserve">environmental </w:t>
      </w:r>
      <w:r w:rsidR="00FB0643" w:rsidRPr="002B094E">
        <w:rPr>
          <w:rFonts w:asciiTheme="minorHAnsi" w:eastAsia="MS PGothic" w:hAnsiTheme="minorHAnsi"/>
          <w:color w:val="000000"/>
          <w:sz w:val="22"/>
          <w:szCs w:val="22"/>
        </w:rPr>
        <w:t>benefits of</w:t>
      </w:r>
      <w:r w:rsidR="00D97151">
        <w:rPr>
          <w:rFonts w:asciiTheme="minorHAnsi" w:eastAsia="MS PGothic" w:hAnsiTheme="minorHAnsi"/>
          <w:color w:val="000000"/>
          <w:sz w:val="22"/>
          <w:szCs w:val="22"/>
        </w:rPr>
        <w:t xml:space="preserve"> the</w:t>
      </w:r>
      <w:r w:rsidR="00FB0643" w:rsidRPr="002B094E">
        <w:rPr>
          <w:rFonts w:asciiTheme="minorHAnsi" w:eastAsia="MS PGothic" w:hAnsiTheme="minorHAnsi"/>
          <w:color w:val="000000"/>
          <w:sz w:val="22"/>
          <w:szCs w:val="22"/>
        </w:rPr>
        <w:t xml:space="preserve"> </w:t>
      </w:r>
      <w:r w:rsidR="00AB1BFB">
        <w:rPr>
          <w:rFonts w:asciiTheme="minorHAnsi" w:eastAsia="MS PGothic" w:hAnsiTheme="minorHAnsi"/>
          <w:color w:val="000000"/>
          <w:sz w:val="22"/>
          <w:szCs w:val="22"/>
        </w:rPr>
        <w:t>SGE-RED</w:t>
      </w:r>
      <w:r w:rsidR="00FB0643" w:rsidRPr="002B094E">
        <w:rPr>
          <w:rFonts w:asciiTheme="minorHAnsi" w:eastAsia="MS PGothic" w:hAnsiTheme="minorHAnsi"/>
          <w:color w:val="000000"/>
          <w:sz w:val="22"/>
          <w:szCs w:val="22"/>
        </w:rPr>
        <w:t xml:space="preserve"> technology in </w:t>
      </w:r>
      <w:r w:rsidR="00D97151">
        <w:rPr>
          <w:rFonts w:asciiTheme="minorHAnsi" w:eastAsia="MS PGothic" w:hAnsiTheme="minorHAnsi"/>
          <w:color w:val="000000"/>
          <w:sz w:val="22"/>
          <w:szCs w:val="22"/>
        </w:rPr>
        <w:t>a</w:t>
      </w:r>
      <w:r w:rsidR="00FB0643" w:rsidRPr="002B094E">
        <w:rPr>
          <w:rFonts w:asciiTheme="minorHAnsi" w:eastAsia="MS PGothic" w:hAnsiTheme="minorHAnsi"/>
          <w:color w:val="000000"/>
          <w:sz w:val="22"/>
          <w:szCs w:val="22"/>
        </w:rPr>
        <w:t xml:space="preserve"> systematic way</w:t>
      </w:r>
      <w:r w:rsidR="003D655A">
        <w:rPr>
          <w:rFonts w:asciiTheme="minorHAnsi" w:eastAsia="MS PGothic" w:hAnsiTheme="minorHAnsi"/>
          <w:color w:val="000000"/>
          <w:sz w:val="22"/>
          <w:szCs w:val="22"/>
        </w:rPr>
        <w:t xml:space="preserve">, </w:t>
      </w:r>
      <w:r w:rsidR="00A1525B">
        <w:rPr>
          <w:rFonts w:asciiTheme="minorHAnsi" w:eastAsia="MS PGothic" w:hAnsiTheme="minorHAnsi"/>
          <w:color w:val="000000"/>
          <w:sz w:val="22"/>
          <w:szCs w:val="22"/>
        </w:rPr>
        <w:t xml:space="preserve">and </w:t>
      </w:r>
      <w:r>
        <w:rPr>
          <w:rFonts w:asciiTheme="minorHAnsi" w:eastAsia="MS PGothic" w:hAnsiTheme="minorHAnsi"/>
          <w:color w:val="000000"/>
          <w:sz w:val="22"/>
          <w:szCs w:val="22"/>
        </w:rPr>
        <w:t xml:space="preserve">helps </w:t>
      </w:r>
      <w:r w:rsidR="009C66E5">
        <w:rPr>
          <w:rFonts w:asciiTheme="minorHAnsi" w:eastAsia="MS PGothic" w:hAnsiTheme="minorHAnsi"/>
          <w:color w:val="000000"/>
          <w:sz w:val="22"/>
          <w:szCs w:val="22"/>
        </w:rPr>
        <w:t xml:space="preserve">in finding </w:t>
      </w:r>
      <w:r w:rsidR="00A1525B">
        <w:rPr>
          <w:rFonts w:asciiTheme="minorHAnsi" w:eastAsia="MS PGothic" w:hAnsiTheme="minorHAnsi"/>
          <w:color w:val="000000"/>
          <w:sz w:val="22"/>
          <w:szCs w:val="22"/>
        </w:rPr>
        <w:t>the optimum</w:t>
      </w:r>
      <w:r w:rsidR="00782C5D">
        <w:rPr>
          <w:rFonts w:asciiTheme="minorHAnsi" w:eastAsia="MS PGothic" w:hAnsiTheme="minorHAnsi"/>
          <w:color w:val="000000"/>
          <w:sz w:val="22"/>
          <w:szCs w:val="22"/>
        </w:rPr>
        <w:t xml:space="preserve"> environmental related</w:t>
      </w:r>
      <w:r w:rsidR="00A1525B">
        <w:rPr>
          <w:rFonts w:asciiTheme="minorHAnsi" w:eastAsia="MS PGothic" w:hAnsiTheme="minorHAnsi"/>
          <w:color w:val="000000"/>
          <w:sz w:val="22"/>
          <w:szCs w:val="22"/>
        </w:rPr>
        <w:t xml:space="preserve"> </w:t>
      </w:r>
      <w:r w:rsidR="00782C5D">
        <w:rPr>
          <w:rFonts w:asciiTheme="minorHAnsi" w:eastAsia="MS PGothic" w:hAnsiTheme="minorHAnsi"/>
          <w:color w:val="000000"/>
          <w:sz w:val="22"/>
          <w:szCs w:val="22"/>
        </w:rPr>
        <w:t>RO-RED scenario.</w:t>
      </w:r>
      <w:r w:rsidR="00F3725D">
        <w:rPr>
          <w:rFonts w:asciiTheme="minorHAnsi" w:eastAsia="MS PGothic" w:hAnsiTheme="minorHAnsi"/>
          <w:color w:val="000000"/>
          <w:sz w:val="22"/>
          <w:szCs w:val="22"/>
        </w:rPr>
        <w:t xml:space="preserve"> </w:t>
      </w:r>
    </w:p>
    <w:p w14:paraId="59A56A39" w14:textId="77777777" w:rsidR="00FB0643" w:rsidRPr="00626602" w:rsidRDefault="00F3725D" w:rsidP="00396EDF">
      <w:pPr>
        <w:snapToGrid w:val="0"/>
        <w:rPr>
          <w:rFonts w:asciiTheme="minorHAnsi" w:eastAsia="MS PGothic" w:hAnsiTheme="minorHAnsi"/>
          <w:b/>
          <w:color w:val="000000"/>
          <w:sz w:val="22"/>
          <w:szCs w:val="22"/>
        </w:rPr>
      </w:pPr>
      <w:r w:rsidRPr="00626602">
        <w:rPr>
          <w:rFonts w:asciiTheme="minorHAnsi" w:eastAsia="MS PGothic" w:hAnsiTheme="minorHAnsi"/>
          <w:b/>
          <w:color w:val="000000"/>
          <w:sz w:val="22"/>
          <w:szCs w:val="22"/>
        </w:rPr>
        <w:t>5. Acknowledgements</w:t>
      </w:r>
    </w:p>
    <w:p w14:paraId="39E90425" w14:textId="77777777" w:rsidR="009A54E4" w:rsidRPr="00396EDF" w:rsidRDefault="00F3725D" w:rsidP="009A54E4">
      <w:pPr>
        <w:snapToGrid w:val="0"/>
        <w:spacing w:after="120"/>
        <w:rPr>
          <w:rFonts w:asciiTheme="minorHAnsi" w:eastAsia="MS PGothic" w:hAnsiTheme="minorHAnsi"/>
          <w:color w:val="000000"/>
          <w:szCs w:val="22"/>
        </w:rPr>
      </w:pPr>
      <w:r w:rsidRPr="00396EDF">
        <w:rPr>
          <w:rFonts w:asciiTheme="minorHAnsi" w:eastAsia="MS PGothic" w:hAnsiTheme="minorHAnsi"/>
          <w:color w:val="000000"/>
          <w:szCs w:val="22"/>
        </w:rPr>
        <w:t xml:space="preserve">Financial support from project: </w:t>
      </w:r>
      <w:proofErr w:type="spellStart"/>
      <w:r w:rsidRPr="00396EDF">
        <w:rPr>
          <w:rFonts w:asciiTheme="minorHAnsi" w:eastAsia="MS PGothic" w:hAnsiTheme="minorHAnsi"/>
          <w:color w:val="000000"/>
          <w:szCs w:val="22"/>
        </w:rPr>
        <w:t>Gradisal</w:t>
      </w:r>
      <w:proofErr w:type="spellEnd"/>
      <w:r w:rsidRPr="00396EDF">
        <w:rPr>
          <w:rFonts w:asciiTheme="minorHAnsi" w:eastAsia="MS PGothic" w:hAnsiTheme="minorHAnsi"/>
          <w:color w:val="000000"/>
          <w:szCs w:val="22"/>
        </w:rPr>
        <w:t xml:space="preserve"> “RM16-XX-046-SODERCAN/FEDER” </w:t>
      </w:r>
      <w:r w:rsidR="00626602" w:rsidRPr="00396EDF">
        <w:rPr>
          <w:rFonts w:asciiTheme="minorHAnsi" w:eastAsia="MS PGothic" w:hAnsiTheme="minorHAnsi"/>
          <w:color w:val="000000"/>
          <w:szCs w:val="22"/>
        </w:rPr>
        <w:t>and</w:t>
      </w:r>
      <w:r w:rsidRPr="00396EDF">
        <w:rPr>
          <w:rFonts w:asciiTheme="minorHAnsi" w:eastAsia="MS PGothic" w:hAnsiTheme="minorHAnsi"/>
          <w:color w:val="000000"/>
          <w:szCs w:val="22"/>
        </w:rPr>
        <w:t xml:space="preserve"> the projects CTQ2015-66078-</w:t>
      </w:r>
      <w:r w:rsidR="00626602" w:rsidRPr="00396EDF">
        <w:rPr>
          <w:rFonts w:asciiTheme="minorHAnsi" w:eastAsia="MS PGothic" w:hAnsiTheme="minorHAnsi"/>
          <w:color w:val="000000"/>
          <w:szCs w:val="22"/>
        </w:rPr>
        <w:t>R and CTM2017-87850-R is acknowledged.</w:t>
      </w:r>
    </w:p>
    <w:p w14:paraId="3B50C773" w14:textId="77777777" w:rsidR="004D1162" w:rsidRPr="00396EDF" w:rsidRDefault="00704BDF" w:rsidP="00396EDF">
      <w:pPr>
        <w:snapToGrid w:val="0"/>
        <w:rPr>
          <w:rFonts w:asciiTheme="minorHAnsi" w:eastAsia="MS PGothic" w:hAnsiTheme="minorHAnsi"/>
          <w:color w:val="000000"/>
          <w:sz w:val="22"/>
          <w:szCs w:val="22"/>
          <w:lang w:val="es-ES"/>
        </w:rPr>
      </w:pPr>
      <w:r w:rsidRPr="005A4001">
        <w:rPr>
          <w:rFonts w:asciiTheme="minorHAnsi" w:eastAsia="MS PGothic" w:hAnsiTheme="minorHAnsi"/>
          <w:b/>
          <w:bCs/>
          <w:color w:val="000000"/>
          <w:sz w:val="20"/>
          <w:lang w:val="es-ES"/>
        </w:rPr>
        <w:lastRenderedPageBreak/>
        <w:t xml:space="preserve">References </w:t>
      </w:r>
    </w:p>
    <w:p w14:paraId="25004F9C" w14:textId="104D19F9" w:rsidR="00904F65" w:rsidRPr="0080205A" w:rsidRDefault="002C3C10" w:rsidP="00904F65">
      <w:pPr>
        <w:widowControl w:val="0"/>
        <w:autoSpaceDE w:val="0"/>
        <w:autoSpaceDN w:val="0"/>
        <w:adjustRightInd w:val="0"/>
        <w:spacing w:line="240" w:lineRule="auto"/>
        <w:ind w:left="640" w:hanging="640"/>
        <w:rPr>
          <w:rFonts w:ascii="Calibri" w:hAnsi="Calibri" w:cs="Calibri"/>
          <w:noProof/>
          <w:szCs w:val="18"/>
          <w:lang w:val="es-ES"/>
        </w:rPr>
      </w:pPr>
      <w:r w:rsidRPr="002C3C10">
        <w:rPr>
          <w:rFonts w:asciiTheme="minorHAnsi" w:eastAsia="SimSun" w:hAnsiTheme="minorHAnsi"/>
          <w:sz w:val="20"/>
          <w:lang w:eastAsia="zh-CN"/>
        </w:rPr>
        <w:fldChar w:fldCharType="begin" w:fldLock="1"/>
      </w:r>
      <w:r w:rsidRPr="005A4001">
        <w:rPr>
          <w:rFonts w:asciiTheme="minorHAnsi" w:eastAsia="SimSun" w:hAnsiTheme="minorHAnsi"/>
          <w:sz w:val="20"/>
          <w:lang w:val="es-ES" w:eastAsia="zh-CN"/>
        </w:rPr>
        <w:instrText xml:space="preserve">ADDIN Mendeley Bibliography CSL_BIBLIOGRAPHY </w:instrText>
      </w:r>
      <w:r w:rsidRPr="002C3C10">
        <w:rPr>
          <w:rFonts w:asciiTheme="minorHAnsi" w:eastAsia="SimSun" w:hAnsiTheme="minorHAnsi"/>
          <w:sz w:val="20"/>
          <w:lang w:eastAsia="zh-CN"/>
        </w:rPr>
        <w:fldChar w:fldCharType="separate"/>
      </w:r>
      <w:r w:rsidR="00904F65" w:rsidRPr="00BC3A51">
        <w:rPr>
          <w:rFonts w:ascii="Calibri" w:hAnsi="Calibri" w:cs="Calibri"/>
          <w:noProof/>
          <w:szCs w:val="24"/>
          <w:lang w:val="es-ES"/>
        </w:rPr>
        <w:t xml:space="preserve">[1]  </w:t>
      </w:r>
      <w:r w:rsidR="00904F65" w:rsidRPr="0080205A">
        <w:rPr>
          <w:rFonts w:ascii="Calibri" w:hAnsi="Calibri" w:cs="Calibri"/>
          <w:noProof/>
          <w:szCs w:val="18"/>
          <w:lang w:val="es-ES"/>
        </w:rPr>
        <w:t>R.A. Tufa, S. Pawlowski, J. Veerman, K. Bouzek, E. Fontananova, G. di Profio, S. Velizarov, J. Goulão Crespo, K. Nijmeijer, E. Curcio, App Energy. 225 (2018) 290–331.</w:t>
      </w:r>
    </w:p>
    <w:p w14:paraId="17FADC6E" w14:textId="0DA4E027" w:rsidR="00904F65" w:rsidRPr="00DE7B55" w:rsidRDefault="00904F65" w:rsidP="00904F65">
      <w:pPr>
        <w:pStyle w:val="FirstParagraph"/>
        <w:widowControl w:val="0"/>
        <w:tabs>
          <w:tab w:val="left" w:pos="426"/>
        </w:tabs>
        <w:autoSpaceDE w:val="0"/>
        <w:autoSpaceDN w:val="0"/>
        <w:adjustRightInd w:val="0"/>
        <w:spacing w:line="240" w:lineRule="auto"/>
        <w:ind w:left="420" w:hanging="420"/>
        <w:rPr>
          <w:rFonts w:asciiTheme="minorHAnsi" w:eastAsia="SimSun" w:hAnsiTheme="minorHAnsi"/>
          <w:sz w:val="18"/>
          <w:szCs w:val="18"/>
          <w:lang w:val="es-ES" w:eastAsia="zh-CN"/>
        </w:rPr>
      </w:pPr>
      <w:r w:rsidRPr="00DE7B55">
        <w:rPr>
          <w:rFonts w:asciiTheme="minorHAnsi" w:eastAsia="SimSun" w:hAnsiTheme="minorHAnsi"/>
          <w:sz w:val="18"/>
          <w:szCs w:val="18"/>
          <w:lang w:val="es-ES" w:eastAsia="zh-CN"/>
        </w:rPr>
        <w:t xml:space="preserve">[2] </w:t>
      </w:r>
      <w:r w:rsidRPr="00DE7B55">
        <w:rPr>
          <w:rFonts w:ascii="Calibri" w:hAnsi="Calibri" w:cs="Calibri"/>
          <w:noProof/>
          <w:sz w:val="18"/>
          <w:szCs w:val="18"/>
          <w:lang w:val="es-ES"/>
        </w:rPr>
        <w:t>R. Ortiz-Imedio, L. Gomez-Coma, M. Fallanza, A. Ortiz, R. Ibañez, I. Ortiz, Desalination (</w:t>
      </w:r>
      <w:r w:rsidR="00DE7B55" w:rsidRPr="00DE7B55">
        <w:rPr>
          <w:rFonts w:ascii="Calibri" w:hAnsi="Calibri" w:cs="Calibri"/>
          <w:noProof/>
          <w:sz w:val="18"/>
          <w:szCs w:val="18"/>
          <w:lang w:val="es-ES"/>
        </w:rPr>
        <w:t>accepted</w:t>
      </w:r>
      <w:r w:rsidR="00F3725D" w:rsidRPr="00DE7B55">
        <w:rPr>
          <w:rFonts w:ascii="Calibri" w:hAnsi="Calibri" w:cs="Calibri"/>
          <w:noProof/>
          <w:sz w:val="18"/>
          <w:szCs w:val="18"/>
          <w:lang w:val="es-ES"/>
        </w:rPr>
        <w:t>;  2019; DOI: 10.1016/j.desal.2019.01.005</w:t>
      </w:r>
      <w:r w:rsidRPr="00DE7B55">
        <w:rPr>
          <w:rFonts w:ascii="Calibri" w:hAnsi="Calibri" w:cs="Calibri"/>
          <w:noProof/>
          <w:sz w:val="18"/>
          <w:szCs w:val="18"/>
          <w:lang w:val="es-ES"/>
        </w:rPr>
        <w:t xml:space="preserve">). </w:t>
      </w:r>
    </w:p>
    <w:p w14:paraId="783970A8" w14:textId="0937FE9B" w:rsidR="00A87102" w:rsidRPr="004D506D" w:rsidRDefault="00904F65" w:rsidP="00396EDF">
      <w:pPr>
        <w:widowControl w:val="0"/>
        <w:autoSpaceDE w:val="0"/>
        <w:autoSpaceDN w:val="0"/>
        <w:adjustRightInd w:val="0"/>
        <w:spacing w:line="240" w:lineRule="auto"/>
        <w:ind w:left="640" w:hanging="640"/>
        <w:rPr>
          <w:rFonts w:asciiTheme="minorHAnsi" w:eastAsia="SimSun" w:hAnsiTheme="minorHAnsi"/>
          <w:lang w:eastAsia="zh-CN"/>
        </w:rPr>
      </w:pPr>
      <w:r w:rsidRPr="0080205A">
        <w:rPr>
          <w:rFonts w:ascii="Calibri" w:hAnsi="Calibri" w:cs="Calibri"/>
          <w:noProof/>
          <w:szCs w:val="18"/>
        </w:rPr>
        <w:t xml:space="preserve">[3]  M. Rumayor, </w:t>
      </w:r>
      <w:r w:rsidR="00BC3A51" w:rsidRPr="0080205A">
        <w:rPr>
          <w:rFonts w:ascii="Calibri" w:hAnsi="Calibri" w:cs="Calibri"/>
          <w:noProof/>
          <w:szCs w:val="18"/>
        </w:rPr>
        <w:t xml:space="preserve">A. Dominguez-Ramos, </w:t>
      </w:r>
      <w:r w:rsidRPr="0080205A">
        <w:rPr>
          <w:rFonts w:ascii="Calibri" w:hAnsi="Calibri" w:cs="Calibri"/>
          <w:noProof/>
          <w:szCs w:val="18"/>
        </w:rPr>
        <w:t xml:space="preserve">A. Irabien, Sustainable Production and Consumption. 18 (2019) 72–82. </w:t>
      </w:r>
      <w:r w:rsidR="002C3C10" w:rsidRPr="002C3C10">
        <w:rPr>
          <w:rFonts w:asciiTheme="minorHAnsi" w:eastAsia="SimSun" w:hAnsiTheme="minorHAnsi"/>
          <w:lang w:eastAsia="zh-CN"/>
        </w:rPr>
        <w:fldChar w:fldCharType="end"/>
      </w:r>
    </w:p>
    <w:sectPr w:rsidR="00A87102" w:rsidRPr="004D506D" w:rsidSect="00396EDF">
      <w:type w:val="continuous"/>
      <w:pgSz w:w="11906" w:h="16838" w:code="9"/>
      <w:pgMar w:top="2552" w:right="1418" w:bottom="964" w:left="1701" w:header="1128" w:footer="0" w:gutter="0"/>
      <w:cols w:space="708"/>
      <w:formProt w:val="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Tristan Teja, Carolina" w:date="2019-01-15T12:55:00Z" w:initials="TTC">
    <w:p w14:paraId="770C6081" w14:textId="30DF3F7C" w:rsidR="0080205A" w:rsidRDefault="0080205A">
      <w:pPr>
        <w:pStyle w:val="Testocommento"/>
      </w:pPr>
      <w:r>
        <w:rPr>
          <w:rStyle w:val="Rimandocommento"/>
        </w:rPr>
        <w:annotationRef/>
      </w:r>
      <w:r w:rsidR="00966B8C">
        <w:rPr>
          <w:noProof/>
        </w:rPr>
        <w:t>Maximo 90 caracteres incluidos espacios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0C608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05BCB" w14:textId="77777777" w:rsidR="00ED36CD" w:rsidRDefault="00ED36CD" w:rsidP="004F5E36">
      <w:r>
        <w:separator/>
      </w:r>
    </w:p>
  </w:endnote>
  <w:endnote w:type="continuationSeparator" w:id="0">
    <w:p w14:paraId="004FD02B" w14:textId="77777777" w:rsidR="00ED36CD" w:rsidRDefault="00ED36CD" w:rsidP="004F5E36">
      <w:r>
        <w:continuationSeparator/>
      </w:r>
    </w:p>
  </w:endnote>
  <w:endnote w:type="continuationNotice" w:id="1">
    <w:p w14:paraId="23AC1289" w14:textId="77777777" w:rsidR="00ED36CD" w:rsidRDefault="00ED36C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DFE50" w14:textId="77777777" w:rsidR="00ED36CD" w:rsidRDefault="00ED36CD" w:rsidP="004F5E36">
      <w:r>
        <w:separator/>
      </w:r>
    </w:p>
  </w:footnote>
  <w:footnote w:type="continuationSeparator" w:id="0">
    <w:p w14:paraId="46F7C91D" w14:textId="77777777" w:rsidR="00ED36CD" w:rsidRDefault="00ED36CD" w:rsidP="004F5E36">
      <w:r>
        <w:continuationSeparator/>
      </w:r>
    </w:p>
  </w:footnote>
  <w:footnote w:type="continuationNotice" w:id="1">
    <w:p w14:paraId="1B92FCBE" w14:textId="77777777" w:rsidR="00ED36CD" w:rsidRDefault="00ED36CD">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8C1A3" w14:textId="77777777" w:rsidR="0034522B" w:rsidRDefault="0034522B">
    <w:pPr>
      <w:pStyle w:val="Intestazione"/>
    </w:pPr>
    <w:r>
      <w:rPr>
        <w:noProof/>
        <w:lang w:val="it-IT" w:eastAsia="it-IT"/>
      </w:rPr>
      <mc:AlternateContent>
        <mc:Choice Requires="wps">
          <w:drawing>
            <wp:anchor distT="0" distB="0" distL="114300" distR="114300" simplePos="0" relativeHeight="251658243" behindDoc="0" locked="0" layoutInCell="1" allowOverlap="1" wp14:anchorId="232C193A" wp14:editId="6DD08AB4">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707241C2" id="Connettore 1 86" o:spid="_x0000_s1026" style="position:absolute;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Pr>
        <w:noProof/>
        <w:lang w:val="it-IT" w:eastAsia="it-IT"/>
      </w:rPr>
      <w:drawing>
        <wp:anchor distT="0" distB="0" distL="114300" distR="114300" simplePos="0" relativeHeight="251658242" behindDoc="0" locked="0" layoutInCell="1" allowOverlap="1" wp14:anchorId="746603EA" wp14:editId="08B110D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4CFD4" w14:textId="77777777" w:rsidR="0034522B" w:rsidRPr="00DE0019" w:rsidRDefault="0034522B" w:rsidP="00704BDF">
    <w:pPr>
      <w:ind w:left="-426" w:right="-285"/>
      <w:jc w:val="center"/>
      <w:rPr>
        <w:rFonts w:asciiTheme="minorHAnsi" w:hAnsiTheme="minorHAnsi"/>
        <w:b/>
        <w:i/>
        <w:color w:val="002060"/>
        <w:sz w:val="24"/>
        <w:szCs w:val="24"/>
        <w:lang w:val="en-US"/>
      </w:rPr>
    </w:pPr>
    <w:r>
      <w:rPr>
        <w:noProof/>
        <w:lang w:val="it-IT" w:eastAsia="it-IT"/>
      </w:rPr>
      <w:drawing>
        <wp:anchor distT="0" distB="0" distL="114300" distR="114300" simplePos="0" relativeHeight="251658240" behindDoc="0" locked="0" layoutInCell="1" allowOverlap="1" wp14:anchorId="0BDF99B8" wp14:editId="1C18CF42">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12</w:t>
    </w:r>
    <w:r w:rsidRPr="00DE0019">
      <w:rPr>
        <w:rFonts w:asciiTheme="minorHAnsi" w:hAnsiTheme="minorHAnsi"/>
        <w:b/>
        <w:i/>
        <w:color w:val="002060"/>
        <w:sz w:val="24"/>
        <w:szCs w:val="24"/>
        <w:vertAlign w:val="superscript"/>
        <w:lang w:val="en-US"/>
      </w:rPr>
      <w:t xml:space="preserve">th </w:t>
    </w:r>
    <w:r w:rsidRPr="00DE0019">
      <w:rPr>
        <w:rFonts w:asciiTheme="minorHAnsi" w:hAnsiTheme="minorHAnsi"/>
        <w:b/>
        <w:i/>
        <w:color w:val="002060"/>
        <w:sz w:val="24"/>
        <w:szCs w:val="24"/>
        <w:lang w:val="en-US"/>
      </w:rPr>
      <w:t>EUROPEAN CONGRESS OF CHEMICAL ENGINEERING</w:t>
    </w:r>
    <w:r w:rsidRPr="00DE0019">
      <w:rPr>
        <w:rFonts w:asciiTheme="minorHAnsi" w:hAnsiTheme="minorHAnsi"/>
        <w:b/>
        <w:i/>
        <w:color w:val="002060"/>
        <w:sz w:val="24"/>
        <w:szCs w:val="24"/>
        <w:lang w:val="en-US"/>
      </w:rPr>
      <w:br/>
      <w:t xml:space="preserve">                               Florence 15-19 September 2019</w:t>
    </w:r>
  </w:p>
  <w:p w14:paraId="2FC5D84D" w14:textId="77777777" w:rsidR="0034522B" w:rsidRDefault="0034522B">
    <w:pPr>
      <w:pStyle w:val="Intestazione"/>
    </w:pPr>
  </w:p>
  <w:p w14:paraId="5407C51C" w14:textId="77777777" w:rsidR="0034522B" w:rsidRDefault="0034522B">
    <w:pPr>
      <w:pStyle w:val="Intestazione"/>
    </w:pPr>
    <w:r>
      <w:rPr>
        <w:noProof/>
        <w:lang w:val="it-IT" w:eastAsia="it-IT"/>
      </w:rPr>
      <mc:AlternateContent>
        <mc:Choice Requires="wps">
          <w:drawing>
            <wp:anchor distT="0" distB="0" distL="114300" distR="114300" simplePos="0" relativeHeight="251658241" behindDoc="0" locked="0" layoutInCell="1" allowOverlap="1" wp14:anchorId="7ED3DF47" wp14:editId="2129B1DD">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17CE76E3" id="Connettore 1 12"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istan Teja, Carolina">
    <w15:presenceInfo w15:providerId="None" w15:userId="Tristan Teja, Carol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S1NDYyNDM1MTGxNDBU0lEKTi0uzszPAykwNKwFAEKLw7ItAAAA"/>
  </w:docVars>
  <w:rsids>
    <w:rsidRoot w:val="000E414A"/>
    <w:rsid w:val="000027C0"/>
    <w:rsid w:val="00005CBC"/>
    <w:rsid w:val="000117CB"/>
    <w:rsid w:val="0003148D"/>
    <w:rsid w:val="000453A6"/>
    <w:rsid w:val="00062A9A"/>
    <w:rsid w:val="000642FD"/>
    <w:rsid w:val="00065944"/>
    <w:rsid w:val="00072668"/>
    <w:rsid w:val="000A03B2"/>
    <w:rsid w:val="000B01E6"/>
    <w:rsid w:val="000C2AA5"/>
    <w:rsid w:val="000D0148"/>
    <w:rsid w:val="000D0A12"/>
    <w:rsid w:val="000D34BE"/>
    <w:rsid w:val="000E36F1"/>
    <w:rsid w:val="000E3A73"/>
    <w:rsid w:val="000E414A"/>
    <w:rsid w:val="00106474"/>
    <w:rsid w:val="00121EB1"/>
    <w:rsid w:val="0013121F"/>
    <w:rsid w:val="00134DE4"/>
    <w:rsid w:val="00147B46"/>
    <w:rsid w:val="00150E59"/>
    <w:rsid w:val="0015654E"/>
    <w:rsid w:val="00184AD6"/>
    <w:rsid w:val="00184F4C"/>
    <w:rsid w:val="001B0FB3"/>
    <w:rsid w:val="001B52C2"/>
    <w:rsid w:val="001B65C1"/>
    <w:rsid w:val="001C45DA"/>
    <w:rsid w:val="001C4C77"/>
    <w:rsid w:val="001C684B"/>
    <w:rsid w:val="001D53FC"/>
    <w:rsid w:val="001F2EC7"/>
    <w:rsid w:val="001F5437"/>
    <w:rsid w:val="002033AE"/>
    <w:rsid w:val="002065DB"/>
    <w:rsid w:val="00227C6F"/>
    <w:rsid w:val="002447EF"/>
    <w:rsid w:val="00251550"/>
    <w:rsid w:val="00254326"/>
    <w:rsid w:val="0027221A"/>
    <w:rsid w:val="00275B61"/>
    <w:rsid w:val="002804D7"/>
    <w:rsid w:val="002B094E"/>
    <w:rsid w:val="002C3C10"/>
    <w:rsid w:val="002D1F12"/>
    <w:rsid w:val="003009B7"/>
    <w:rsid w:val="003033C4"/>
    <w:rsid w:val="0030469C"/>
    <w:rsid w:val="00325791"/>
    <w:rsid w:val="0033636A"/>
    <w:rsid w:val="0034522B"/>
    <w:rsid w:val="003528B6"/>
    <w:rsid w:val="0036447F"/>
    <w:rsid w:val="003723D4"/>
    <w:rsid w:val="00396EDF"/>
    <w:rsid w:val="003A7D1C"/>
    <w:rsid w:val="003C17F6"/>
    <w:rsid w:val="003C1BAA"/>
    <w:rsid w:val="003D655A"/>
    <w:rsid w:val="004129F2"/>
    <w:rsid w:val="004318BD"/>
    <w:rsid w:val="0046164A"/>
    <w:rsid w:val="00462DCD"/>
    <w:rsid w:val="00467F29"/>
    <w:rsid w:val="00477173"/>
    <w:rsid w:val="00491E39"/>
    <w:rsid w:val="004C1A96"/>
    <w:rsid w:val="004D1162"/>
    <w:rsid w:val="004D506D"/>
    <w:rsid w:val="004E4DD6"/>
    <w:rsid w:val="004F0622"/>
    <w:rsid w:val="004F5E36"/>
    <w:rsid w:val="005119A5"/>
    <w:rsid w:val="00512FFA"/>
    <w:rsid w:val="00516B2E"/>
    <w:rsid w:val="005278B7"/>
    <w:rsid w:val="005346C8"/>
    <w:rsid w:val="0056409C"/>
    <w:rsid w:val="0056772A"/>
    <w:rsid w:val="00582311"/>
    <w:rsid w:val="00583B14"/>
    <w:rsid w:val="00590B49"/>
    <w:rsid w:val="00594E9F"/>
    <w:rsid w:val="005A4001"/>
    <w:rsid w:val="005A6F87"/>
    <w:rsid w:val="005B54DA"/>
    <w:rsid w:val="005B61E6"/>
    <w:rsid w:val="005C77E1"/>
    <w:rsid w:val="005D1325"/>
    <w:rsid w:val="005D6A2F"/>
    <w:rsid w:val="005D70A3"/>
    <w:rsid w:val="005E1A82"/>
    <w:rsid w:val="005F0A28"/>
    <w:rsid w:val="005F0E5E"/>
    <w:rsid w:val="005F6094"/>
    <w:rsid w:val="005F794B"/>
    <w:rsid w:val="00600D2B"/>
    <w:rsid w:val="006117A0"/>
    <w:rsid w:val="00612E62"/>
    <w:rsid w:val="00620DEE"/>
    <w:rsid w:val="0062224D"/>
    <w:rsid w:val="00624149"/>
    <w:rsid w:val="00625639"/>
    <w:rsid w:val="00626602"/>
    <w:rsid w:val="0064184D"/>
    <w:rsid w:val="006545E4"/>
    <w:rsid w:val="0066036A"/>
    <w:rsid w:val="00660E3E"/>
    <w:rsid w:val="00662E74"/>
    <w:rsid w:val="006A2497"/>
    <w:rsid w:val="006A58D2"/>
    <w:rsid w:val="006C5579"/>
    <w:rsid w:val="006D137C"/>
    <w:rsid w:val="00704449"/>
    <w:rsid w:val="00704BDF"/>
    <w:rsid w:val="00704E44"/>
    <w:rsid w:val="00705634"/>
    <w:rsid w:val="007104C1"/>
    <w:rsid w:val="00736B13"/>
    <w:rsid w:val="007447F3"/>
    <w:rsid w:val="00747D58"/>
    <w:rsid w:val="007661C8"/>
    <w:rsid w:val="00782C5D"/>
    <w:rsid w:val="00791CAB"/>
    <w:rsid w:val="007967D5"/>
    <w:rsid w:val="007972B8"/>
    <w:rsid w:val="007A08F3"/>
    <w:rsid w:val="007B3020"/>
    <w:rsid w:val="007C75F4"/>
    <w:rsid w:val="007D52CD"/>
    <w:rsid w:val="0080205A"/>
    <w:rsid w:val="00812BED"/>
    <w:rsid w:val="00813288"/>
    <w:rsid w:val="008162CF"/>
    <w:rsid w:val="008168FC"/>
    <w:rsid w:val="00826D2D"/>
    <w:rsid w:val="00841C80"/>
    <w:rsid w:val="00843CA8"/>
    <w:rsid w:val="008479A2"/>
    <w:rsid w:val="0087637F"/>
    <w:rsid w:val="00895E25"/>
    <w:rsid w:val="008A1512"/>
    <w:rsid w:val="008A1AC1"/>
    <w:rsid w:val="008A3048"/>
    <w:rsid w:val="008A4301"/>
    <w:rsid w:val="008B5AFB"/>
    <w:rsid w:val="008C4727"/>
    <w:rsid w:val="008D0BEB"/>
    <w:rsid w:val="008D6496"/>
    <w:rsid w:val="008E4889"/>
    <w:rsid w:val="008E566E"/>
    <w:rsid w:val="00901EB6"/>
    <w:rsid w:val="00904F65"/>
    <w:rsid w:val="00905E88"/>
    <w:rsid w:val="00941B49"/>
    <w:rsid w:val="009450CE"/>
    <w:rsid w:val="0095164B"/>
    <w:rsid w:val="0095300C"/>
    <w:rsid w:val="0096065F"/>
    <w:rsid w:val="00966B8C"/>
    <w:rsid w:val="00995346"/>
    <w:rsid w:val="00996483"/>
    <w:rsid w:val="009A54E4"/>
    <w:rsid w:val="009C66E5"/>
    <w:rsid w:val="009E788A"/>
    <w:rsid w:val="00A1525B"/>
    <w:rsid w:val="00A1763D"/>
    <w:rsid w:val="00A17CEC"/>
    <w:rsid w:val="00A17F23"/>
    <w:rsid w:val="00A268FB"/>
    <w:rsid w:val="00A27EF0"/>
    <w:rsid w:val="00A33A73"/>
    <w:rsid w:val="00A407B7"/>
    <w:rsid w:val="00A41BEA"/>
    <w:rsid w:val="00A653DC"/>
    <w:rsid w:val="00A76EFC"/>
    <w:rsid w:val="00A87102"/>
    <w:rsid w:val="00A9626B"/>
    <w:rsid w:val="00A97F29"/>
    <w:rsid w:val="00AB0964"/>
    <w:rsid w:val="00AB1BFB"/>
    <w:rsid w:val="00AB418D"/>
    <w:rsid w:val="00AC733F"/>
    <w:rsid w:val="00AD04F4"/>
    <w:rsid w:val="00AE2B16"/>
    <w:rsid w:val="00AE377D"/>
    <w:rsid w:val="00AE7780"/>
    <w:rsid w:val="00B61DBF"/>
    <w:rsid w:val="00B665F9"/>
    <w:rsid w:val="00B76682"/>
    <w:rsid w:val="00B80251"/>
    <w:rsid w:val="00B86A29"/>
    <w:rsid w:val="00BC30C9"/>
    <w:rsid w:val="00BC3A51"/>
    <w:rsid w:val="00BD1D63"/>
    <w:rsid w:val="00BD78C3"/>
    <w:rsid w:val="00BE3E58"/>
    <w:rsid w:val="00BE4C1B"/>
    <w:rsid w:val="00C01616"/>
    <w:rsid w:val="00C0162B"/>
    <w:rsid w:val="00C345B1"/>
    <w:rsid w:val="00C40142"/>
    <w:rsid w:val="00C454FA"/>
    <w:rsid w:val="00C57182"/>
    <w:rsid w:val="00C655FD"/>
    <w:rsid w:val="00C7630E"/>
    <w:rsid w:val="00C8111C"/>
    <w:rsid w:val="00C8185E"/>
    <w:rsid w:val="00C8623B"/>
    <w:rsid w:val="00C867B1"/>
    <w:rsid w:val="00C93506"/>
    <w:rsid w:val="00C94434"/>
    <w:rsid w:val="00CA1C95"/>
    <w:rsid w:val="00CA5A9C"/>
    <w:rsid w:val="00CD5FE2"/>
    <w:rsid w:val="00CE02EC"/>
    <w:rsid w:val="00CE5CE7"/>
    <w:rsid w:val="00CF1479"/>
    <w:rsid w:val="00D02B4C"/>
    <w:rsid w:val="00D47BBE"/>
    <w:rsid w:val="00D52BE5"/>
    <w:rsid w:val="00D65022"/>
    <w:rsid w:val="00D80318"/>
    <w:rsid w:val="00D84576"/>
    <w:rsid w:val="00D864B0"/>
    <w:rsid w:val="00D95748"/>
    <w:rsid w:val="00D97151"/>
    <w:rsid w:val="00DE0019"/>
    <w:rsid w:val="00DE057E"/>
    <w:rsid w:val="00DE2076"/>
    <w:rsid w:val="00DE264A"/>
    <w:rsid w:val="00DE7B55"/>
    <w:rsid w:val="00E03228"/>
    <w:rsid w:val="00E041E7"/>
    <w:rsid w:val="00E13CBE"/>
    <w:rsid w:val="00E23CA1"/>
    <w:rsid w:val="00E25F34"/>
    <w:rsid w:val="00E263E2"/>
    <w:rsid w:val="00E409A8"/>
    <w:rsid w:val="00E654B0"/>
    <w:rsid w:val="00E7209D"/>
    <w:rsid w:val="00EA50E1"/>
    <w:rsid w:val="00EB248C"/>
    <w:rsid w:val="00ED2991"/>
    <w:rsid w:val="00ED36CD"/>
    <w:rsid w:val="00EE0131"/>
    <w:rsid w:val="00EF1439"/>
    <w:rsid w:val="00EF2FC2"/>
    <w:rsid w:val="00EF4F9C"/>
    <w:rsid w:val="00F30C64"/>
    <w:rsid w:val="00F335F2"/>
    <w:rsid w:val="00F3725D"/>
    <w:rsid w:val="00F42A93"/>
    <w:rsid w:val="00F56061"/>
    <w:rsid w:val="00F65A45"/>
    <w:rsid w:val="00F70575"/>
    <w:rsid w:val="00F76D25"/>
    <w:rsid w:val="00F84B44"/>
    <w:rsid w:val="00FA0875"/>
    <w:rsid w:val="00FB0643"/>
    <w:rsid w:val="00FB6F0A"/>
    <w:rsid w:val="00FB730C"/>
    <w:rsid w:val="00FC2695"/>
    <w:rsid w:val="00FC3E03"/>
    <w:rsid w:val="00FE66E8"/>
    <w:rsid w:val="00FE6A2D"/>
    <w:rsid w:val="00FE7D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5E83D"/>
  <w15:docId w15:val="{A582F12B-2929-402E-BEDD-609B56C0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character" w:styleId="Rimandocommento">
    <w:name w:val="annotation reference"/>
    <w:basedOn w:val="Carpredefinitoparagrafo"/>
    <w:uiPriority w:val="99"/>
    <w:semiHidden/>
    <w:unhideWhenUsed/>
    <w:locked/>
    <w:rsid w:val="0015654E"/>
    <w:rPr>
      <w:sz w:val="16"/>
      <w:szCs w:val="16"/>
    </w:rPr>
  </w:style>
  <w:style w:type="paragraph" w:styleId="Revisione">
    <w:name w:val="Revision"/>
    <w:hidden/>
    <w:uiPriority w:val="99"/>
    <w:semiHidden/>
    <w:rsid w:val="0080205A"/>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240070">
      <w:bodyDiv w:val="1"/>
      <w:marLeft w:val="0"/>
      <w:marRight w:val="0"/>
      <w:marTop w:val="0"/>
      <w:marBottom w:val="0"/>
      <w:divBdr>
        <w:top w:val="none" w:sz="0" w:space="0" w:color="auto"/>
        <w:left w:val="none" w:sz="0" w:space="0" w:color="auto"/>
        <w:bottom w:val="none" w:sz="0" w:space="0" w:color="auto"/>
        <w:right w:val="none" w:sz="0" w:space="0" w:color="auto"/>
      </w:divBdr>
    </w:div>
    <w:div w:id="1290865889">
      <w:bodyDiv w:val="1"/>
      <w:marLeft w:val="0"/>
      <w:marRight w:val="0"/>
      <w:marTop w:val="0"/>
      <w:marBottom w:val="0"/>
      <w:divBdr>
        <w:top w:val="none" w:sz="0" w:space="0" w:color="auto"/>
        <w:left w:val="none" w:sz="0" w:space="0" w:color="auto"/>
        <w:bottom w:val="none" w:sz="0" w:space="0" w:color="auto"/>
        <w:right w:val="none" w:sz="0" w:space="0" w:color="auto"/>
      </w:divBdr>
    </w:div>
    <w:div w:id="153060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6E2CB-448F-4F36-A7F8-BF4A24DC1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1460</Words>
  <Characters>8327</Characters>
  <Application>Microsoft Office Word</Application>
  <DocSecurity>0</DocSecurity>
  <Lines>69</Lines>
  <Paragraphs>19</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Dipartimento CMIC - Politecnico di Milano</Company>
  <LinksUpToDate>false</LinksUpToDate>
  <CharactersWithSpaces>9768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Sauro</cp:lastModifiedBy>
  <cp:revision>3</cp:revision>
  <cp:lastPrinted>2015-05-12T18:31:00Z</cp:lastPrinted>
  <dcterms:created xsi:type="dcterms:W3CDTF">2019-01-15T12:39:00Z</dcterms:created>
  <dcterms:modified xsi:type="dcterms:W3CDTF">2019-08-25T04:57:00Z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http://www.zotero.org/styles/desalination</vt:lpwstr>
  </property>
  <property fmtid="{D5CDD505-2E9C-101B-9397-08002B2CF9AE}" pid="15" name="Mendeley Recent Style Name 6_1">
    <vt:lpwstr>Desalination</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787a5a07-3683-31b3-9520-c1cbb7f3901d</vt:lpwstr>
  </property>
  <property fmtid="{D5CDD505-2E9C-101B-9397-08002B2CF9AE}" pid="24" name="Mendeley Citation Style_1">
    <vt:lpwstr>http://www.zotero.org/styles/desalination</vt:lpwstr>
  </property>
</Properties>
</file>