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47BD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Asymmetric reduction of (R)-carvone by cellular envelopes with an immobilized two enzyme system</w:t>
      </w:r>
    </w:p>
    <w:p w:rsidR="00DE0019" w:rsidRPr="00247BD9" w:rsidRDefault="00247BD9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3A4D92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Ingmar Polte</w:t>
      </w:r>
      <w:r w:rsidR="00704BDF" w:rsidRPr="003A4D9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Pr="003A4D9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*</w:t>
      </w:r>
      <w:r w:rsidR="00736B13" w:rsidRPr="003A4D9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795C6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Werner Lubitz</w:t>
      </w:r>
      <w:r w:rsidR="00795C6F" w:rsidRPr="00795C6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795C6F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3A4D9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Dirk Weuster-Botz</w:t>
      </w:r>
      <w:r w:rsidR="009244A6" w:rsidRPr="003A4D9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3A4D9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Kathrin Castiglione</w:t>
      </w:r>
      <w:r w:rsidR="00795C6F">
        <w:rPr>
          <w:rFonts w:eastAsia="SimSun"/>
          <w:color w:val="000000"/>
          <w:vertAlign w:val="superscript"/>
          <w:lang w:val="de-DE" w:eastAsia="zh-CN"/>
        </w:rPr>
        <w:t>3</w:t>
      </w:r>
    </w:p>
    <w:p w:rsidR="00704BDF" w:rsidRPr="00795C6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795C6F">
        <w:rPr>
          <w:rFonts w:asciiTheme="minorHAnsi" w:eastAsia="MS PGothic" w:hAnsiTheme="minorHAnsi" w:cstheme="minorHAnsi"/>
          <w:i/>
          <w:iCs/>
          <w:color w:val="000000"/>
          <w:sz w:val="20"/>
        </w:rPr>
        <w:t xml:space="preserve">1 </w:t>
      </w:r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Technical University of Munich, Institute of Biochemical Engineering, </w:t>
      </w:r>
      <w:proofErr w:type="spellStart"/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>Garching</w:t>
      </w:r>
      <w:proofErr w:type="spellEnd"/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>, Germany</w:t>
      </w:r>
      <w:r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; </w:t>
      </w:r>
      <w:r w:rsid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2 </w:t>
      </w:r>
      <w:r w:rsidR="00795C6F"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BIRD-C GmbH. </w:t>
      </w:r>
      <w:r w:rsidR="00795C6F">
        <w:rPr>
          <w:rFonts w:asciiTheme="minorHAnsi" w:eastAsia="MS PGothic" w:hAnsiTheme="minorHAnsi"/>
          <w:i/>
          <w:iCs/>
          <w:color w:val="000000"/>
          <w:sz w:val="20"/>
        </w:rPr>
        <w:t>Vienna, Austria; 3</w:t>
      </w:r>
      <w:r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>Friedrich-Alexander-</w:t>
      </w:r>
      <w:proofErr w:type="spellStart"/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>Universit</w:t>
      </w:r>
      <w:r w:rsidR="00A84732" w:rsidRPr="00795C6F">
        <w:rPr>
          <w:rFonts w:asciiTheme="minorHAnsi" w:eastAsia="MS PGothic" w:hAnsiTheme="minorHAnsi"/>
          <w:i/>
          <w:iCs/>
          <w:color w:val="000000"/>
          <w:sz w:val="20"/>
        </w:rPr>
        <w:t>ät</w:t>
      </w:r>
      <w:proofErr w:type="spellEnd"/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 Erlangen-</w:t>
      </w:r>
      <w:proofErr w:type="spellStart"/>
      <w:r w:rsidR="00A84732" w:rsidRPr="00795C6F">
        <w:rPr>
          <w:rFonts w:asciiTheme="minorHAnsi" w:eastAsia="MS PGothic" w:hAnsiTheme="minorHAnsi"/>
          <w:i/>
          <w:iCs/>
          <w:color w:val="000000"/>
          <w:sz w:val="20"/>
        </w:rPr>
        <w:t>Nürnberg</w:t>
      </w:r>
      <w:proofErr w:type="spellEnd"/>
      <w:r w:rsidR="00247BD9" w:rsidRPr="00795C6F">
        <w:rPr>
          <w:rFonts w:asciiTheme="minorHAnsi" w:eastAsia="MS PGothic" w:hAnsiTheme="minorHAnsi"/>
          <w:i/>
          <w:iCs/>
          <w:color w:val="000000"/>
          <w:sz w:val="20"/>
        </w:rPr>
        <w:t xml:space="preserve">, Institute of Bioprocess Engineering, Erlangen, Germany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833A0">
        <w:rPr>
          <w:rFonts w:asciiTheme="minorHAnsi" w:eastAsia="MS PGothic" w:hAnsiTheme="minorHAnsi"/>
          <w:bCs/>
          <w:i/>
          <w:iCs/>
          <w:sz w:val="20"/>
          <w:lang w:val="en-US"/>
        </w:rPr>
        <w:t>i.polte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833A0">
        <w:rPr>
          <w:rFonts w:asciiTheme="minorHAnsi" w:eastAsia="MS PGothic" w:hAnsiTheme="minorHAnsi"/>
          <w:bCs/>
          <w:i/>
          <w:iCs/>
          <w:sz w:val="20"/>
          <w:lang w:val="en-US"/>
        </w:rPr>
        <w:t>lrz.tum.de</w:t>
      </w:r>
    </w:p>
    <w:p w:rsidR="00704BDF" w:rsidRPr="00EC66CC" w:rsidRDefault="00704BDF" w:rsidP="006C408B">
      <w:pPr>
        <w:pStyle w:val="AbstractHeading"/>
        <w:tabs>
          <w:tab w:val="left" w:pos="3547"/>
          <w:tab w:val="center" w:pos="4694"/>
        </w:tabs>
        <w:spacing w:before="12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2B45D1" w:rsidRPr="00795C6F" w:rsidRDefault="002B45D1" w:rsidP="002B45D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95C6F">
        <w:rPr>
          <w:rFonts w:asciiTheme="minorHAnsi" w:hAnsiTheme="minorHAnsi"/>
        </w:rPr>
        <w:t>Analysis of</w:t>
      </w:r>
      <w:r w:rsidR="00A84732" w:rsidRPr="00795C6F">
        <w:rPr>
          <w:rFonts w:asciiTheme="minorHAnsi" w:hAnsiTheme="minorHAnsi"/>
        </w:rPr>
        <w:t xml:space="preserve"> undesired</w:t>
      </w:r>
      <w:r w:rsidRPr="00795C6F">
        <w:rPr>
          <w:rFonts w:asciiTheme="minorHAnsi" w:hAnsiTheme="minorHAnsi"/>
        </w:rPr>
        <w:t xml:space="preserve"> (2R,5R)-di</w:t>
      </w:r>
      <w:r w:rsidR="00A84732" w:rsidRPr="00795C6F">
        <w:rPr>
          <w:rFonts w:asciiTheme="minorHAnsi" w:hAnsiTheme="minorHAnsi"/>
        </w:rPr>
        <w:t>h</w:t>
      </w:r>
      <w:r w:rsidRPr="00795C6F">
        <w:rPr>
          <w:rFonts w:asciiTheme="minorHAnsi" w:hAnsiTheme="minorHAnsi"/>
        </w:rPr>
        <w:t xml:space="preserve">ydrocarvone isomerization during </w:t>
      </w:r>
      <w:r w:rsidR="00A84732" w:rsidRPr="00795C6F">
        <w:rPr>
          <w:rFonts w:asciiTheme="minorHAnsi" w:hAnsiTheme="minorHAnsi"/>
        </w:rPr>
        <w:t>whole cell-</w:t>
      </w:r>
      <w:r w:rsidRPr="00795C6F">
        <w:rPr>
          <w:rFonts w:asciiTheme="minorHAnsi" w:hAnsiTheme="minorHAnsi"/>
        </w:rPr>
        <w:t>biotransformations</w:t>
      </w:r>
    </w:p>
    <w:p w:rsidR="00247BD9" w:rsidRPr="00795C6F" w:rsidRDefault="002B45D1" w:rsidP="00247BD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95C6F">
        <w:rPr>
          <w:rFonts w:asciiTheme="minorHAnsi" w:hAnsiTheme="minorHAnsi"/>
        </w:rPr>
        <w:t>O</w:t>
      </w:r>
      <w:r w:rsidR="00247BD9" w:rsidRPr="00795C6F">
        <w:rPr>
          <w:rFonts w:asciiTheme="minorHAnsi" w:hAnsiTheme="minorHAnsi"/>
        </w:rPr>
        <w:t xml:space="preserve">ne-step expression and immobilization </w:t>
      </w:r>
      <w:r w:rsidRPr="00795C6F">
        <w:rPr>
          <w:rFonts w:asciiTheme="minorHAnsi" w:hAnsiTheme="minorHAnsi"/>
        </w:rPr>
        <w:t>of</w:t>
      </w:r>
      <w:r w:rsidR="00247BD9" w:rsidRPr="00795C6F">
        <w:rPr>
          <w:rFonts w:asciiTheme="minorHAnsi" w:hAnsiTheme="minorHAnsi"/>
        </w:rPr>
        <w:t xml:space="preserve"> two enzymes in cellular envelopes of</w:t>
      </w:r>
      <w:r w:rsidRPr="00795C6F">
        <w:rPr>
          <w:rFonts w:asciiTheme="minorHAnsi" w:hAnsiTheme="minorHAnsi"/>
        </w:rPr>
        <w:t> </w:t>
      </w:r>
      <w:r w:rsidR="00A84732" w:rsidRPr="00795C6F">
        <w:rPr>
          <w:rFonts w:asciiTheme="minorHAnsi" w:hAnsiTheme="minorHAnsi"/>
          <w:i/>
        </w:rPr>
        <w:t>Escherichia</w:t>
      </w:r>
      <w:r w:rsidRPr="00795C6F">
        <w:rPr>
          <w:rFonts w:asciiTheme="minorHAnsi" w:hAnsiTheme="minorHAnsi"/>
          <w:i/>
        </w:rPr>
        <w:t> </w:t>
      </w:r>
      <w:r w:rsidR="00247BD9" w:rsidRPr="00795C6F">
        <w:rPr>
          <w:rFonts w:asciiTheme="minorHAnsi" w:hAnsiTheme="minorHAnsi"/>
          <w:i/>
        </w:rPr>
        <w:t>coli</w:t>
      </w:r>
    </w:p>
    <w:p w:rsidR="002B45D1" w:rsidRPr="00E31DC2" w:rsidRDefault="002B45D1" w:rsidP="002B45D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31DC2">
        <w:rPr>
          <w:rFonts w:asciiTheme="minorHAnsi" w:hAnsiTheme="minorHAnsi"/>
        </w:rPr>
        <w:t>66 % reduced (2R,5R)-di</w:t>
      </w:r>
      <w:r w:rsidR="00A84732" w:rsidRPr="00E31DC2">
        <w:rPr>
          <w:rFonts w:asciiTheme="minorHAnsi" w:hAnsiTheme="minorHAnsi"/>
        </w:rPr>
        <w:t>h</w:t>
      </w:r>
      <w:r w:rsidRPr="00E31DC2">
        <w:rPr>
          <w:rFonts w:asciiTheme="minorHAnsi" w:hAnsiTheme="minorHAnsi"/>
        </w:rPr>
        <w:t>ydrocarvone isomerization rates using cellular envelopes</w:t>
      </w:r>
      <w:r w:rsidR="00A84732" w:rsidRPr="00E31DC2">
        <w:rPr>
          <w:rFonts w:asciiTheme="minorHAnsi" w:hAnsiTheme="minorHAnsi"/>
        </w:rPr>
        <w:t xml:space="preserve"> compared to whole cells</w:t>
      </w:r>
      <w:bookmarkStart w:id="0" w:name="_GoBack"/>
      <w:bookmarkEnd w:id="0"/>
    </w:p>
    <w:p w:rsidR="0010601C" w:rsidRPr="00E31DC2" w:rsidRDefault="0010601C" w:rsidP="002B45D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31DC2">
        <w:rPr>
          <w:rFonts w:asciiTheme="minorHAnsi" w:hAnsiTheme="minorHAnsi"/>
        </w:rPr>
        <w:t xml:space="preserve">The cellular envelope technology can be applied to reduce the effect of undesired side reactions mediated by the host cell metabolism.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4E2E57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FF7B48" w:rsidRDefault="002B45D1" w:rsidP="00FF7B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(2R,5R)-di</w:t>
      </w:r>
      <w:r w:rsidR="00A84732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ydrocarvone is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chiral building block which can be obtained by asymmetric reduction of the C-C double bond of (R)-</w:t>
      </w:r>
      <w:proofErr w:type="spellStart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carvone</w:t>
      </w:r>
      <w:proofErr w:type="spellEnd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proofErr w:type="spellStart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</w:t>
      </w:r>
      <w:proofErr w:type="spellEnd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-reductases. </w:t>
      </w:r>
      <w:r w:rsidR="00FD6A0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purified </w:t>
      </w:r>
      <w:proofErr w:type="spellStart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</w:t>
      </w:r>
      <w:proofErr w:type="spellEnd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-reductase from </w:t>
      </w:r>
      <w:proofErr w:type="spellStart"/>
      <w:r w:rsidRPr="00FD6A0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Nostoc</w:t>
      </w:r>
      <w:proofErr w:type="spellEnd"/>
      <w:r w:rsidRPr="00FD6A0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sp.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PCC 7120 (NostocER1) is capable of producing (2R,5R)-dihydrocarvone with a diastereomeric excess (de) ≥ 99 %</w:t>
      </w:r>
      <w:r w:rsidR="00FD6A0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application of whole cell biocatalysts expressing the cyanobacterial </w:t>
      </w:r>
      <w:proofErr w:type="spellStart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</w:t>
      </w:r>
      <w:proofErr w:type="spellEnd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-reductase NostocER1 and a NADP</w:t>
      </w:r>
      <w:r w:rsidRPr="009244A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-accepting formate dehydrogenase (FDH) mutant for int</w:t>
      </w:r>
      <w:r w:rsidR="0092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ernal cofactor regeneration 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led to a decreased de</w:t>
      </w:r>
      <w:r w:rsidR="00F12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81.7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after 5 h which further dropped to the thermodynamic </w:t>
      </w: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equilibri</w:t>
      </w:r>
      <w:r w:rsidR="00A84732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="00555F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~60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% after 24 h</w:t>
      </w:r>
      <w:r w:rsidR="0092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25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implementation of an </w:t>
      </w:r>
      <w:r w:rsidRPr="005E6A6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situ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substrate feeding and product removal (SFPR) system based o</w:t>
      </w:r>
      <w:r w:rsidR="00425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polymeric adsorbent resins or ionic liquids could increase the </w:t>
      </w: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achievable de in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biotransformations with the whole cell biocatalysts up to 96.5 </w:t>
      </w:r>
      <w:r w:rsidR="00E57074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E570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832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2]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25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albeit 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theoretical limit defined by the pure </w:t>
      </w:r>
      <w:proofErr w:type="spellStart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</w:t>
      </w:r>
      <w:proofErr w:type="spellEnd"/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-reductase could not be reached.</w:t>
      </w:r>
      <w:r w:rsidR="00FF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E15C07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different organisms than </w:t>
      </w:r>
      <w:r w:rsidR="00E15C07" w:rsidRPr="002401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Escherichia coli</w:t>
      </w:r>
      <w:r w:rsidR="00E15C07" w:rsidRP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A15E4A" w:rsidRP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5E4A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suggested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literature that </w:t>
      </w:r>
      <w:r w:rsidR="00E15C07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cytoplasmic components 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might </w:t>
      </w:r>
      <w:r w:rsidR="00E15C07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catalyz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15C07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15C07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isomerization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A15E4A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(2R,5R)-dihydrocarvone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[4,</w:t>
      </w:r>
      <w:r w:rsidR="00A15E4A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5]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</w:t>
      </w:r>
      <w:r w:rsidR="00A15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contribution </w:t>
      </w:r>
      <w:r w:rsidR="00E15C07" w:rsidRPr="00A9538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</w:t>
      </w:r>
      <w:r w:rsidR="006C4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ventive</w:t>
      </w:r>
      <w:r w:rsidR="00E15C07" w:rsidRPr="00A953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procedure for </w:t>
      </w:r>
      <w:r w:rsidR="00EA09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15C07" w:rsidRPr="00A953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one-step expression and immobilization of enzymes in cellular envelopes of </w:t>
      </w:r>
      <w:r w:rsidR="00E15C07" w:rsidRPr="00A9538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Escherichia coli</w:t>
      </w:r>
      <w:r w:rsidR="00E15C07" w:rsidRPr="00A953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4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applied </w:t>
      </w:r>
      <w:r w:rsidR="00E15C07" w:rsidRPr="00A953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two enzyme system comprising NostocER1 and FDH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concept of cellular envelopes allows the construction of a biocatalyst lacking undesired catalytic interferences </w:t>
      </w:r>
      <w:r w:rsidR="001972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caused by</w:t>
      </w:r>
      <w:r w:rsidR="00E15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EA0956">
        <w:rPr>
          <w:rFonts w:asciiTheme="minorHAnsi" w:eastAsia="MS PGothic" w:hAnsiTheme="minorHAnsi"/>
          <w:color w:val="000000"/>
          <w:sz w:val="22"/>
          <w:szCs w:val="22"/>
          <w:lang w:val="en-US"/>
        </w:rPr>
        <w:t>ost cell cytoplasmic components while keeping the economically beneficial low production and work-up costs of whole cell biocatalysts.</w:t>
      </w:r>
    </w:p>
    <w:p w:rsidR="00704BDF" w:rsidRPr="00FF7B48" w:rsidRDefault="00704BDF" w:rsidP="004E2E57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FF7B48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:rsidR="00FF7B48" w:rsidRPr="009656DF" w:rsidRDefault="00197260" w:rsidP="00197260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the production of cellular </w:t>
      </w:r>
      <w:r w:rsidR="00E31DC2">
        <w:rPr>
          <w:rFonts w:asciiTheme="minorHAnsi" w:eastAsia="MS PGothic" w:hAnsiTheme="minorHAnsi"/>
          <w:color w:val="000000"/>
          <w:sz w:val="22"/>
          <w:szCs w:val="22"/>
        </w:rPr>
        <w:t>envelopes,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FF7B48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enzyme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F7B48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NostocER1 and FDH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7B48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fused on a genetic level to membrane anchorage domains, which allow a post-translational insertion into the </w:t>
      </w:r>
      <w:r w:rsidR="00FF7B48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cytoplasmic membrane. In a second step the expression of protein E from phage ΦX174 led to the formation of lysis pores traversing both membranes of </w:t>
      </w:r>
      <w:r w:rsidR="00FF7B48" w:rsidRPr="009656D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Escherichia coli</w:t>
      </w:r>
      <w:r w:rsidR="00FF7B48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cross-flow filtration to clean-up the released cytoplasmic components, cellular envelopes with a defined lysis pore and immobilized synthesis enzymes were obtained. Therewith, a biocatalyst with immobilized </w:t>
      </w:r>
      <w:r w:rsidR="00A9538F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enzymes on the one hand but without potentially disturbing soluble host cell components on the other hand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A9538F" w:rsidRPr="009656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created.</w:t>
      </w:r>
    </w:p>
    <w:p w:rsidR="00704BDF" w:rsidRPr="00714F21" w:rsidRDefault="00704BDF" w:rsidP="004E2E5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14F2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82AEA" w:rsidRDefault="00197260" w:rsidP="002B45D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 it was prove</w:t>
      </w:r>
      <w:r w:rsidR="0003337D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soluble cytoplasmic components of </w:t>
      </w:r>
      <w:r w:rsidRPr="009656D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Escherichia coli</w:t>
      </w: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catalyze the undesired 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isomerization of (2R,5R)-di</w:t>
      </w:r>
      <w:r w:rsidR="00982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ydrocarvone to (2S,5R)-di</w:t>
      </w:r>
      <w:r w:rsidR="00982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ydrocarvone</w:t>
      </w:r>
      <w:r w:rsidR="00E31D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making it reasonable to apply the cellular envelope technology hereafter.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</w:t>
      </w:r>
      <w:r w:rsidR="00E31D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seven different membrane anchorage domains were evaluated for the </w:t>
      </w:r>
      <w:r w:rsidR="00982AEA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immobilization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NostocER1</w:t>
      </w:r>
      <w:r w:rsid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 w:rsidR="00B11BD4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>n b</w:t>
      </w:r>
      <w:r w:rsidR="002B45D1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>iotransformations with isolated membrane fractions</w:t>
      </w:r>
      <w:r w:rsidR="00B11BD4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B45D1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1BD4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B45D1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highest activities </w:t>
      </w:r>
      <w:r w:rsidR="008368D4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maintained stereo specificity </w:t>
      </w:r>
      <w:r w:rsidR="00B11BD4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displayed </w:t>
      </w:r>
      <w:r w:rsidR="002B45D1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N- or C-terminal fusions of the hydrophobic transmembrane segment of the Vam3 protein from </w:t>
      </w:r>
      <w:r w:rsidR="002B45D1" w:rsidRPr="00B11BD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S.</w:t>
      </w:r>
      <w:r w:rsidR="00D02CAD" w:rsidRPr="00B11BD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2B45D1" w:rsidRPr="00B11BD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cerevisiae</w:t>
      </w:r>
      <w:r w:rsidR="002B45D1" w:rsidRPr="00B11B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(Vam3p’) and NostocER1.</w:t>
      </w:r>
      <w:r w:rsid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these biotransformations FDH was membrane anchored via </w:t>
      </w:r>
      <w:r w:rsidR="00D833A0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B45D1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C-terminal hydrophobic part of the Ubiquitin-conjugating enzyme 6 (UBC6) from </w:t>
      </w:r>
      <w:r w:rsidR="002B45D1" w:rsidRPr="00D833A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S.</w:t>
      </w:r>
      <w:r w:rsidR="006C408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2B45D1" w:rsidRPr="00D833A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cerevisiae</w:t>
      </w:r>
      <w:r w:rsidR="00D833A0" w:rsidRPr="00D833A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 w:rsidR="002B45D1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4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</w:t>
      </w:r>
      <w:r w:rsidR="00425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configurations were employed in </w:t>
      </w:r>
      <w:r w:rsidR="00982AEA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liter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 fed-batch processes for the production of cellular envelopes with membrane anchored NostocER1 and FDH. For both fusion types of Vam3p’ to NostocER1 (N- and C-terminal) cellular envelopes could be prepared with high lysis yields of 99.93 and 97.25% after 27.5 and 29.7</w:t>
      </w:r>
      <w:r w:rsidR="00FD6A0E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h process time with maximal biomass concentrations of 12.83 and 10.72 g</w:t>
      </w:r>
      <w:r w:rsidR="0058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2B45D1" w:rsidRPr="00982AE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During five subsequent washing steps of the cellular envelopes the protein concentration in solution as a measure of released cytoplasmic components in gen</w:t>
      </w:r>
      <w:r w:rsidR="009509FB">
        <w:rPr>
          <w:rFonts w:asciiTheme="minorHAnsi" w:eastAsia="MS PGothic" w:hAnsiTheme="minorHAnsi"/>
          <w:color w:val="000000"/>
          <w:sz w:val="22"/>
          <w:szCs w:val="22"/>
          <w:lang w:val="en-US"/>
        </w:rPr>
        <w:t>eral was reduced to less than 4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% (~80 µg mL</w:t>
      </w:r>
      <w:r w:rsidR="00E8495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noBreakHyphen/>
      </w:r>
      <w:r w:rsidR="002B45D1" w:rsidRPr="00982AE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of the starting value. In biotransformations the cellular envelopes displayed both NostocER1 and FDH activity and indeed (2R,5R)-di</w:t>
      </w:r>
      <w:r w:rsidR="00982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ydrocarvone isomerization rates were </w:t>
      </w:r>
      <w:r w:rsidR="00425E4F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reduced </w:t>
      </w:r>
      <w:r w:rsidR="009509FB">
        <w:rPr>
          <w:rFonts w:asciiTheme="minorHAnsi" w:eastAsia="MS PGothic" w:hAnsiTheme="minorHAnsi"/>
          <w:color w:val="000000"/>
          <w:sz w:val="22"/>
          <w:szCs w:val="22"/>
          <w:lang w:val="en-US"/>
        </w:rPr>
        <w:t>up to 66</w:t>
      </w:r>
      <w:r w:rsidR="002B45D1"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% in comparison to whole cells</w:t>
      </w:r>
      <w:r w:rsidR="00982A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4E2E5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82AEA" w:rsidRPr="009244A6" w:rsidRDefault="00813F6A" w:rsidP="00813F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application of the </w:t>
      </w:r>
      <w:r w:rsidRPr="002B4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one-step expression and immobilization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procedure to the two enzyme system allowed the production of cellular envelopes with immobilized NostocER1 and FDH activity and high lysis yields. </w:t>
      </w:r>
      <w:r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cellular envelopes showed in biotransformations decreased (2R,5R)-dihydrocarvone isomerization rates compared to whole cell biocatalysts confirming the assumption that at least a part of the isomerization reaction is catalyzed by cytoplasmic compounds</w:t>
      </w:r>
      <w:r w:rsidR="00714F21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that the cellular envelope technology can be used to reduce undesired side-reactions catalyzed by </w:t>
      </w:r>
      <w:r w:rsidR="00E771B8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soluble </w:t>
      </w:r>
      <w:r w:rsidR="00714F21" w:rsidRPr="00D83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host cell enzymes.</w:t>
      </w:r>
      <w:r w:rsidR="00714F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further investigate </w:t>
      </w:r>
      <w:r w:rsidR="0092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remaining isomerization activity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experiments regarding the completeness of the work</w:t>
      </w:r>
      <w:r w:rsidR="009244A6">
        <w:rPr>
          <w:rFonts w:asciiTheme="minorHAnsi" w:eastAsia="MS PGothic" w:hAnsiTheme="minorHAnsi"/>
          <w:color w:val="000000"/>
          <w:sz w:val="22"/>
          <w:szCs w:val="22"/>
        </w:rPr>
        <w:t>up process should be considered.</w:t>
      </w:r>
    </w:p>
    <w:p w:rsidR="00704BDF" w:rsidRPr="008D0BEB" w:rsidRDefault="00704BDF" w:rsidP="006C408B">
      <w:pPr>
        <w:snapToGrid w:val="0"/>
        <w:spacing w:before="12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9244A6" w:rsidRDefault="009244A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9244A6">
        <w:rPr>
          <w:rFonts w:asciiTheme="minorHAnsi" w:hAnsiTheme="minorHAnsi"/>
          <w:color w:val="000000"/>
          <w:lang w:val="en-GB"/>
        </w:rPr>
        <w:t>Fu, Y., Castiglione, K.,</w:t>
      </w:r>
      <w:r>
        <w:rPr>
          <w:rFonts w:asciiTheme="minorHAnsi" w:hAnsiTheme="minorHAnsi"/>
          <w:color w:val="000000"/>
          <w:lang w:val="en-GB"/>
        </w:rPr>
        <w:t xml:space="preserve"> Weuster-Botz, D.</w:t>
      </w:r>
      <w:r w:rsidR="0083288A">
        <w:rPr>
          <w:rFonts w:asciiTheme="minorHAnsi" w:hAnsiTheme="minorHAnsi"/>
          <w:color w:val="000000"/>
          <w:lang w:val="en-GB"/>
        </w:rPr>
        <w:t xml:space="preserve">, Industrial Biocatalysis (Ed. Grunwald, P.), Pan Stanford Publishing </w:t>
      </w:r>
      <w:proofErr w:type="spellStart"/>
      <w:r w:rsidR="0083288A">
        <w:rPr>
          <w:rFonts w:asciiTheme="minorHAnsi" w:hAnsiTheme="minorHAnsi"/>
          <w:color w:val="000000"/>
          <w:lang w:val="en-GB"/>
        </w:rPr>
        <w:t>Pte.</w:t>
      </w:r>
      <w:proofErr w:type="spellEnd"/>
      <w:r w:rsidR="0083288A">
        <w:rPr>
          <w:rFonts w:asciiTheme="minorHAnsi" w:hAnsiTheme="minorHAnsi"/>
          <w:color w:val="000000"/>
          <w:lang w:val="en-GB"/>
        </w:rPr>
        <w:t xml:space="preserve"> Ltd., 631-661, 2015</w:t>
      </w:r>
      <w:r w:rsidR="00704BDF" w:rsidRPr="009244A6">
        <w:rPr>
          <w:rFonts w:asciiTheme="minorHAnsi" w:hAnsiTheme="minorHAnsi"/>
          <w:color w:val="000000"/>
          <w:lang w:val="en-GB"/>
        </w:rPr>
        <w:t xml:space="preserve">. </w:t>
      </w:r>
    </w:p>
    <w:p w:rsidR="0083288A" w:rsidRPr="00E57074" w:rsidRDefault="0083288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A15E4A">
        <w:rPr>
          <w:rFonts w:asciiTheme="minorHAnsi" w:hAnsiTheme="minorHAnsi"/>
          <w:color w:val="000000"/>
          <w:lang w:val="de-DE"/>
        </w:rPr>
        <w:t xml:space="preserve">Castiglione, K., Fu, Y., Polte, I., Leupold, S., </w:t>
      </w:r>
      <w:proofErr w:type="spellStart"/>
      <w:r w:rsidRPr="00A15E4A">
        <w:rPr>
          <w:rFonts w:asciiTheme="minorHAnsi" w:hAnsiTheme="minorHAnsi"/>
          <w:color w:val="000000"/>
          <w:lang w:val="de-DE"/>
        </w:rPr>
        <w:t>Meo</w:t>
      </w:r>
      <w:proofErr w:type="spellEnd"/>
      <w:r w:rsidRPr="00A15E4A">
        <w:rPr>
          <w:rFonts w:asciiTheme="minorHAnsi" w:hAnsiTheme="minorHAnsi"/>
          <w:color w:val="000000"/>
          <w:lang w:val="de-DE"/>
        </w:rPr>
        <w:t xml:space="preserve">, A., Weuster-Botz, D., </w:t>
      </w:r>
      <w:proofErr w:type="spellStart"/>
      <w:r w:rsidRPr="00A15E4A">
        <w:rPr>
          <w:rFonts w:asciiTheme="minorHAnsi" w:hAnsiTheme="minorHAnsi"/>
          <w:color w:val="000000"/>
          <w:lang w:val="de-DE"/>
        </w:rPr>
        <w:t>Biochem</w:t>
      </w:r>
      <w:r w:rsidRPr="00E57074">
        <w:rPr>
          <w:rFonts w:asciiTheme="minorHAnsi" w:hAnsiTheme="minorHAnsi"/>
          <w:color w:val="000000"/>
          <w:lang w:val="en-GB"/>
        </w:rPr>
        <w:t>ical</w:t>
      </w:r>
      <w:proofErr w:type="spellEnd"/>
      <w:r w:rsidRPr="00A15E4A">
        <w:rPr>
          <w:rFonts w:asciiTheme="minorHAnsi" w:hAnsiTheme="minorHAnsi"/>
          <w:color w:val="000000"/>
          <w:lang w:val="de-DE"/>
        </w:rPr>
        <w:t xml:space="preserve"> </w:t>
      </w:r>
      <w:r w:rsidRPr="00E57074">
        <w:rPr>
          <w:rFonts w:asciiTheme="minorHAnsi" w:hAnsiTheme="minorHAnsi"/>
          <w:color w:val="000000"/>
          <w:lang w:val="en-GB"/>
        </w:rPr>
        <w:t>Engineering Journal 117 (2017) 102-111</w:t>
      </w:r>
      <w:r w:rsidR="00E57074" w:rsidRPr="00E57074">
        <w:rPr>
          <w:rFonts w:asciiTheme="minorHAnsi" w:hAnsiTheme="minorHAnsi"/>
          <w:color w:val="000000"/>
          <w:lang w:val="en-GB"/>
        </w:rPr>
        <w:t>.</w:t>
      </w:r>
    </w:p>
    <w:p w:rsidR="0083288A" w:rsidRPr="0083288A" w:rsidRDefault="0083288A" w:rsidP="0083288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DE"/>
        </w:rPr>
      </w:pPr>
      <w:proofErr w:type="spellStart"/>
      <w:r w:rsidRPr="0083288A">
        <w:rPr>
          <w:rFonts w:asciiTheme="minorHAnsi" w:hAnsiTheme="minorHAnsi"/>
          <w:color w:val="000000"/>
          <w:lang w:val="de-DE"/>
        </w:rPr>
        <w:t>Sührer</w:t>
      </w:r>
      <w:proofErr w:type="spellEnd"/>
      <w:r w:rsidRPr="0083288A">
        <w:rPr>
          <w:rFonts w:asciiTheme="minorHAnsi" w:hAnsiTheme="minorHAnsi"/>
          <w:color w:val="000000"/>
          <w:lang w:val="de-DE"/>
        </w:rPr>
        <w:t xml:space="preserve">, I., Langemann, T., Lubitz, W., Weuster-Botz, D., Castiglione, K., </w:t>
      </w:r>
      <w:proofErr w:type="spellStart"/>
      <w:r w:rsidRPr="0083288A">
        <w:rPr>
          <w:rFonts w:asciiTheme="minorHAnsi" w:hAnsiTheme="minorHAnsi"/>
          <w:color w:val="000000"/>
          <w:lang w:val="de-DE"/>
        </w:rPr>
        <w:t>Microb</w:t>
      </w:r>
      <w:proofErr w:type="spellEnd"/>
      <w:r w:rsidRPr="0083288A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Pr="0083288A">
        <w:rPr>
          <w:rFonts w:asciiTheme="minorHAnsi" w:hAnsiTheme="minorHAnsi"/>
          <w:color w:val="000000"/>
          <w:lang w:val="de-DE"/>
        </w:rPr>
        <w:t>Cell</w:t>
      </w:r>
      <w:proofErr w:type="spellEnd"/>
      <w:r w:rsidRPr="0083288A">
        <w:rPr>
          <w:rFonts w:asciiTheme="minorHAnsi" w:hAnsiTheme="minorHAnsi"/>
          <w:color w:val="000000"/>
          <w:lang w:val="de-DE"/>
        </w:rPr>
        <w:t xml:space="preserve"> Fact. 14(2015) 180-189</w:t>
      </w:r>
      <w:r w:rsidR="00E57074">
        <w:rPr>
          <w:rFonts w:asciiTheme="minorHAnsi" w:hAnsiTheme="minorHAnsi"/>
          <w:color w:val="000000"/>
          <w:lang w:val="de-DE"/>
        </w:rPr>
        <w:t>.</w:t>
      </w:r>
    </w:p>
    <w:p w:rsidR="00E57074" w:rsidRDefault="0083288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Noma, Y., </w:t>
      </w:r>
      <w:proofErr w:type="spellStart"/>
      <w:r>
        <w:rPr>
          <w:rFonts w:asciiTheme="minorHAnsi" w:hAnsiTheme="minorHAnsi"/>
          <w:color w:val="000000"/>
        </w:rPr>
        <w:t>Nonomura</w:t>
      </w:r>
      <w:proofErr w:type="spellEnd"/>
      <w:r>
        <w:rPr>
          <w:rFonts w:asciiTheme="minorHAnsi" w:hAnsiTheme="minorHAnsi"/>
          <w:color w:val="000000"/>
        </w:rPr>
        <w:t xml:space="preserve">, S., Sakai, H., </w:t>
      </w:r>
      <w:r w:rsidR="00E57074">
        <w:rPr>
          <w:rFonts w:asciiTheme="minorHAnsi" w:hAnsiTheme="minorHAnsi"/>
          <w:color w:val="000000"/>
        </w:rPr>
        <w:t>Agricultural and Biological Chemistry, 39 (1975) 437-441.</w:t>
      </w:r>
    </w:p>
    <w:p w:rsidR="00E57074" w:rsidRPr="00D833A0" w:rsidRDefault="00E57074" w:rsidP="00D833A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Van der </w:t>
      </w:r>
      <w:proofErr w:type="spellStart"/>
      <w:r>
        <w:rPr>
          <w:rFonts w:asciiTheme="minorHAnsi" w:hAnsiTheme="minorHAnsi"/>
          <w:color w:val="000000"/>
        </w:rPr>
        <w:t>Werf</w:t>
      </w:r>
      <w:proofErr w:type="spellEnd"/>
      <w:r>
        <w:rPr>
          <w:rFonts w:asciiTheme="minorHAnsi" w:hAnsiTheme="minorHAnsi"/>
          <w:color w:val="000000"/>
        </w:rPr>
        <w:t>, M. J., Boot, A. M., Microbiology, 146(2000) 1129-1141.</w:t>
      </w:r>
    </w:p>
    <w:sectPr w:rsidR="00E57074" w:rsidRPr="00D833A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0B" w:rsidRDefault="00401F0B" w:rsidP="004F5E36">
      <w:r>
        <w:separator/>
      </w:r>
    </w:p>
  </w:endnote>
  <w:endnote w:type="continuationSeparator" w:id="0">
    <w:p w:rsidR="00401F0B" w:rsidRDefault="00401F0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0B" w:rsidRDefault="00401F0B" w:rsidP="004F5E36">
      <w:r>
        <w:separator/>
      </w:r>
    </w:p>
  </w:footnote>
  <w:footnote w:type="continuationSeparator" w:id="0">
    <w:p w:rsidR="00401F0B" w:rsidRDefault="00401F0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337D"/>
    <w:rsid w:val="00062A9A"/>
    <w:rsid w:val="000A03B2"/>
    <w:rsid w:val="000D34BE"/>
    <w:rsid w:val="000E36F1"/>
    <w:rsid w:val="000E3A73"/>
    <w:rsid w:val="000E414A"/>
    <w:rsid w:val="0010601C"/>
    <w:rsid w:val="0013121F"/>
    <w:rsid w:val="00134DE4"/>
    <w:rsid w:val="00150E59"/>
    <w:rsid w:val="00155855"/>
    <w:rsid w:val="00163F53"/>
    <w:rsid w:val="00184AD6"/>
    <w:rsid w:val="00197260"/>
    <w:rsid w:val="001B65C1"/>
    <w:rsid w:val="001C684B"/>
    <w:rsid w:val="001D53FC"/>
    <w:rsid w:val="001F2EC7"/>
    <w:rsid w:val="002065DB"/>
    <w:rsid w:val="002358FA"/>
    <w:rsid w:val="002401B1"/>
    <w:rsid w:val="002447EF"/>
    <w:rsid w:val="00247BD9"/>
    <w:rsid w:val="00251550"/>
    <w:rsid w:val="00254E08"/>
    <w:rsid w:val="0027221A"/>
    <w:rsid w:val="00275B61"/>
    <w:rsid w:val="002B45D1"/>
    <w:rsid w:val="002D1F12"/>
    <w:rsid w:val="002D2F1B"/>
    <w:rsid w:val="003009B7"/>
    <w:rsid w:val="00301E4C"/>
    <w:rsid w:val="0030469C"/>
    <w:rsid w:val="0031432A"/>
    <w:rsid w:val="003723D4"/>
    <w:rsid w:val="003A4D92"/>
    <w:rsid w:val="003A7D1C"/>
    <w:rsid w:val="00401F0B"/>
    <w:rsid w:val="00425E4F"/>
    <w:rsid w:val="0046164A"/>
    <w:rsid w:val="00462DCD"/>
    <w:rsid w:val="004D1162"/>
    <w:rsid w:val="004E2E57"/>
    <w:rsid w:val="004E4DD6"/>
    <w:rsid w:val="004F563B"/>
    <w:rsid w:val="004F5E36"/>
    <w:rsid w:val="005119A5"/>
    <w:rsid w:val="005278B7"/>
    <w:rsid w:val="00531420"/>
    <w:rsid w:val="005346C8"/>
    <w:rsid w:val="00555FAA"/>
    <w:rsid w:val="005842D5"/>
    <w:rsid w:val="00594E9F"/>
    <w:rsid w:val="005B61E6"/>
    <w:rsid w:val="005C77E1"/>
    <w:rsid w:val="005D6A2F"/>
    <w:rsid w:val="005E1A82"/>
    <w:rsid w:val="005E6A69"/>
    <w:rsid w:val="005F0A28"/>
    <w:rsid w:val="005F0E5E"/>
    <w:rsid w:val="00620DEE"/>
    <w:rsid w:val="006249FE"/>
    <w:rsid w:val="00625639"/>
    <w:rsid w:val="006366F8"/>
    <w:rsid w:val="0064184D"/>
    <w:rsid w:val="00660E3E"/>
    <w:rsid w:val="00662E74"/>
    <w:rsid w:val="006B01AC"/>
    <w:rsid w:val="006C408B"/>
    <w:rsid w:val="006C5579"/>
    <w:rsid w:val="00704B25"/>
    <w:rsid w:val="00704BDF"/>
    <w:rsid w:val="00714F21"/>
    <w:rsid w:val="00736B13"/>
    <w:rsid w:val="007447F3"/>
    <w:rsid w:val="007661C8"/>
    <w:rsid w:val="00795C6F"/>
    <w:rsid w:val="007D169E"/>
    <w:rsid w:val="007D52CD"/>
    <w:rsid w:val="00813288"/>
    <w:rsid w:val="00813F6A"/>
    <w:rsid w:val="008168FC"/>
    <w:rsid w:val="0083288A"/>
    <w:rsid w:val="008368D4"/>
    <w:rsid w:val="008479A2"/>
    <w:rsid w:val="0087637F"/>
    <w:rsid w:val="008A1512"/>
    <w:rsid w:val="008C2FD1"/>
    <w:rsid w:val="008D0BEB"/>
    <w:rsid w:val="008E566E"/>
    <w:rsid w:val="00901EB6"/>
    <w:rsid w:val="009244A6"/>
    <w:rsid w:val="00935AD9"/>
    <w:rsid w:val="009450CE"/>
    <w:rsid w:val="009509FB"/>
    <w:rsid w:val="0095164B"/>
    <w:rsid w:val="009656DF"/>
    <w:rsid w:val="00982AEA"/>
    <w:rsid w:val="00996483"/>
    <w:rsid w:val="009E788A"/>
    <w:rsid w:val="00A15E4A"/>
    <w:rsid w:val="00A1763D"/>
    <w:rsid w:val="00A17CEC"/>
    <w:rsid w:val="00A22691"/>
    <w:rsid w:val="00A27EF0"/>
    <w:rsid w:val="00A76EFC"/>
    <w:rsid w:val="00A84732"/>
    <w:rsid w:val="00A9538F"/>
    <w:rsid w:val="00A97F29"/>
    <w:rsid w:val="00AB0964"/>
    <w:rsid w:val="00AE377D"/>
    <w:rsid w:val="00B11BD4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1B82"/>
    <w:rsid w:val="00CD5FE2"/>
    <w:rsid w:val="00D02B4C"/>
    <w:rsid w:val="00D02CAD"/>
    <w:rsid w:val="00D833A0"/>
    <w:rsid w:val="00D84576"/>
    <w:rsid w:val="00DE0019"/>
    <w:rsid w:val="00DE264A"/>
    <w:rsid w:val="00E041E7"/>
    <w:rsid w:val="00E15C07"/>
    <w:rsid w:val="00E23CA1"/>
    <w:rsid w:val="00E31DC2"/>
    <w:rsid w:val="00E409A8"/>
    <w:rsid w:val="00E46D59"/>
    <w:rsid w:val="00E47211"/>
    <w:rsid w:val="00E57074"/>
    <w:rsid w:val="00E7209D"/>
    <w:rsid w:val="00E771B8"/>
    <w:rsid w:val="00E8495C"/>
    <w:rsid w:val="00EA0956"/>
    <w:rsid w:val="00EA50E1"/>
    <w:rsid w:val="00EE0131"/>
    <w:rsid w:val="00F027D7"/>
    <w:rsid w:val="00F12732"/>
    <w:rsid w:val="00F15073"/>
    <w:rsid w:val="00F30C64"/>
    <w:rsid w:val="00FB730C"/>
    <w:rsid w:val="00FC2695"/>
    <w:rsid w:val="00FC3E03"/>
    <w:rsid w:val="00FD6A0E"/>
    <w:rsid w:val="00FE6A2D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2860-CF1E-4AD9-A507-8FDB6D98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Ingmar Polte</cp:lastModifiedBy>
  <cp:revision>2</cp:revision>
  <cp:lastPrinted>2019-01-10T11:43:00Z</cp:lastPrinted>
  <dcterms:created xsi:type="dcterms:W3CDTF">2019-01-15T14:28:00Z</dcterms:created>
  <dcterms:modified xsi:type="dcterms:W3CDTF">2019-01-15T14:28:00Z</dcterms:modified>
</cp:coreProperties>
</file>