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8DBC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0294D484" w14:textId="77777777" w:rsidR="00704BDF" w:rsidRPr="00DE0019" w:rsidRDefault="007A0F5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Fouling sensor based on thermal excitation in </w:t>
      </w:r>
      <w:r w:rsidR="00666556">
        <w:rPr>
          <w:rFonts w:asciiTheme="minorHAnsi" w:eastAsia="MS PGothic" w:hAnsiTheme="minorHAnsi"/>
          <w:b/>
          <w:bCs/>
          <w:sz w:val="28"/>
          <w:szCs w:val="28"/>
          <w:lang w:val="en-US"/>
        </w:rPr>
        <w:t>bioprocess</w:t>
      </w:r>
      <w:r>
        <w:rPr>
          <w:rFonts w:asciiTheme="minorHAnsi" w:eastAsia="MS PGothic" w:hAnsiTheme="minorHAnsi"/>
          <w:b/>
          <w:bCs/>
          <w:sz w:val="28"/>
          <w:szCs w:val="28"/>
          <w:lang w:val="en-US"/>
        </w:rPr>
        <w:t>: investigation of sensor structures on responses and sensitivity.</w:t>
      </w:r>
    </w:p>
    <w:p w14:paraId="22A9704C" w14:textId="77777777" w:rsidR="00DE0019" w:rsidRPr="007D3213" w:rsidRDefault="007D3213" w:rsidP="00704BDF">
      <w:pPr>
        <w:snapToGrid w:val="0"/>
        <w:spacing w:after="120"/>
        <w:jc w:val="center"/>
        <w:rPr>
          <w:rFonts w:eastAsia="SimSun"/>
          <w:color w:val="000000"/>
          <w:lang w:val="fr-FR" w:eastAsia="zh-CN"/>
        </w:rPr>
      </w:pPr>
      <w:r w:rsidRPr="007D3213">
        <w:rPr>
          <w:rFonts w:asciiTheme="minorHAnsi" w:eastAsia="SimSun" w:hAnsiTheme="minorHAnsi"/>
          <w:color w:val="000000"/>
          <w:sz w:val="24"/>
          <w:szCs w:val="24"/>
          <w:u w:val="single"/>
          <w:lang w:val="fr-FR" w:eastAsia="zh-CN"/>
        </w:rPr>
        <w:t>Yassim Boukazia</w:t>
      </w:r>
      <w:r w:rsidR="00704BDF" w:rsidRPr="007D3213">
        <w:rPr>
          <w:rFonts w:asciiTheme="minorHAnsi" w:eastAsia="SimSun" w:hAnsiTheme="minorHAnsi"/>
          <w:color w:val="000000"/>
          <w:sz w:val="24"/>
          <w:szCs w:val="24"/>
          <w:u w:val="single"/>
          <w:vertAlign w:val="superscript"/>
          <w:lang w:val="fr-FR" w:eastAsia="zh-CN"/>
        </w:rPr>
        <w:t>1</w:t>
      </w:r>
      <w:r w:rsidR="00561561">
        <w:rPr>
          <w:rFonts w:asciiTheme="minorHAnsi" w:eastAsia="SimSun" w:hAnsiTheme="minorHAnsi"/>
          <w:color w:val="000000"/>
          <w:sz w:val="24"/>
          <w:szCs w:val="24"/>
          <w:u w:val="single"/>
          <w:vertAlign w:val="superscript"/>
          <w:lang w:val="fr-FR" w:eastAsia="zh-CN"/>
        </w:rPr>
        <w:t>,*</w:t>
      </w:r>
      <w:r w:rsidR="00736B13" w:rsidRPr="007D3213">
        <w:rPr>
          <w:rFonts w:asciiTheme="minorHAnsi" w:eastAsia="SimSun" w:hAnsiTheme="minorHAnsi"/>
          <w:color w:val="000000"/>
          <w:sz w:val="24"/>
          <w:szCs w:val="24"/>
          <w:lang w:val="fr-FR" w:eastAsia="zh-CN"/>
        </w:rPr>
        <w:t xml:space="preserve">, </w:t>
      </w:r>
      <w:r w:rsidRPr="007D3213">
        <w:rPr>
          <w:rFonts w:asciiTheme="minorHAnsi" w:eastAsia="SimSun" w:hAnsiTheme="minorHAnsi"/>
          <w:color w:val="000000"/>
          <w:sz w:val="24"/>
          <w:szCs w:val="24"/>
          <w:lang w:val="fr-FR" w:eastAsia="zh-CN"/>
        </w:rPr>
        <w:t>Guillaume Delaplace², Mathilde Cadé</w:t>
      </w:r>
      <w:r w:rsidRPr="007D3213">
        <w:rPr>
          <w:rFonts w:asciiTheme="minorHAnsi" w:eastAsia="SimSun" w:hAnsiTheme="minorHAnsi"/>
          <w:color w:val="000000"/>
          <w:sz w:val="24"/>
          <w:szCs w:val="24"/>
          <w:vertAlign w:val="superscript"/>
          <w:lang w:val="fr-FR" w:eastAsia="zh-CN"/>
        </w:rPr>
        <w:t>3</w:t>
      </w:r>
      <w:r>
        <w:rPr>
          <w:rFonts w:asciiTheme="minorHAnsi" w:eastAsia="SimSun" w:hAnsiTheme="minorHAnsi"/>
          <w:color w:val="000000"/>
          <w:sz w:val="24"/>
          <w:szCs w:val="24"/>
          <w:lang w:val="fr-FR" w:eastAsia="zh-CN"/>
        </w:rPr>
        <w:t>, Frédéric Bellouard</w:t>
      </w:r>
      <w:r w:rsidRPr="007D3213">
        <w:rPr>
          <w:rFonts w:asciiTheme="minorHAnsi" w:eastAsia="SimSun" w:hAnsiTheme="minorHAnsi"/>
          <w:color w:val="000000"/>
          <w:sz w:val="24"/>
          <w:szCs w:val="24"/>
          <w:vertAlign w:val="superscript"/>
          <w:lang w:val="fr-FR" w:eastAsia="zh-CN"/>
        </w:rPr>
        <w:t>4</w:t>
      </w:r>
      <w:r>
        <w:rPr>
          <w:rFonts w:asciiTheme="minorHAnsi" w:eastAsia="SimSun" w:hAnsiTheme="minorHAnsi"/>
          <w:color w:val="000000"/>
          <w:sz w:val="24"/>
          <w:szCs w:val="24"/>
          <w:lang w:val="fr-FR" w:eastAsia="zh-CN"/>
        </w:rPr>
        <w:t>, Marc Bégué</w:t>
      </w:r>
      <w:r w:rsidRPr="007D3213">
        <w:rPr>
          <w:rFonts w:asciiTheme="minorHAnsi" w:eastAsia="SimSun" w:hAnsiTheme="minorHAnsi"/>
          <w:color w:val="000000"/>
          <w:sz w:val="24"/>
          <w:szCs w:val="24"/>
          <w:vertAlign w:val="superscript"/>
          <w:lang w:val="fr-FR" w:eastAsia="zh-CN"/>
        </w:rPr>
        <w:t>5</w:t>
      </w:r>
      <w:r>
        <w:rPr>
          <w:rFonts w:asciiTheme="minorHAnsi" w:eastAsia="SimSun" w:hAnsiTheme="minorHAnsi"/>
          <w:color w:val="000000"/>
          <w:sz w:val="24"/>
          <w:szCs w:val="24"/>
          <w:lang w:val="fr-FR" w:eastAsia="zh-CN"/>
        </w:rPr>
        <w:t>, Luc Fillaudeau</w:t>
      </w:r>
      <w:r w:rsidRPr="007D3213">
        <w:rPr>
          <w:rFonts w:asciiTheme="minorHAnsi" w:eastAsia="SimSun" w:hAnsiTheme="minorHAnsi"/>
          <w:color w:val="000000"/>
          <w:sz w:val="24"/>
          <w:szCs w:val="24"/>
          <w:vertAlign w:val="superscript"/>
          <w:lang w:val="fr-FR" w:eastAsia="zh-CN"/>
        </w:rPr>
        <w:t>1</w:t>
      </w:r>
      <w:r w:rsidR="00DE0019" w:rsidRPr="007D3213">
        <w:rPr>
          <w:rFonts w:eastAsia="SimSun"/>
          <w:color w:val="000000"/>
          <w:lang w:val="fr-FR" w:eastAsia="zh-CN"/>
        </w:rPr>
        <w:t xml:space="preserve"> </w:t>
      </w:r>
    </w:p>
    <w:p w14:paraId="5945CAC2" w14:textId="373BD36A" w:rsidR="00704BDF" w:rsidRPr="00561561" w:rsidRDefault="00704BDF" w:rsidP="00561561">
      <w:pPr>
        <w:snapToGrid w:val="0"/>
        <w:spacing w:after="120"/>
        <w:jc w:val="center"/>
        <w:rPr>
          <w:rFonts w:asciiTheme="minorHAnsi" w:eastAsia="MS PGothic" w:hAnsiTheme="minorHAnsi"/>
          <w:i/>
          <w:iCs/>
          <w:color w:val="000000"/>
          <w:sz w:val="20"/>
          <w:lang w:val="fr-FR"/>
        </w:rPr>
      </w:pPr>
      <w:r w:rsidRPr="00021697">
        <w:rPr>
          <w:rFonts w:eastAsia="MS PGothic"/>
          <w:i/>
          <w:iCs/>
          <w:color w:val="000000"/>
          <w:sz w:val="20"/>
          <w:lang w:val="fr-FR"/>
        </w:rPr>
        <w:t>1</w:t>
      </w:r>
      <w:r w:rsidRPr="00021697">
        <w:rPr>
          <w:rFonts w:asciiTheme="minorHAnsi" w:eastAsia="MS PGothic" w:hAnsiTheme="minorHAnsi"/>
          <w:i/>
          <w:iCs/>
          <w:color w:val="000000"/>
          <w:sz w:val="20"/>
          <w:lang w:val="fr-FR"/>
        </w:rPr>
        <w:t xml:space="preserve"> </w:t>
      </w:r>
      <w:r w:rsidR="00B437BC">
        <w:rPr>
          <w:rFonts w:asciiTheme="minorHAnsi" w:eastAsia="MS PGothic" w:hAnsiTheme="minorHAnsi"/>
          <w:i/>
          <w:iCs/>
          <w:color w:val="000000"/>
          <w:sz w:val="20"/>
          <w:lang w:val="fr-FR"/>
        </w:rPr>
        <w:t>LISBP</w:t>
      </w:r>
      <w:r w:rsidR="00343F82">
        <w:rPr>
          <w:rFonts w:asciiTheme="minorHAnsi" w:eastAsia="MS PGothic" w:hAnsiTheme="minorHAnsi"/>
          <w:i/>
          <w:iCs/>
          <w:color w:val="000000"/>
          <w:sz w:val="20"/>
          <w:lang w:val="fr-FR"/>
        </w:rPr>
        <w:t xml:space="preserve"> (</w:t>
      </w:r>
      <w:r w:rsidR="00021697" w:rsidRPr="00021697">
        <w:rPr>
          <w:rFonts w:asciiTheme="minorHAnsi" w:eastAsia="MS PGothic" w:hAnsiTheme="minorHAnsi"/>
          <w:i/>
          <w:iCs/>
          <w:color w:val="000000"/>
          <w:sz w:val="20"/>
          <w:lang w:val="fr-FR"/>
        </w:rPr>
        <w:t xml:space="preserve">CNRS 5504 - INRA 792 </w:t>
      </w:r>
      <w:r w:rsidR="00021697">
        <w:rPr>
          <w:rFonts w:asciiTheme="minorHAnsi" w:eastAsia="MS PGothic" w:hAnsiTheme="minorHAnsi"/>
          <w:i/>
          <w:iCs/>
          <w:color w:val="000000"/>
          <w:sz w:val="20"/>
          <w:lang w:val="fr-FR"/>
        </w:rPr>
        <w:t>–</w:t>
      </w:r>
      <w:r w:rsidR="00021697" w:rsidRPr="00021697">
        <w:rPr>
          <w:rFonts w:asciiTheme="minorHAnsi" w:eastAsia="MS PGothic" w:hAnsiTheme="minorHAnsi"/>
          <w:i/>
          <w:iCs/>
          <w:color w:val="000000"/>
          <w:sz w:val="20"/>
          <w:lang w:val="fr-FR"/>
        </w:rPr>
        <w:t xml:space="preserve"> INSA</w:t>
      </w:r>
      <w:r w:rsidR="00343F82">
        <w:rPr>
          <w:rFonts w:asciiTheme="minorHAnsi" w:eastAsia="MS PGothic" w:hAnsiTheme="minorHAnsi"/>
          <w:i/>
          <w:iCs/>
          <w:color w:val="000000"/>
          <w:sz w:val="20"/>
          <w:lang w:val="fr-FR"/>
        </w:rPr>
        <w:t xml:space="preserve">), </w:t>
      </w:r>
      <w:r w:rsidR="00021697">
        <w:rPr>
          <w:rFonts w:asciiTheme="minorHAnsi" w:eastAsia="MS PGothic" w:hAnsiTheme="minorHAnsi"/>
          <w:i/>
          <w:iCs/>
          <w:color w:val="000000"/>
          <w:sz w:val="20"/>
          <w:lang w:val="fr-FR"/>
        </w:rPr>
        <w:t>Toulouse, FRANCE</w:t>
      </w:r>
      <w:r w:rsidRPr="00021697">
        <w:rPr>
          <w:rFonts w:asciiTheme="minorHAnsi" w:eastAsia="MS PGothic" w:hAnsiTheme="minorHAnsi"/>
          <w:i/>
          <w:iCs/>
          <w:color w:val="000000"/>
          <w:sz w:val="20"/>
          <w:lang w:val="fr-FR"/>
        </w:rPr>
        <w:t xml:space="preserve">; 2 </w:t>
      </w:r>
      <w:r w:rsidR="00343F82">
        <w:rPr>
          <w:rFonts w:asciiTheme="minorHAnsi" w:eastAsia="MS PGothic" w:hAnsiTheme="minorHAnsi"/>
          <w:i/>
          <w:iCs/>
          <w:color w:val="000000"/>
          <w:sz w:val="20"/>
          <w:lang w:val="fr-FR"/>
        </w:rPr>
        <w:t>PIHM-UMET (</w:t>
      </w:r>
      <w:r w:rsidR="00B437BC">
        <w:rPr>
          <w:rFonts w:asciiTheme="minorHAnsi" w:eastAsia="MS PGothic" w:hAnsiTheme="minorHAnsi"/>
          <w:i/>
          <w:iCs/>
          <w:color w:val="000000"/>
          <w:sz w:val="20"/>
          <w:lang w:val="fr-FR"/>
        </w:rPr>
        <w:t>INRA</w:t>
      </w:r>
      <w:r w:rsidR="00343F82">
        <w:rPr>
          <w:rFonts w:asciiTheme="minorHAnsi" w:eastAsia="MS PGothic" w:hAnsiTheme="minorHAnsi"/>
          <w:i/>
          <w:iCs/>
          <w:color w:val="000000"/>
          <w:sz w:val="20"/>
          <w:lang w:val="fr-FR"/>
        </w:rPr>
        <w:t xml:space="preserve"> 638), Lille, France,</w:t>
      </w:r>
      <w:r w:rsidR="00021697">
        <w:rPr>
          <w:rFonts w:asciiTheme="minorHAnsi" w:eastAsia="MS PGothic" w:hAnsiTheme="minorHAnsi"/>
          <w:i/>
          <w:iCs/>
          <w:color w:val="000000"/>
          <w:sz w:val="20"/>
          <w:lang w:val="fr-FR"/>
        </w:rPr>
        <w:t xml:space="preserve"> 3</w:t>
      </w:r>
      <w:r w:rsidR="00561561">
        <w:rPr>
          <w:rFonts w:asciiTheme="minorHAnsi" w:eastAsia="MS PGothic" w:hAnsiTheme="minorHAnsi"/>
          <w:i/>
          <w:iCs/>
          <w:color w:val="000000"/>
          <w:sz w:val="20"/>
          <w:lang w:val="fr-FR"/>
        </w:rPr>
        <w:t xml:space="preserve"> IRH Ingénieur Conseil</w:t>
      </w:r>
      <w:r w:rsidR="00343F82">
        <w:rPr>
          <w:lang w:val="fr-FR"/>
        </w:rPr>
        <w:t xml:space="preserve">, </w:t>
      </w:r>
      <w:r w:rsidR="00561561" w:rsidRPr="00561561">
        <w:rPr>
          <w:rFonts w:asciiTheme="minorHAnsi" w:eastAsia="MS PGothic" w:hAnsiTheme="minorHAnsi"/>
          <w:i/>
          <w:iCs/>
          <w:color w:val="000000"/>
          <w:sz w:val="20"/>
          <w:lang w:val="fr-FR"/>
        </w:rPr>
        <w:t>Ludres</w:t>
      </w:r>
      <w:r w:rsidR="00561561">
        <w:rPr>
          <w:rFonts w:asciiTheme="minorHAnsi" w:eastAsia="MS PGothic" w:hAnsiTheme="minorHAnsi"/>
          <w:i/>
          <w:iCs/>
          <w:color w:val="000000"/>
          <w:sz w:val="20"/>
          <w:lang w:val="fr-FR"/>
        </w:rPr>
        <w:t xml:space="preserve">, France; 4 </w:t>
      </w:r>
      <w:proofErr w:type="spellStart"/>
      <w:r w:rsidR="00561561">
        <w:rPr>
          <w:rFonts w:asciiTheme="minorHAnsi" w:eastAsia="MS PGothic" w:hAnsiTheme="minorHAnsi"/>
          <w:i/>
          <w:iCs/>
          <w:color w:val="000000"/>
          <w:sz w:val="20"/>
          <w:lang w:val="fr-FR"/>
        </w:rPr>
        <w:t>Aqualabo</w:t>
      </w:r>
      <w:proofErr w:type="spellEnd"/>
      <w:r w:rsidR="00561561">
        <w:rPr>
          <w:rFonts w:asciiTheme="minorHAnsi" w:eastAsia="MS PGothic" w:hAnsiTheme="minorHAnsi"/>
          <w:i/>
          <w:iCs/>
          <w:color w:val="000000"/>
          <w:sz w:val="20"/>
          <w:lang w:val="fr-FR"/>
        </w:rPr>
        <w:t xml:space="preserve">, Caudan, </w:t>
      </w:r>
      <w:r w:rsidR="00343F82">
        <w:rPr>
          <w:rFonts w:asciiTheme="minorHAnsi" w:eastAsia="MS PGothic" w:hAnsiTheme="minorHAnsi"/>
          <w:i/>
          <w:iCs/>
          <w:color w:val="000000"/>
          <w:sz w:val="20"/>
          <w:lang w:val="fr-FR"/>
        </w:rPr>
        <w:t>France, 5</w:t>
      </w:r>
      <w:r w:rsidR="00604F2F">
        <w:rPr>
          <w:rFonts w:asciiTheme="minorHAnsi" w:eastAsia="MS PGothic" w:hAnsiTheme="minorHAnsi"/>
          <w:i/>
          <w:iCs/>
          <w:color w:val="000000"/>
          <w:sz w:val="20"/>
          <w:lang w:val="fr-FR"/>
        </w:rPr>
        <w:t xml:space="preserve"> </w:t>
      </w:r>
      <w:r w:rsidR="00B437BC">
        <w:rPr>
          <w:rFonts w:asciiTheme="minorHAnsi" w:eastAsia="MS PGothic" w:hAnsiTheme="minorHAnsi"/>
          <w:i/>
          <w:iCs/>
          <w:color w:val="000000"/>
          <w:sz w:val="20"/>
          <w:lang w:val="fr-FR"/>
        </w:rPr>
        <w:t>LMDC</w:t>
      </w:r>
      <w:r w:rsidR="00561561">
        <w:rPr>
          <w:rFonts w:asciiTheme="minorHAnsi" w:eastAsia="MS PGothic" w:hAnsiTheme="minorHAnsi"/>
          <w:i/>
          <w:iCs/>
          <w:color w:val="000000"/>
          <w:sz w:val="20"/>
          <w:lang w:val="fr-FR"/>
        </w:rPr>
        <w:t xml:space="preserve">, </w:t>
      </w:r>
      <w:r w:rsidR="00561561" w:rsidRPr="00561561">
        <w:rPr>
          <w:rFonts w:asciiTheme="minorHAnsi" w:eastAsia="MS PGothic" w:hAnsiTheme="minorHAnsi"/>
          <w:i/>
          <w:iCs/>
          <w:color w:val="000000"/>
          <w:sz w:val="20"/>
          <w:lang w:val="fr-FR"/>
        </w:rPr>
        <w:t>Toulouse</w:t>
      </w:r>
      <w:r w:rsidR="00561561">
        <w:rPr>
          <w:rFonts w:asciiTheme="minorHAnsi" w:eastAsia="MS PGothic" w:hAnsiTheme="minorHAnsi"/>
          <w:i/>
          <w:iCs/>
          <w:color w:val="000000"/>
          <w:sz w:val="20"/>
          <w:lang w:val="fr-FR"/>
        </w:rPr>
        <w:t xml:space="preserve">, </w:t>
      </w:r>
      <w:r w:rsidR="00561561" w:rsidRPr="00561561">
        <w:rPr>
          <w:rFonts w:asciiTheme="minorHAnsi" w:eastAsia="MS PGothic" w:hAnsiTheme="minorHAnsi"/>
          <w:i/>
          <w:iCs/>
          <w:color w:val="000000"/>
          <w:sz w:val="20"/>
          <w:lang w:val="fr-FR"/>
        </w:rPr>
        <w:t>France</w:t>
      </w:r>
    </w:p>
    <w:p w14:paraId="65805954" w14:textId="046F0BD0"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1" w:history="1">
        <w:r w:rsidR="00343F82" w:rsidRPr="00070A7F">
          <w:rPr>
            <w:rStyle w:val="Lienhypertexte"/>
            <w:rFonts w:asciiTheme="minorHAnsi" w:eastAsia="MS PGothic" w:hAnsiTheme="minorHAnsi"/>
            <w:bCs/>
            <w:i/>
            <w:iCs/>
            <w:sz w:val="20"/>
            <w:lang w:val="en-US"/>
          </w:rPr>
          <w:t>boukazia@insa-toulouse.fr</w:t>
        </w:r>
      </w:hyperlink>
      <w:r w:rsidR="00343F82">
        <w:rPr>
          <w:rFonts w:asciiTheme="minorHAnsi" w:eastAsia="MS PGothic" w:hAnsiTheme="minorHAnsi"/>
          <w:bCs/>
          <w:i/>
          <w:iCs/>
          <w:sz w:val="20"/>
          <w:lang w:val="en-US"/>
        </w:rPr>
        <w:t xml:space="preserve"> </w:t>
      </w:r>
    </w:p>
    <w:p w14:paraId="07EFD81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C7318FD" w14:textId="31DF71DA" w:rsidR="006E5434" w:rsidRDefault="003A5598" w:rsidP="003A5598">
      <w:pPr>
        <w:pStyle w:val="AbstractBody"/>
        <w:numPr>
          <w:ilvl w:val="0"/>
          <w:numId w:val="16"/>
        </w:numPr>
        <w:rPr>
          <w:rFonts w:asciiTheme="minorHAnsi" w:hAnsiTheme="minorHAnsi"/>
        </w:rPr>
      </w:pPr>
      <w:r w:rsidRPr="003A5598">
        <w:rPr>
          <w:rFonts w:asciiTheme="minorHAnsi" w:hAnsiTheme="minorHAnsi"/>
        </w:rPr>
        <w:t xml:space="preserve">Three </w:t>
      </w:r>
      <w:r w:rsidR="00CA51F1">
        <w:rPr>
          <w:rFonts w:asciiTheme="minorHAnsi" w:hAnsiTheme="minorHAnsi"/>
        </w:rPr>
        <w:t xml:space="preserve">thermal </w:t>
      </w:r>
      <w:r w:rsidRPr="003A5598">
        <w:rPr>
          <w:rFonts w:asciiTheme="minorHAnsi" w:hAnsiTheme="minorHAnsi"/>
        </w:rPr>
        <w:t xml:space="preserve">fouling sensors </w:t>
      </w:r>
      <w:r w:rsidR="00B65CEB">
        <w:rPr>
          <w:rFonts w:asciiTheme="minorHAnsi" w:hAnsiTheme="minorHAnsi"/>
        </w:rPr>
        <w:t>(MEMS</w:t>
      </w:r>
      <w:r w:rsidR="00CA51F1">
        <w:rPr>
          <w:rFonts w:asciiTheme="minorHAnsi" w:hAnsiTheme="minorHAnsi"/>
        </w:rPr>
        <w:t xml:space="preserve"> structures</w:t>
      </w:r>
      <w:r w:rsidR="00B65CEB">
        <w:rPr>
          <w:rFonts w:asciiTheme="minorHAnsi" w:hAnsiTheme="minorHAnsi"/>
        </w:rPr>
        <w:t xml:space="preserve">) </w:t>
      </w:r>
      <w:r>
        <w:rPr>
          <w:rFonts w:asciiTheme="minorHAnsi" w:hAnsiTheme="minorHAnsi"/>
        </w:rPr>
        <w:t>are compared</w:t>
      </w:r>
    </w:p>
    <w:p w14:paraId="5EF25375" w14:textId="0D96AC50" w:rsidR="00B65CEB" w:rsidRDefault="00B65CEB" w:rsidP="00B65CEB">
      <w:pPr>
        <w:pStyle w:val="AbstractBody"/>
        <w:numPr>
          <w:ilvl w:val="0"/>
          <w:numId w:val="16"/>
        </w:numPr>
        <w:rPr>
          <w:rFonts w:asciiTheme="minorHAnsi" w:hAnsiTheme="minorHAnsi"/>
        </w:rPr>
      </w:pPr>
      <w:r>
        <w:rPr>
          <w:rFonts w:asciiTheme="minorHAnsi" w:hAnsiTheme="minorHAnsi"/>
        </w:rPr>
        <w:t>Hot wire method in steady thermal regime and linearized responses were applied</w:t>
      </w:r>
    </w:p>
    <w:p w14:paraId="76928111" w14:textId="685D2904" w:rsidR="006E5434" w:rsidRDefault="006E5434" w:rsidP="00704BDF">
      <w:pPr>
        <w:pStyle w:val="AbstractBody"/>
        <w:numPr>
          <w:ilvl w:val="0"/>
          <w:numId w:val="16"/>
        </w:numPr>
        <w:rPr>
          <w:rFonts w:asciiTheme="minorHAnsi" w:hAnsiTheme="minorHAnsi"/>
        </w:rPr>
      </w:pPr>
      <w:r>
        <w:rPr>
          <w:rFonts w:asciiTheme="minorHAnsi" w:hAnsiTheme="minorHAnsi"/>
        </w:rPr>
        <w:t xml:space="preserve">Metrological limits </w:t>
      </w:r>
      <w:r w:rsidR="00B65CEB">
        <w:rPr>
          <w:rFonts w:asciiTheme="minorHAnsi" w:hAnsiTheme="minorHAnsi"/>
        </w:rPr>
        <w:t>(accuracy and upper LOD) are reported</w:t>
      </w:r>
    </w:p>
    <w:p w14:paraId="6D6E5D3D" w14:textId="77777777" w:rsidR="00704BDF" w:rsidRPr="00A15B93" w:rsidRDefault="00704BDF" w:rsidP="00704BDF">
      <w:pPr>
        <w:snapToGrid w:val="0"/>
        <w:spacing w:after="120"/>
        <w:jc w:val="center"/>
        <w:rPr>
          <w:rFonts w:eastAsia="SimSun"/>
          <w:bCs/>
          <w:i/>
          <w:iCs/>
          <w:color w:val="0000FF"/>
          <w:sz w:val="20"/>
          <w:lang w:val="en-US" w:eastAsia="zh-CN"/>
        </w:rPr>
      </w:pPr>
    </w:p>
    <w:p w14:paraId="3DFBD4F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B44ED16" w14:textId="4668265C" w:rsidR="00AE2738" w:rsidRDefault="009064FD" w:rsidP="0077237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Food and b</w:t>
      </w:r>
      <w:r w:rsidR="00AE2738">
        <w:rPr>
          <w:rFonts w:asciiTheme="minorHAnsi" w:eastAsia="MS PGothic" w:hAnsiTheme="minorHAnsi"/>
          <w:color w:val="000000"/>
          <w:sz w:val="22"/>
          <w:szCs w:val="22"/>
          <w:lang w:val="en-US"/>
        </w:rPr>
        <w:t>ioprocess</w:t>
      </w:r>
      <w:r>
        <w:rPr>
          <w:rFonts w:asciiTheme="minorHAnsi" w:eastAsia="MS PGothic" w:hAnsiTheme="minorHAnsi"/>
          <w:color w:val="000000"/>
          <w:sz w:val="22"/>
          <w:szCs w:val="22"/>
          <w:lang w:val="en-US"/>
        </w:rPr>
        <w:t xml:space="preserve"> efficiency is impacted by (</w:t>
      </w:r>
      <w:r w:rsidR="00AE2738">
        <w:rPr>
          <w:rFonts w:asciiTheme="minorHAnsi" w:eastAsia="MS PGothic" w:hAnsiTheme="minorHAnsi"/>
          <w:color w:val="000000"/>
          <w:sz w:val="22"/>
          <w:szCs w:val="22"/>
          <w:lang w:val="en-US"/>
        </w:rPr>
        <w:t>bio</w:t>
      </w:r>
      <w:proofErr w:type="gramStart"/>
      <w:r>
        <w:rPr>
          <w:rFonts w:asciiTheme="minorHAnsi" w:eastAsia="MS PGothic" w:hAnsiTheme="minorHAnsi"/>
          <w:color w:val="000000"/>
          <w:sz w:val="22"/>
          <w:szCs w:val="22"/>
          <w:lang w:val="en-US"/>
        </w:rPr>
        <w:t>)</w:t>
      </w:r>
      <w:r w:rsidR="00AE2738">
        <w:rPr>
          <w:rFonts w:asciiTheme="minorHAnsi" w:eastAsia="MS PGothic" w:hAnsiTheme="minorHAnsi"/>
          <w:color w:val="000000"/>
          <w:sz w:val="22"/>
          <w:szCs w:val="22"/>
          <w:lang w:val="en-US"/>
        </w:rPr>
        <w:t>fouling</w:t>
      </w:r>
      <w:proofErr w:type="gramEnd"/>
      <w:r w:rsidR="00AE2738">
        <w:rPr>
          <w:rFonts w:asciiTheme="minorHAnsi" w:eastAsia="MS PGothic" w:hAnsiTheme="minorHAnsi"/>
          <w:color w:val="000000"/>
          <w:sz w:val="22"/>
          <w:szCs w:val="22"/>
          <w:lang w:val="en-US"/>
        </w:rPr>
        <w:t xml:space="preserve"> [1, 2]. Monitoring and quantification of </w:t>
      </w:r>
      <w:r>
        <w:rPr>
          <w:rFonts w:asciiTheme="minorHAnsi" w:eastAsia="MS PGothic" w:hAnsiTheme="minorHAnsi"/>
          <w:color w:val="000000"/>
          <w:sz w:val="22"/>
          <w:szCs w:val="22"/>
          <w:lang w:val="en-US"/>
        </w:rPr>
        <w:t>deposit</w:t>
      </w:r>
      <w:r w:rsidR="00AE2738">
        <w:rPr>
          <w:rFonts w:asciiTheme="minorHAnsi" w:eastAsia="MS PGothic" w:hAnsiTheme="minorHAnsi"/>
          <w:color w:val="000000"/>
          <w:sz w:val="22"/>
          <w:szCs w:val="22"/>
          <w:lang w:val="en-US"/>
        </w:rPr>
        <w:t xml:space="preserve"> through </w:t>
      </w:r>
      <w:r w:rsidR="00AE2738" w:rsidRPr="0038470B">
        <w:rPr>
          <w:rFonts w:asciiTheme="minorHAnsi" w:eastAsia="MS PGothic" w:hAnsiTheme="minorHAnsi"/>
          <w:i/>
          <w:color w:val="000000"/>
          <w:sz w:val="22"/>
          <w:szCs w:val="22"/>
          <w:lang w:val="en-US"/>
        </w:rPr>
        <w:t>in-situ</w:t>
      </w:r>
      <w:r w:rsidR="00AE2738">
        <w:rPr>
          <w:rFonts w:asciiTheme="minorHAnsi" w:eastAsia="MS PGothic" w:hAnsiTheme="minorHAnsi"/>
          <w:color w:val="000000"/>
          <w:sz w:val="22"/>
          <w:szCs w:val="22"/>
          <w:lang w:val="en-US"/>
        </w:rPr>
        <w:t xml:space="preserve"> and local sensors constitute technological and scientific challenge</w:t>
      </w:r>
      <w:r>
        <w:rPr>
          <w:rFonts w:asciiTheme="minorHAnsi" w:eastAsia="MS PGothic" w:hAnsiTheme="minorHAnsi"/>
          <w:color w:val="000000"/>
          <w:sz w:val="22"/>
          <w:szCs w:val="22"/>
          <w:lang w:val="en-US"/>
        </w:rPr>
        <w:t>s</w:t>
      </w:r>
      <w:r w:rsidR="00AE2738">
        <w:rPr>
          <w:rFonts w:asciiTheme="minorHAnsi" w:eastAsia="MS PGothic" w:hAnsiTheme="minorHAnsi"/>
          <w:color w:val="000000"/>
          <w:sz w:val="22"/>
          <w:szCs w:val="22"/>
          <w:lang w:val="en-US"/>
        </w:rPr>
        <w:t xml:space="preserve">. In present work, </w:t>
      </w:r>
      <w:r w:rsidR="0038470B">
        <w:rPr>
          <w:rFonts w:asciiTheme="minorHAnsi" w:eastAsia="MS PGothic" w:hAnsiTheme="minorHAnsi"/>
          <w:color w:val="000000"/>
          <w:sz w:val="22"/>
          <w:szCs w:val="22"/>
          <w:lang w:val="en-US"/>
        </w:rPr>
        <w:t>t</w:t>
      </w:r>
      <w:r w:rsidR="00AE2738">
        <w:rPr>
          <w:rFonts w:asciiTheme="minorHAnsi" w:eastAsia="MS PGothic" w:hAnsiTheme="minorHAnsi"/>
          <w:color w:val="000000"/>
          <w:sz w:val="22"/>
          <w:szCs w:val="22"/>
          <w:lang w:val="en-US" w:eastAsia="ko-KR"/>
        </w:rPr>
        <w:t>hree fouling sensors based on a thermal excitation (steady thermal regime) with different technolog</w:t>
      </w:r>
      <w:r w:rsidR="00ED5F54">
        <w:rPr>
          <w:rFonts w:asciiTheme="minorHAnsi" w:eastAsia="MS PGothic" w:hAnsiTheme="minorHAnsi"/>
          <w:color w:val="000000"/>
          <w:sz w:val="22"/>
          <w:szCs w:val="22"/>
          <w:lang w:val="en-US" w:eastAsia="ko-KR"/>
        </w:rPr>
        <w:t>y</w:t>
      </w:r>
      <w:r w:rsidR="00AE2738">
        <w:rPr>
          <w:rFonts w:asciiTheme="minorHAnsi" w:eastAsia="MS PGothic" w:hAnsiTheme="minorHAnsi"/>
          <w:color w:val="000000"/>
          <w:sz w:val="22"/>
          <w:szCs w:val="22"/>
          <w:lang w:val="en-US" w:eastAsia="ko-KR"/>
        </w:rPr>
        <w:t xml:space="preserve"> (</w:t>
      </w:r>
      <w:r w:rsidR="003A5598">
        <w:rPr>
          <w:rFonts w:asciiTheme="minorHAnsi" w:eastAsia="MS PGothic" w:hAnsiTheme="minorHAnsi"/>
          <w:color w:val="000000"/>
          <w:sz w:val="22"/>
          <w:szCs w:val="22"/>
          <w:lang w:val="en-US" w:eastAsia="ko-KR"/>
        </w:rPr>
        <w:t xml:space="preserve">Macro and </w:t>
      </w:r>
      <w:proofErr w:type="spellStart"/>
      <w:r w:rsidR="003A5598">
        <w:rPr>
          <w:rFonts w:asciiTheme="minorHAnsi" w:eastAsia="MS PGothic" w:hAnsiTheme="minorHAnsi"/>
          <w:color w:val="000000"/>
          <w:sz w:val="22"/>
          <w:szCs w:val="22"/>
          <w:lang w:val="en-US"/>
        </w:rPr>
        <w:t>MicroElectroMechanical</w:t>
      </w:r>
      <w:proofErr w:type="spellEnd"/>
      <w:r w:rsidR="003A5598">
        <w:rPr>
          <w:rFonts w:asciiTheme="minorHAnsi" w:eastAsia="MS PGothic" w:hAnsiTheme="minorHAnsi"/>
          <w:color w:val="000000"/>
          <w:sz w:val="22"/>
          <w:szCs w:val="22"/>
          <w:lang w:val="en-US"/>
        </w:rPr>
        <w:t xml:space="preserve"> Systems MEMS</w:t>
      </w:r>
      <w:r w:rsidR="00AE2738">
        <w:rPr>
          <w:rFonts w:asciiTheme="minorHAnsi" w:eastAsia="MS PGothic" w:hAnsiTheme="minorHAnsi"/>
          <w:color w:val="000000"/>
          <w:sz w:val="22"/>
          <w:szCs w:val="22"/>
          <w:lang w:val="en-US" w:eastAsia="ko-KR"/>
        </w:rPr>
        <w:t xml:space="preserve">), </w:t>
      </w:r>
      <w:r w:rsidR="003A5598">
        <w:rPr>
          <w:rFonts w:asciiTheme="minorHAnsi" w:eastAsia="MS PGothic" w:hAnsiTheme="minorHAnsi"/>
          <w:color w:val="000000"/>
          <w:sz w:val="22"/>
          <w:szCs w:val="22"/>
          <w:lang w:val="en-US" w:eastAsia="ko-KR"/>
        </w:rPr>
        <w:t>geometr</w:t>
      </w:r>
      <w:r w:rsidR="00ED5F54">
        <w:rPr>
          <w:rFonts w:asciiTheme="minorHAnsi" w:eastAsia="MS PGothic" w:hAnsiTheme="minorHAnsi"/>
          <w:color w:val="000000"/>
          <w:sz w:val="22"/>
          <w:szCs w:val="22"/>
          <w:lang w:val="en-US" w:eastAsia="ko-KR"/>
        </w:rPr>
        <w:t>y</w:t>
      </w:r>
      <w:r w:rsidR="00AE2738">
        <w:rPr>
          <w:rFonts w:asciiTheme="minorHAnsi" w:eastAsia="MS PGothic" w:hAnsiTheme="minorHAnsi"/>
          <w:color w:val="000000"/>
          <w:sz w:val="22"/>
          <w:szCs w:val="22"/>
          <w:lang w:val="en-US" w:eastAsia="ko-KR"/>
        </w:rPr>
        <w:t xml:space="preserve"> (intrusive cylindrical, flush plan) and </w:t>
      </w:r>
      <w:r w:rsidR="00ED5F54">
        <w:rPr>
          <w:rFonts w:asciiTheme="minorHAnsi" w:eastAsia="MS PGothic" w:hAnsiTheme="minorHAnsi"/>
          <w:color w:val="000000"/>
          <w:sz w:val="22"/>
          <w:szCs w:val="22"/>
          <w:lang w:val="en-US" w:eastAsia="ko-KR"/>
        </w:rPr>
        <w:t>packaging</w:t>
      </w:r>
      <w:r w:rsidR="00AE2738">
        <w:rPr>
          <w:rFonts w:asciiTheme="minorHAnsi" w:eastAsia="MS PGothic" w:hAnsiTheme="minorHAnsi"/>
          <w:color w:val="000000"/>
          <w:sz w:val="22"/>
          <w:szCs w:val="22"/>
          <w:lang w:val="en-US" w:eastAsia="ko-KR"/>
        </w:rPr>
        <w:t xml:space="preserve"> </w:t>
      </w:r>
      <w:r w:rsidR="00ED5F54">
        <w:rPr>
          <w:rFonts w:asciiTheme="minorHAnsi" w:eastAsia="MS PGothic" w:hAnsiTheme="minorHAnsi"/>
          <w:color w:val="000000"/>
          <w:sz w:val="22"/>
          <w:szCs w:val="22"/>
          <w:lang w:val="en-US"/>
        </w:rPr>
        <w:t xml:space="preserve">(nude and encapsulated structure) </w:t>
      </w:r>
      <w:r w:rsidR="00AE2738">
        <w:rPr>
          <w:rFonts w:asciiTheme="minorHAnsi" w:eastAsia="MS PGothic" w:hAnsiTheme="minorHAnsi"/>
          <w:color w:val="000000"/>
          <w:sz w:val="22"/>
          <w:szCs w:val="22"/>
          <w:lang w:val="en-US" w:eastAsia="ko-KR"/>
        </w:rPr>
        <w:t>are compared</w:t>
      </w:r>
      <w:r w:rsidR="003A5598">
        <w:rPr>
          <w:rFonts w:asciiTheme="minorHAnsi" w:eastAsia="MS PGothic" w:hAnsiTheme="minorHAnsi"/>
          <w:color w:val="000000"/>
          <w:sz w:val="22"/>
          <w:szCs w:val="22"/>
          <w:lang w:val="en-US" w:eastAsia="ko-KR"/>
        </w:rPr>
        <w:t>.</w:t>
      </w:r>
      <w:r w:rsidR="00AE2738">
        <w:rPr>
          <w:rFonts w:asciiTheme="minorHAnsi" w:eastAsia="MS PGothic" w:hAnsiTheme="minorHAnsi"/>
          <w:color w:val="000000"/>
          <w:sz w:val="22"/>
          <w:szCs w:val="22"/>
          <w:lang w:val="en-US" w:eastAsia="ko-KR"/>
        </w:rPr>
        <w:t xml:space="preserve"> </w:t>
      </w:r>
      <w:r w:rsidR="003A5598">
        <w:rPr>
          <w:rFonts w:asciiTheme="minorHAnsi" w:eastAsia="MS PGothic" w:hAnsiTheme="minorHAnsi"/>
          <w:color w:val="000000"/>
          <w:sz w:val="22"/>
          <w:szCs w:val="22"/>
          <w:lang w:val="en-US" w:eastAsia="ko-KR"/>
        </w:rPr>
        <w:t xml:space="preserve">Thermal responses are discussed </w:t>
      </w:r>
      <w:r>
        <w:rPr>
          <w:rFonts w:asciiTheme="minorHAnsi" w:eastAsia="MS PGothic" w:hAnsiTheme="minorHAnsi"/>
          <w:color w:val="000000"/>
          <w:sz w:val="22"/>
          <w:szCs w:val="22"/>
          <w:lang w:val="en-US" w:eastAsia="ko-KR"/>
        </w:rPr>
        <w:t>versus</w:t>
      </w:r>
      <w:r w:rsidR="003A5598">
        <w:rPr>
          <w:rFonts w:asciiTheme="minorHAnsi" w:eastAsia="MS PGothic" w:hAnsiTheme="minorHAnsi"/>
          <w:color w:val="000000"/>
          <w:sz w:val="22"/>
          <w:szCs w:val="22"/>
          <w:lang w:val="en-US" w:eastAsia="ko-KR"/>
        </w:rPr>
        <w:t xml:space="preserve"> heat transfer theory. Performances with model </w:t>
      </w:r>
      <w:r>
        <w:rPr>
          <w:rFonts w:asciiTheme="minorHAnsi" w:eastAsia="MS PGothic" w:hAnsiTheme="minorHAnsi"/>
          <w:color w:val="000000"/>
          <w:sz w:val="22"/>
          <w:szCs w:val="22"/>
          <w:lang w:val="en-US" w:eastAsia="ko-KR"/>
        </w:rPr>
        <w:t>deposit</w:t>
      </w:r>
      <w:r w:rsidR="003A5598">
        <w:rPr>
          <w:rFonts w:asciiTheme="minorHAnsi" w:eastAsia="MS PGothic" w:hAnsiTheme="minorHAnsi"/>
          <w:color w:val="000000"/>
          <w:sz w:val="22"/>
          <w:szCs w:val="22"/>
          <w:lang w:val="en-US" w:eastAsia="ko-KR"/>
        </w:rPr>
        <w:t xml:space="preserve"> are reported to deduce accuracy to monitor fouling and to determine metrological limitations. </w:t>
      </w:r>
    </w:p>
    <w:p w14:paraId="7A9A9B68"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382D5899" w14:textId="5B2A14F0" w:rsidR="00604CCA" w:rsidRDefault="00B61398" w:rsidP="00AD1F3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Prototype </w:t>
      </w:r>
      <w:r w:rsidR="00F43D62">
        <w:rPr>
          <w:rFonts w:asciiTheme="minorHAnsi" w:eastAsia="MS PGothic" w:hAnsiTheme="minorHAnsi"/>
          <w:color w:val="000000"/>
          <w:sz w:val="22"/>
          <w:szCs w:val="22"/>
          <w:lang w:val="en-US"/>
        </w:rPr>
        <w:t>s</w:t>
      </w:r>
      <w:r w:rsidR="00EB14E0">
        <w:rPr>
          <w:rFonts w:asciiTheme="minorHAnsi" w:eastAsia="MS PGothic" w:hAnsiTheme="minorHAnsi"/>
          <w:color w:val="000000"/>
          <w:sz w:val="22"/>
          <w:szCs w:val="22"/>
          <w:lang w:val="en-US"/>
        </w:rPr>
        <w:t>ensors are based on the hot wire method [1]</w:t>
      </w:r>
      <w:r w:rsidR="00D1791C">
        <w:rPr>
          <w:rFonts w:asciiTheme="minorHAnsi" w:eastAsia="MS PGothic" w:hAnsiTheme="minorHAnsi"/>
          <w:color w:val="000000"/>
          <w:sz w:val="22"/>
          <w:szCs w:val="22"/>
          <w:lang w:val="en-US"/>
        </w:rPr>
        <w:t xml:space="preserve"> with </w:t>
      </w:r>
      <w:r>
        <w:rPr>
          <w:rFonts w:asciiTheme="minorHAnsi" w:eastAsia="MS PGothic" w:hAnsiTheme="minorHAnsi"/>
          <w:sz w:val="22"/>
          <w:szCs w:val="22"/>
          <w:lang w:val="en-US"/>
        </w:rPr>
        <w:t>powered and regulated</w:t>
      </w:r>
      <w:r w:rsidR="00830EFA">
        <w:rPr>
          <w:rFonts w:asciiTheme="minorHAnsi" w:eastAsia="MS PGothic" w:hAnsiTheme="minorHAnsi"/>
          <w:sz w:val="22"/>
          <w:szCs w:val="22"/>
          <w:lang w:val="en-US"/>
        </w:rPr>
        <w:t xml:space="preserve"> Joule effect.</w:t>
      </w:r>
      <w:r w:rsidR="00ED3A1D">
        <w:rPr>
          <w:rFonts w:asciiTheme="minorHAnsi" w:eastAsia="MS PGothic" w:hAnsiTheme="minorHAnsi"/>
          <w:sz w:val="22"/>
          <w:szCs w:val="22"/>
          <w:lang w:val="en-US"/>
        </w:rPr>
        <w:t xml:space="preserve"> Hot</w:t>
      </w:r>
      <w:r w:rsidR="00D0105C">
        <w:rPr>
          <w:rFonts w:asciiTheme="minorHAnsi" w:eastAsia="MS PGothic" w:hAnsiTheme="minorHAnsi"/>
          <w:sz w:val="22"/>
          <w:szCs w:val="22"/>
          <w:lang w:val="en-US"/>
        </w:rPr>
        <w:t xml:space="preserve"> wire and fluid temperature</w:t>
      </w:r>
      <w:r>
        <w:rPr>
          <w:rFonts w:asciiTheme="minorHAnsi" w:eastAsia="MS PGothic" w:hAnsiTheme="minorHAnsi"/>
          <w:sz w:val="22"/>
          <w:szCs w:val="22"/>
          <w:lang w:val="en-US"/>
        </w:rPr>
        <w:t>s</w:t>
      </w:r>
      <w:r w:rsidR="00D0105C">
        <w:rPr>
          <w:rFonts w:asciiTheme="minorHAnsi" w:eastAsia="MS PGothic" w:hAnsiTheme="minorHAnsi"/>
          <w:sz w:val="22"/>
          <w:szCs w:val="22"/>
          <w:lang w:val="en-US"/>
        </w:rPr>
        <w:t xml:space="preserve"> </w:t>
      </w:r>
      <w:r>
        <w:rPr>
          <w:rFonts w:asciiTheme="minorHAnsi" w:eastAsia="MS PGothic" w:hAnsiTheme="minorHAnsi"/>
          <w:sz w:val="22"/>
          <w:szCs w:val="22"/>
          <w:lang w:val="en-US"/>
        </w:rPr>
        <w:t>are</w:t>
      </w:r>
      <w:r w:rsidR="00D0105C">
        <w:rPr>
          <w:rFonts w:asciiTheme="minorHAnsi" w:eastAsia="MS PGothic" w:hAnsiTheme="minorHAnsi"/>
          <w:sz w:val="22"/>
          <w:szCs w:val="22"/>
          <w:lang w:val="en-US"/>
        </w:rPr>
        <w:t xml:space="preserve"> </w:t>
      </w:r>
      <w:r>
        <w:rPr>
          <w:rFonts w:asciiTheme="minorHAnsi" w:eastAsia="MS PGothic" w:hAnsiTheme="minorHAnsi"/>
          <w:sz w:val="22"/>
          <w:szCs w:val="22"/>
          <w:lang w:val="en-US"/>
        </w:rPr>
        <w:t>continuously record</w:t>
      </w:r>
      <w:r w:rsidR="00D0105C">
        <w:rPr>
          <w:rFonts w:asciiTheme="minorHAnsi" w:eastAsia="MS PGothic" w:hAnsiTheme="minorHAnsi"/>
          <w:sz w:val="22"/>
          <w:szCs w:val="22"/>
          <w:lang w:val="en-US"/>
        </w:rPr>
        <w:t>ed.</w:t>
      </w:r>
      <w:r w:rsidR="00EB14E0">
        <w:rPr>
          <w:rFonts w:asciiTheme="minorHAnsi" w:eastAsia="MS PGothic" w:hAnsiTheme="minorHAnsi"/>
          <w:color w:val="000000"/>
          <w:sz w:val="22"/>
          <w:szCs w:val="22"/>
          <w:lang w:val="en-US"/>
        </w:rPr>
        <w:t xml:space="preserve"> According to heat conduction</w:t>
      </w:r>
      <w:r w:rsidR="00762AA4">
        <w:rPr>
          <w:rFonts w:asciiTheme="minorHAnsi" w:eastAsia="MS PGothic" w:hAnsiTheme="minorHAnsi"/>
          <w:color w:val="000000"/>
          <w:sz w:val="22"/>
          <w:szCs w:val="22"/>
          <w:lang w:val="en-US"/>
        </w:rPr>
        <w:t>’s</w:t>
      </w:r>
      <w:r w:rsidR="00EB14E0">
        <w:rPr>
          <w:rFonts w:asciiTheme="minorHAnsi" w:eastAsia="MS PGothic" w:hAnsiTheme="minorHAnsi"/>
          <w:color w:val="000000"/>
          <w:sz w:val="22"/>
          <w:szCs w:val="22"/>
          <w:lang w:val="en-US"/>
        </w:rPr>
        <w:t xml:space="preserve"> law</w:t>
      </w:r>
      <w:r>
        <w:rPr>
          <w:rFonts w:asciiTheme="minorHAnsi" w:eastAsia="MS PGothic" w:hAnsiTheme="minorHAnsi"/>
          <w:color w:val="000000"/>
          <w:sz w:val="22"/>
          <w:szCs w:val="22"/>
          <w:lang w:val="en-US"/>
        </w:rPr>
        <w:t xml:space="preserve"> in steady thermal regime</w:t>
      </w:r>
      <w:r w:rsidR="00343F82">
        <w:rPr>
          <w:rFonts w:asciiTheme="minorHAnsi" w:eastAsia="MS PGothic" w:hAnsiTheme="minorHAnsi"/>
          <w:color w:val="000000"/>
          <w:sz w:val="22"/>
          <w:szCs w:val="22"/>
          <w:lang w:val="en-US"/>
        </w:rPr>
        <w:t xml:space="preserve"> (equations)</w:t>
      </w:r>
      <w:r w:rsidR="00EB14E0">
        <w:rPr>
          <w:rFonts w:asciiTheme="minorHAnsi" w:eastAsia="MS PGothic" w:hAnsiTheme="minorHAnsi"/>
          <w:color w:val="000000"/>
          <w:sz w:val="22"/>
          <w:szCs w:val="22"/>
          <w:lang w:val="en-US"/>
        </w:rPr>
        <w:t>, the temperature difference</w:t>
      </w:r>
      <w:r w:rsidR="00AD1F3A">
        <w:rPr>
          <w:rFonts w:asciiTheme="minorHAnsi" w:eastAsia="MS PGothic" w:hAnsiTheme="minorHAnsi"/>
          <w:color w:val="000000"/>
          <w:sz w:val="22"/>
          <w:szCs w:val="22"/>
          <w:lang w:val="en-US"/>
        </w:rPr>
        <w:t xml:space="preserve"> (</w:t>
      </w:r>
      <m:oMath>
        <m:r>
          <w:rPr>
            <w:rFonts w:ascii="Cambria Math" w:eastAsia="MS PGothic" w:hAnsi="Cambria Math"/>
            <w:color w:val="000000"/>
            <w:sz w:val="22"/>
            <w:szCs w:val="22"/>
            <w:lang w:val="en-US"/>
          </w:rPr>
          <m:t>∆θ</m:t>
        </m:r>
      </m:oMath>
      <w:r w:rsidR="00AD1F3A">
        <w:rPr>
          <w:rFonts w:asciiTheme="minorHAnsi" w:eastAsia="MS PGothic" w:hAnsiTheme="minorHAnsi"/>
          <w:color w:val="000000"/>
          <w:sz w:val="22"/>
          <w:szCs w:val="22"/>
          <w:lang w:val="en-US"/>
        </w:rPr>
        <w:t>)</w:t>
      </w:r>
      <w:r w:rsidR="00EB14E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evolve</w:t>
      </w:r>
      <w:r w:rsidR="00D1791C">
        <w:rPr>
          <w:rFonts w:asciiTheme="minorHAnsi" w:eastAsia="MS PGothic" w:hAnsiTheme="minorHAnsi"/>
          <w:color w:val="000000"/>
          <w:sz w:val="22"/>
          <w:szCs w:val="22"/>
          <w:lang w:val="en-US"/>
        </w:rPr>
        <w:t>s</w:t>
      </w:r>
      <w:r w:rsidR="00EB14E0">
        <w:rPr>
          <w:rFonts w:asciiTheme="minorHAnsi" w:eastAsia="MS PGothic" w:hAnsiTheme="minorHAnsi"/>
          <w:color w:val="000000"/>
          <w:sz w:val="22"/>
          <w:szCs w:val="22"/>
          <w:lang w:val="en-US"/>
        </w:rPr>
        <w:t xml:space="preserve"> as a linear function </w:t>
      </w:r>
      <w:r>
        <w:rPr>
          <w:rFonts w:asciiTheme="minorHAnsi" w:eastAsia="MS PGothic" w:hAnsiTheme="minorHAnsi"/>
          <w:color w:val="000000"/>
          <w:sz w:val="22"/>
          <w:szCs w:val="22"/>
          <w:lang w:val="en-US"/>
        </w:rPr>
        <w:t>of</w:t>
      </w:r>
      <w:r w:rsidR="00D53E40">
        <w:rPr>
          <w:rFonts w:asciiTheme="minorHAnsi" w:eastAsia="MS PGothic" w:hAnsiTheme="minorHAnsi"/>
          <w:color w:val="000000"/>
          <w:sz w:val="22"/>
          <w:szCs w:val="22"/>
          <w:lang w:val="en-US"/>
        </w:rPr>
        <w:t xml:space="preserve"> </w:t>
      </w:r>
      <w:r w:rsidR="00EB14E0">
        <w:rPr>
          <w:rFonts w:asciiTheme="minorHAnsi" w:eastAsia="MS PGothic" w:hAnsiTheme="minorHAnsi"/>
          <w:color w:val="000000"/>
          <w:sz w:val="22"/>
          <w:szCs w:val="22"/>
          <w:lang w:val="en-US"/>
        </w:rPr>
        <w:t xml:space="preserve">heat flux </w:t>
      </w:r>
      <w:r w:rsidR="00AD1F3A">
        <w:rPr>
          <w:rFonts w:asciiTheme="minorHAnsi" w:eastAsia="MS PGothic" w:hAnsiTheme="minorHAnsi"/>
          <w:color w:val="000000"/>
          <w:sz w:val="22"/>
          <w:szCs w:val="22"/>
          <w:lang w:val="en-US"/>
        </w:rPr>
        <w:t>(</w:t>
      </w:r>
      <m:oMath>
        <m:r>
          <w:rPr>
            <w:rFonts w:ascii="Cambria Math" w:eastAsia="MS PGothic" w:hAnsi="Cambria Math"/>
            <w:color w:val="000000"/>
            <w:sz w:val="22"/>
            <w:szCs w:val="22"/>
            <w:lang w:val="en-US"/>
          </w:rPr>
          <m:t>φ</m:t>
        </m:r>
      </m:oMath>
      <w:r w:rsidR="00AD1F3A">
        <w:rPr>
          <w:rFonts w:asciiTheme="minorHAnsi" w:eastAsia="MS PGothic" w:hAnsiTheme="minorHAnsi"/>
          <w:color w:val="000000"/>
          <w:sz w:val="22"/>
          <w:szCs w:val="22"/>
          <w:lang w:val="en-US"/>
        </w:rPr>
        <w:t xml:space="preserve">) </w:t>
      </w:r>
      <w:r w:rsidR="00EB14E0">
        <w:rPr>
          <w:rFonts w:asciiTheme="minorHAnsi" w:eastAsia="MS PGothic" w:hAnsiTheme="minorHAnsi"/>
          <w:color w:val="000000"/>
          <w:sz w:val="22"/>
          <w:szCs w:val="22"/>
          <w:lang w:val="en-US"/>
        </w:rPr>
        <w:t>and thermal resistance</w:t>
      </w:r>
      <w:r w:rsidR="00AD1F3A">
        <w:rPr>
          <w:rFonts w:asciiTheme="minorHAnsi" w:eastAsia="MS PGothic" w:hAnsiTheme="minorHAnsi"/>
          <w:color w:val="000000"/>
          <w:sz w:val="22"/>
          <w:szCs w:val="22"/>
          <w:lang w:val="en-US"/>
        </w:rPr>
        <w:t xml:space="preserv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th</m:t>
            </m:r>
          </m:sub>
        </m:sSub>
      </m:oMath>
      <w:r w:rsidR="00AD1F3A">
        <w:rPr>
          <w:rFonts w:asciiTheme="minorHAnsi" w:eastAsia="MS PGothic" w:hAnsiTheme="minorHAnsi"/>
          <w:color w:val="000000"/>
          <w:sz w:val="22"/>
          <w:szCs w:val="22"/>
          <w:lang w:val="en-US"/>
        </w:rPr>
        <w:t>)</w:t>
      </w:r>
      <w:r w:rsidR="00D84A3E">
        <w:rPr>
          <w:rFonts w:asciiTheme="minorHAnsi" w:eastAsia="MS PGothic" w:hAnsiTheme="minorHAnsi"/>
          <w:color w:val="000000"/>
          <w:sz w:val="22"/>
          <w:szCs w:val="22"/>
          <w:lang w:val="en-US"/>
        </w:rPr>
        <w:t xml:space="preserve">. </w:t>
      </w:r>
    </w:p>
    <w:tbl>
      <w:tblPr>
        <w:tblStyle w:val="Grilledutableau"/>
        <w:tblW w:w="0" w:type="auto"/>
        <w:tblLook w:val="04A0" w:firstRow="1" w:lastRow="0" w:firstColumn="1" w:lastColumn="0" w:noHBand="0" w:noVBand="1"/>
      </w:tblPr>
      <w:tblGrid>
        <w:gridCol w:w="507"/>
        <w:gridCol w:w="2161"/>
        <w:gridCol w:w="3556"/>
        <w:gridCol w:w="2397"/>
      </w:tblGrid>
      <w:tr w:rsidR="0007298C" w:rsidRPr="003D71A8" w14:paraId="48CF655B" w14:textId="158D9308" w:rsidTr="00CD4C20">
        <w:tc>
          <w:tcPr>
            <w:tcW w:w="0" w:type="auto"/>
            <w:vAlign w:val="center"/>
          </w:tcPr>
          <w:p w14:paraId="7E145ACF" w14:textId="6DEC9FDF" w:rsidR="0007298C" w:rsidRPr="003D71A8" w:rsidRDefault="0007298C"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Ref</w:t>
            </w:r>
          </w:p>
        </w:tc>
        <w:tc>
          <w:tcPr>
            <w:tcW w:w="0" w:type="auto"/>
            <w:vAlign w:val="center"/>
          </w:tcPr>
          <w:p w14:paraId="75668CA0" w14:textId="2DC873EF" w:rsidR="0007298C" w:rsidRPr="003D71A8" w:rsidRDefault="0007298C"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Temperature difference</w:t>
            </w:r>
          </w:p>
        </w:tc>
        <w:tc>
          <w:tcPr>
            <w:tcW w:w="0" w:type="auto"/>
            <w:vAlign w:val="center"/>
          </w:tcPr>
          <w:p w14:paraId="7A2DC444" w14:textId="3C851CC9" w:rsidR="0007298C" w:rsidRPr="003D71A8" w:rsidRDefault="003D71A8" w:rsidP="00ED5F54">
            <w:pPr>
              <w:snapToGrid w:val="0"/>
              <w:spacing w:line="240" w:lineRule="auto"/>
              <w:jc w:val="center"/>
              <w:rPr>
                <w:rFonts w:ascii="Calibri" w:eastAsia="MS PGothic" w:hAnsi="Calibri"/>
                <w:color w:val="000000"/>
                <w:sz w:val="20"/>
                <w:lang w:val="en-US"/>
              </w:rPr>
            </w:pPr>
            <w:r>
              <w:rPr>
                <w:rFonts w:ascii="Calibri" w:eastAsia="MS PGothic" w:hAnsi="Calibri"/>
                <w:color w:val="000000"/>
                <w:sz w:val="20"/>
                <w:lang w:val="en-US"/>
              </w:rPr>
              <w:t xml:space="preserve">Local heat transfer </w:t>
            </w:r>
          </w:p>
        </w:tc>
        <w:tc>
          <w:tcPr>
            <w:tcW w:w="0" w:type="auto"/>
            <w:vAlign w:val="center"/>
          </w:tcPr>
          <w:p w14:paraId="734E613C" w14:textId="1F80687B" w:rsidR="0007298C" w:rsidRPr="003D71A8" w:rsidRDefault="00CD4C20"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Deposit t</w:t>
            </w:r>
            <w:r w:rsidR="0007298C" w:rsidRPr="003D71A8">
              <w:rPr>
                <w:rFonts w:ascii="Calibri" w:eastAsia="MS PGothic" w:hAnsi="Calibri"/>
                <w:color w:val="000000"/>
                <w:sz w:val="20"/>
                <w:lang w:val="en-US"/>
              </w:rPr>
              <w:t>hermal resistance</w:t>
            </w:r>
          </w:p>
        </w:tc>
      </w:tr>
      <w:tr w:rsidR="00CD4C20" w:rsidRPr="003D71A8" w14:paraId="4FB4EB10" w14:textId="20F53801" w:rsidTr="00CD4C20">
        <w:tc>
          <w:tcPr>
            <w:tcW w:w="0" w:type="auto"/>
            <w:vAlign w:val="center"/>
          </w:tcPr>
          <w:p w14:paraId="350B0B04" w14:textId="5236CF6D" w:rsidR="00CD4C20" w:rsidRPr="003D71A8" w:rsidRDefault="00CD4C20"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TS1</w:t>
            </w:r>
          </w:p>
        </w:tc>
        <w:tc>
          <w:tcPr>
            <w:tcW w:w="0" w:type="auto"/>
            <w:vMerge w:val="restart"/>
            <w:vAlign w:val="center"/>
          </w:tcPr>
          <w:p w14:paraId="03B27A50" w14:textId="618AA99D" w:rsidR="00CD4C20" w:rsidRPr="003D71A8" w:rsidRDefault="00CD4C20" w:rsidP="00ED5F54">
            <w:pPr>
              <w:snapToGrid w:val="0"/>
              <w:spacing w:line="240" w:lineRule="auto"/>
              <w:jc w:val="center"/>
              <w:rPr>
                <w:rFonts w:ascii="Calibri" w:eastAsia="MS PGothic" w:hAnsi="Calibri"/>
                <w:color w:val="000000"/>
                <w:sz w:val="20"/>
                <w:lang w:val="en-US"/>
              </w:rPr>
            </w:pPr>
            <m:oMathPara>
              <m:oMath>
                <m:r>
                  <w:rPr>
                    <w:rFonts w:ascii="Cambria Math" w:eastAsia="MS PGothic" w:hAnsi="Cambria Math"/>
                    <w:color w:val="000000"/>
                    <w:sz w:val="20"/>
                    <w:lang w:val="en-US"/>
                  </w:rPr>
                  <m:t>∆θ=</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θ</m:t>
                    </m:r>
                  </m:e>
                  <m:sub>
                    <m:r>
                      <w:rPr>
                        <w:rFonts w:ascii="Cambria Math" w:eastAsia="MS PGothic" w:hAnsi="Cambria Math"/>
                        <w:color w:val="000000"/>
                        <w:sz w:val="20"/>
                        <w:lang w:val="en-US"/>
                      </w:rPr>
                      <m:t>hw</m:t>
                    </m:r>
                  </m:sub>
                </m:sSub>
                <m:r>
                  <w:rPr>
                    <w:rFonts w:ascii="Cambria Math" w:eastAsia="MS PGothic" w:hAnsi="Cambria Math"/>
                    <w:color w:val="000000"/>
                    <w:sz w:val="20"/>
                    <w:lang w:val="en-US"/>
                  </w:rPr>
                  <m:t>-</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θ</m:t>
                    </m:r>
                  </m:e>
                  <m:sub>
                    <m:r>
                      <w:rPr>
                        <w:rFonts w:ascii="Cambria Math" w:eastAsia="MS PGothic" w:hAnsi="Cambria Math"/>
                        <w:color w:val="000000"/>
                        <w:sz w:val="20"/>
                        <w:lang w:val="en-US"/>
                      </w:rPr>
                      <m:t>b</m:t>
                    </m:r>
                  </m:sub>
                </m:sSub>
              </m:oMath>
            </m:oMathPara>
          </w:p>
        </w:tc>
        <w:tc>
          <w:tcPr>
            <w:tcW w:w="0" w:type="auto"/>
            <w:vMerge w:val="restart"/>
            <w:vAlign w:val="center"/>
          </w:tcPr>
          <w:p w14:paraId="710B0B14" w14:textId="0256DC0D" w:rsidR="00CD4C20" w:rsidRPr="003D71A8" w:rsidRDefault="00CD4C20" w:rsidP="00ED5F54">
            <w:pPr>
              <w:snapToGrid w:val="0"/>
              <w:spacing w:line="240" w:lineRule="auto"/>
              <w:jc w:val="center"/>
              <w:rPr>
                <w:rFonts w:ascii="Calibri" w:eastAsia="MS PGothic" w:hAnsi="Calibri"/>
                <w:color w:val="000000"/>
                <w:sz w:val="20"/>
                <w:lang w:val="en-US"/>
              </w:rPr>
            </w:pPr>
            <m:oMathPara>
              <m:oMath>
                <m:r>
                  <w:rPr>
                    <w:rFonts w:ascii="Cambria Math" w:eastAsia="MS PGothic" w:hAnsi="Cambria Math"/>
                    <w:color w:val="000000"/>
                    <w:sz w:val="20"/>
                    <w:lang w:val="en-US"/>
                  </w:rPr>
                  <m:t>∆θ=φ.</m:t>
                </m:r>
                <m:d>
                  <m:dPr>
                    <m:ctrlPr>
                      <w:rPr>
                        <w:rFonts w:ascii="Cambria Math" w:eastAsia="MS PGothic" w:hAnsi="Cambria Math"/>
                        <w:i/>
                        <w:color w:val="000000"/>
                        <w:sz w:val="20"/>
                        <w:lang w:val="en-US"/>
                      </w:rPr>
                    </m:ctrlPr>
                  </m:dPr>
                  <m:e>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1</m:t>
                        </m:r>
                      </m:num>
                      <m:den>
                        <m:r>
                          <w:rPr>
                            <w:rFonts w:ascii="Cambria Math" w:eastAsia="MS PGothic" w:hAnsi="Cambria Math"/>
                            <w:color w:val="000000"/>
                            <w:sz w:val="20"/>
                            <w:lang w:val="en-US"/>
                          </w:rPr>
                          <m:t>h</m:t>
                        </m:r>
                      </m:den>
                    </m:f>
                    <m:r>
                      <w:rPr>
                        <w:rFonts w:ascii="Cambria Math" w:eastAsia="MS PGothic" w:hAnsi="Cambria Math"/>
                        <w:color w:val="000000"/>
                        <w:sz w:val="20"/>
                        <w:lang w:val="en-US"/>
                      </w:rPr>
                      <m:t>+</m:t>
                    </m:r>
                    <m:f>
                      <m:fPr>
                        <m:ctrlPr>
                          <w:rPr>
                            <w:rFonts w:ascii="Cambria Math" w:eastAsia="MS PGothic" w:hAnsi="Cambria Math"/>
                            <w:i/>
                            <w:color w:val="000000"/>
                            <w:sz w:val="20"/>
                            <w:lang w:val="en-US"/>
                          </w:rPr>
                        </m:ctrlPr>
                      </m:fPr>
                      <m:num>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p</m:t>
                            </m:r>
                          </m:sub>
                        </m:sSub>
                      </m:num>
                      <m:den>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λ</m:t>
                            </m:r>
                          </m:e>
                          <m:sub>
                            <m:r>
                              <w:rPr>
                                <w:rFonts w:ascii="Cambria Math" w:eastAsia="MS PGothic" w:hAnsi="Cambria Math"/>
                                <w:color w:val="000000"/>
                                <w:sz w:val="20"/>
                                <w:lang w:val="en-US"/>
                              </w:rPr>
                              <m:t>p</m:t>
                            </m:r>
                          </m:sub>
                        </m:sSub>
                      </m:den>
                    </m:f>
                    <m:r>
                      <w:rPr>
                        <w:rFonts w:ascii="Cambria Math" w:eastAsia="MS PGothic" w:hAnsi="Cambria Math"/>
                        <w:color w:val="000000"/>
                        <w:sz w:val="20"/>
                        <w:lang w:val="en-US"/>
                      </w:rPr>
                      <m:t>+</m:t>
                    </m:r>
                    <m:f>
                      <m:fPr>
                        <m:ctrlPr>
                          <w:rPr>
                            <w:rFonts w:ascii="Cambria Math" w:eastAsia="MS PGothic" w:hAnsi="Cambria Math"/>
                            <w:i/>
                            <w:color w:val="000000"/>
                            <w:sz w:val="20"/>
                            <w:lang w:val="en-US"/>
                          </w:rPr>
                        </m:ctrlPr>
                      </m:fPr>
                      <m:num>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d</m:t>
                            </m:r>
                          </m:sub>
                        </m:sSub>
                      </m:num>
                      <m:den>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λ</m:t>
                            </m:r>
                          </m:e>
                          <m:sub>
                            <m:r>
                              <w:rPr>
                                <w:rFonts w:ascii="Cambria Math" w:eastAsia="MS PGothic" w:hAnsi="Cambria Math"/>
                                <w:color w:val="000000"/>
                                <w:sz w:val="20"/>
                                <w:lang w:val="en-US"/>
                              </w:rPr>
                              <m:t>d</m:t>
                            </m:r>
                          </m:sub>
                        </m:sSub>
                      </m:den>
                    </m:f>
                  </m:e>
                </m:d>
              </m:oMath>
            </m:oMathPara>
          </w:p>
        </w:tc>
        <w:tc>
          <w:tcPr>
            <w:tcW w:w="0" w:type="auto"/>
            <w:vMerge w:val="restart"/>
          </w:tcPr>
          <w:p w14:paraId="7A7245EB" w14:textId="66D57944" w:rsidR="00CD4C20" w:rsidRPr="003D71A8" w:rsidRDefault="00ED3B8B" w:rsidP="00ED5F54">
            <w:pPr>
              <w:snapToGrid w:val="0"/>
              <w:spacing w:line="240" w:lineRule="auto"/>
              <w:jc w:val="center"/>
              <w:rPr>
                <w:rFonts w:ascii="Calibri" w:eastAsia="MS PGothic" w:hAnsi="Calibri"/>
                <w:color w:val="000000"/>
                <w:sz w:val="20"/>
                <w:lang w:val="en-US"/>
              </w:rPr>
            </w:pPr>
            <m:oMathPara>
              <m:oMath>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Rth</m:t>
                    </m:r>
                  </m:e>
                  <m:sub>
                    <m:r>
                      <w:rPr>
                        <w:rFonts w:ascii="Cambria Math" w:eastAsia="MS PGothic" w:hAnsi="Cambria Math"/>
                        <w:color w:val="000000"/>
                        <w:sz w:val="20"/>
                        <w:lang w:val="en-US"/>
                      </w:rPr>
                      <m:t>d</m:t>
                    </m:r>
                  </m:sub>
                </m:sSub>
                <m:r>
                  <w:rPr>
                    <w:rFonts w:ascii="Cambria Math" w:eastAsia="MS PGothic" w:hAnsi="Cambria Math"/>
                    <w:color w:val="000000"/>
                    <w:sz w:val="20"/>
                    <w:lang w:val="en-US"/>
                  </w:rPr>
                  <m:t>=</m:t>
                </m:r>
                <m:f>
                  <m:fPr>
                    <m:ctrlPr>
                      <w:rPr>
                        <w:rFonts w:ascii="Cambria Math" w:eastAsia="MS PGothic" w:hAnsi="Cambria Math"/>
                        <w:i/>
                        <w:color w:val="000000"/>
                        <w:sz w:val="20"/>
                        <w:lang w:val="en-US"/>
                      </w:rPr>
                    </m:ctrlPr>
                  </m:fPr>
                  <m:num>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d</m:t>
                        </m:r>
                      </m:sub>
                    </m:sSub>
                  </m:num>
                  <m:den>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λ</m:t>
                        </m:r>
                      </m:e>
                      <m:sub>
                        <m:r>
                          <w:rPr>
                            <w:rFonts w:ascii="Cambria Math" w:eastAsia="MS PGothic" w:hAnsi="Cambria Math"/>
                            <w:color w:val="000000"/>
                            <w:sz w:val="20"/>
                            <w:lang w:val="en-US"/>
                          </w:rPr>
                          <m:t>d</m:t>
                        </m:r>
                      </m:sub>
                    </m:sSub>
                  </m:den>
                </m:f>
              </m:oMath>
            </m:oMathPara>
          </w:p>
        </w:tc>
      </w:tr>
      <w:tr w:rsidR="00CD4C20" w:rsidRPr="003D71A8" w14:paraId="11B88578" w14:textId="0CF1341F" w:rsidTr="00CD4C20">
        <w:tc>
          <w:tcPr>
            <w:tcW w:w="0" w:type="auto"/>
            <w:vAlign w:val="center"/>
          </w:tcPr>
          <w:p w14:paraId="4174222B" w14:textId="6EE4FD85" w:rsidR="00CD4C20" w:rsidRPr="003D71A8" w:rsidRDefault="00CD4C20"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TS2</w:t>
            </w:r>
          </w:p>
        </w:tc>
        <w:tc>
          <w:tcPr>
            <w:tcW w:w="0" w:type="auto"/>
            <w:vMerge/>
            <w:vAlign w:val="center"/>
          </w:tcPr>
          <w:p w14:paraId="1F4F9042" w14:textId="77777777" w:rsidR="00CD4C20" w:rsidRPr="003D71A8" w:rsidRDefault="00CD4C20" w:rsidP="00ED5F54">
            <w:pPr>
              <w:snapToGrid w:val="0"/>
              <w:spacing w:line="240" w:lineRule="auto"/>
              <w:jc w:val="center"/>
              <w:rPr>
                <w:rFonts w:ascii="Calibri" w:eastAsia="MS PGothic" w:hAnsi="Calibri"/>
                <w:color w:val="000000"/>
                <w:sz w:val="20"/>
                <w:lang w:val="en-US"/>
              </w:rPr>
            </w:pPr>
          </w:p>
        </w:tc>
        <w:tc>
          <w:tcPr>
            <w:tcW w:w="0" w:type="auto"/>
            <w:vMerge/>
            <w:vAlign w:val="center"/>
          </w:tcPr>
          <w:p w14:paraId="4A5DF623" w14:textId="77777777" w:rsidR="00CD4C20" w:rsidRPr="003D71A8" w:rsidRDefault="00CD4C20" w:rsidP="00ED5F54">
            <w:pPr>
              <w:snapToGrid w:val="0"/>
              <w:spacing w:line="240" w:lineRule="auto"/>
              <w:jc w:val="center"/>
              <w:rPr>
                <w:rFonts w:ascii="Calibri" w:eastAsia="MS PGothic" w:hAnsi="Calibri"/>
                <w:color w:val="000000"/>
                <w:sz w:val="20"/>
                <w:lang w:val="en-US"/>
              </w:rPr>
            </w:pPr>
          </w:p>
        </w:tc>
        <w:tc>
          <w:tcPr>
            <w:tcW w:w="0" w:type="auto"/>
            <w:vMerge/>
          </w:tcPr>
          <w:p w14:paraId="1C694462" w14:textId="5F61DC5A" w:rsidR="00CD4C20" w:rsidRPr="003D71A8" w:rsidRDefault="00CD4C20" w:rsidP="00ED5F54">
            <w:pPr>
              <w:snapToGrid w:val="0"/>
              <w:spacing w:line="240" w:lineRule="auto"/>
              <w:jc w:val="center"/>
              <w:rPr>
                <w:rFonts w:ascii="Calibri" w:eastAsia="MS PGothic" w:hAnsi="Calibri"/>
                <w:color w:val="000000"/>
                <w:sz w:val="20"/>
                <w:lang w:val="en-US"/>
              </w:rPr>
            </w:pPr>
          </w:p>
        </w:tc>
      </w:tr>
      <w:tr w:rsidR="00033221" w:rsidRPr="003D71A8" w14:paraId="10A9C580" w14:textId="0D712325" w:rsidTr="00CD4C20">
        <w:tc>
          <w:tcPr>
            <w:tcW w:w="0" w:type="auto"/>
            <w:vAlign w:val="center"/>
          </w:tcPr>
          <w:p w14:paraId="263400D9" w14:textId="5C0A7A9E" w:rsidR="00033221" w:rsidRPr="003D71A8" w:rsidRDefault="00033221" w:rsidP="00ED5F54">
            <w:pPr>
              <w:snapToGrid w:val="0"/>
              <w:spacing w:line="240" w:lineRule="auto"/>
              <w:jc w:val="center"/>
              <w:rPr>
                <w:rFonts w:ascii="Calibri" w:eastAsia="MS PGothic" w:hAnsi="Calibri"/>
                <w:color w:val="000000"/>
                <w:sz w:val="20"/>
                <w:lang w:val="en-US"/>
              </w:rPr>
            </w:pPr>
            <w:r w:rsidRPr="003D71A8">
              <w:rPr>
                <w:rFonts w:ascii="Calibri" w:eastAsia="MS PGothic" w:hAnsi="Calibri"/>
                <w:color w:val="000000"/>
                <w:sz w:val="20"/>
                <w:lang w:val="en-US"/>
              </w:rPr>
              <w:t>TS3</w:t>
            </w:r>
          </w:p>
        </w:tc>
        <w:tc>
          <w:tcPr>
            <w:tcW w:w="0" w:type="auto"/>
            <w:vAlign w:val="center"/>
          </w:tcPr>
          <w:p w14:paraId="34115ADA" w14:textId="73DFCCF7" w:rsidR="00033221" w:rsidRPr="003D71A8" w:rsidRDefault="00033221" w:rsidP="00ED5F54">
            <w:pPr>
              <w:snapToGrid w:val="0"/>
              <w:spacing w:line="240" w:lineRule="auto"/>
              <w:jc w:val="center"/>
              <w:rPr>
                <w:rFonts w:ascii="Calibri" w:eastAsia="MS PGothic" w:hAnsi="Calibri"/>
                <w:color w:val="000000"/>
                <w:sz w:val="20"/>
                <w:lang w:val="en-US"/>
              </w:rPr>
            </w:pPr>
            <m:oMathPara>
              <m:oMath>
                <m:r>
                  <w:rPr>
                    <w:rFonts w:ascii="Cambria Math" w:eastAsia="MS PGothic" w:hAnsi="Cambria Math"/>
                    <w:color w:val="000000"/>
                    <w:sz w:val="20"/>
                    <w:lang w:val="en-US"/>
                  </w:rPr>
                  <m:t>∆θ=</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θ</m:t>
                    </m:r>
                  </m:e>
                  <m:sub>
                    <m:r>
                      <w:rPr>
                        <w:rFonts w:ascii="Cambria Math" w:eastAsia="MS PGothic" w:hAnsi="Cambria Math"/>
                        <w:color w:val="000000"/>
                        <w:sz w:val="20"/>
                        <w:lang w:val="en-US"/>
                      </w:rPr>
                      <m:t>w</m:t>
                    </m:r>
                  </m:sub>
                </m:sSub>
                <m:r>
                  <w:rPr>
                    <w:rFonts w:ascii="Cambria Math" w:eastAsia="MS PGothic" w:hAnsi="Cambria Math"/>
                    <w:color w:val="000000"/>
                    <w:sz w:val="20"/>
                    <w:lang w:val="en-US"/>
                  </w:rPr>
                  <m:t>-</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θ</m:t>
                    </m:r>
                  </m:e>
                  <m:sub>
                    <m:r>
                      <w:rPr>
                        <w:rFonts w:ascii="Cambria Math" w:eastAsia="MS PGothic" w:hAnsi="Cambria Math"/>
                        <w:color w:val="000000"/>
                        <w:sz w:val="20"/>
                        <w:lang w:val="en-US"/>
                      </w:rPr>
                      <m:t>b</m:t>
                    </m:r>
                  </m:sub>
                </m:sSub>
              </m:oMath>
            </m:oMathPara>
          </w:p>
        </w:tc>
        <w:tc>
          <w:tcPr>
            <w:tcW w:w="0" w:type="auto"/>
            <w:vAlign w:val="center"/>
          </w:tcPr>
          <w:p w14:paraId="18D724C1" w14:textId="4EA46583" w:rsidR="00033221" w:rsidRPr="003D71A8" w:rsidRDefault="00A27A3C" w:rsidP="00ED5F54">
            <w:pPr>
              <w:snapToGrid w:val="0"/>
              <w:spacing w:line="240" w:lineRule="auto"/>
              <w:jc w:val="center"/>
              <w:rPr>
                <w:rFonts w:ascii="Calibri" w:eastAsia="MS PGothic" w:hAnsi="Calibri"/>
                <w:color w:val="000000"/>
                <w:sz w:val="20"/>
                <w:lang w:val="en-US"/>
              </w:rPr>
            </w:pPr>
            <m:oMathPara>
              <m:oMath>
                <m:r>
                  <w:rPr>
                    <w:rFonts w:ascii="Cambria Math" w:eastAsia="MS PGothic" w:hAnsi="Cambria Math"/>
                    <w:color w:val="000000"/>
                    <w:sz w:val="20"/>
                    <w:lang w:val="en-US"/>
                  </w:rPr>
                  <m:t>∆θ=φ.</m:t>
                </m:r>
                <m:d>
                  <m:dPr>
                    <m:ctrlPr>
                      <w:rPr>
                        <w:rFonts w:ascii="Cambria Math" w:eastAsia="MS PGothic" w:hAnsi="Cambria Math"/>
                        <w:i/>
                        <w:color w:val="000000"/>
                        <w:sz w:val="20"/>
                        <w:lang w:val="en-US"/>
                      </w:rPr>
                    </m:ctrlPr>
                  </m:dPr>
                  <m:e>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1</m:t>
                        </m:r>
                      </m:num>
                      <m:den>
                        <m:r>
                          <w:rPr>
                            <w:rFonts w:ascii="Cambria Math" w:eastAsia="MS PGothic" w:hAnsi="Cambria Math"/>
                            <w:color w:val="000000"/>
                            <w:sz w:val="20"/>
                            <w:lang w:val="en-US"/>
                          </w:rPr>
                          <m:t>h</m:t>
                        </m:r>
                        <m:d>
                          <m:dPr>
                            <m:ctrlPr>
                              <w:rPr>
                                <w:rFonts w:ascii="Cambria Math" w:eastAsia="MS PGothic" w:hAnsi="Cambria Math"/>
                                <w:i/>
                                <w:color w:val="000000"/>
                                <w:sz w:val="20"/>
                                <w:lang w:val="en-US"/>
                              </w:rPr>
                            </m:ctrlPr>
                          </m:dPr>
                          <m:e>
                            <m:r>
                              <w:rPr>
                                <w:rFonts w:ascii="Cambria Math" w:eastAsia="MS PGothic" w:hAnsi="Cambria Math"/>
                                <w:color w:val="000000"/>
                                <w:sz w:val="20"/>
                                <w:lang w:val="en-US"/>
                              </w:rPr>
                              <m:t>r+</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d</m:t>
                                </m:r>
                              </m:sub>
                            </m:sSub>
                          </m:e>
                        </m:d>
                      </m:den>
                    </m:f>
                    <m:r>
                      <w:rPr>
                        <w:rFonts w:ascii="Cambria Math" w:eastAsia="MS PGothic" w:hAnsi="Cambria Math"/>
                        <w:color w:val="000000"/>
                        <w:sz w:val="20"/>
                        <w:lang w:val="en-US"/>
                      </w:rPr>
                      <m:t>+</m:t>
                    </m:r>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r</m:t>
                        </m:r>
                      </m:num>
                      <m:den>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λ</m:t>
                            </m:r>
                          </m:e>
                          <m:sub>
                            <m:r>
                              <w:rPr>
                                <w:rFonts w:ascii="Cambria Math" w:eastAsia="MS PGothic" w:hAnsi="Cambria Math"/>
                                <w:color w:val="000000"/>
                                <w:sz w:val="20"/>
                                <w:lang w:val="en-US"/>
                              </w:rPr>
                              <m:t>d</m:t>
                            </m:r>
                          </m:sub>
                        </m:sSub>
                      </m:den>
                    </m:f>
                    <m:func>
                      <m:funcPr>
                        <m:ctrlPr>
                          <w:rPr>
                            <w:rFonts w:ascii="Cambria Math" w:eastAsia="MS PGothic" w:hAnsi="Cambria Math"/>
                            <w:i/>
                            <w:color w:val="000000"/>
                            <w:sz w:val="20"/>
                            <w:lang w:val="en-US"/>
                          </w:rPr>
                        </m:ctrlPr>
                      </m:funcPr>
                      <m:fName>
                        <m:r>
                          <w:rPr>
                            <w:rFonts w:ascii="Cambria Math" w:eastAsia="MS PGothic" w:hAnsi="Cambria Math"/>
                            <w:color w:val="000000"/>
                            <w:sz w:val="20"/>
                            <w:lang w:val="en-US"/>
                          </w:rPr>
                          <m:t>ln</m:t>
                        </m:r>
                      </m:fName>
                      <m:e>
                        <m:d>
                          <m:dPr>
                            <m:ctrlPr>
                              <w:rPr>
                                <w:rFonts w:ascii="Cambria Math" w:eastAsia="MS PGothic" w:hAnsi="Cambria Math"/>
                                <w:i/>
                                <w:color w:val="000000"/>
                                <w:sz w:val="20"/>
                                <w:lang w:val="en-US"/>
                              </w:rPr>
                            </m:ctrlPr>
                          </m:dPr>
                          <m:e>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r+</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d</m:t>
                                    </m:r>
                                  </m:sub>
                                </m:sSub>
                              </m:num>
                              <m:den>
                                <m:r>
                                  <w:rPr>
                                    <w:rFonts w:ascii="Cambria Math" w:eastAsia="MS PGothic" w:hAnsi="Cambria Math"/>
                                    <w:color w:val="000000"/>
                                    <w:sz w:val="20"/>
                                    <w:lang w:val="en-US"/>
                                  </w:rPr>
                                  <m:t>r</m:t>
                                </m:r>
                              </m:den>
                            </m:f>
                          </m:e>
                        </m:d>
                      </m:e>
                    </m:func>
                  </m:e>
                </m:d>
              </m:oMath>
            </m:oMathPara>
          </w:p>
        </w:tc>
        <w:tc>
          <w:tcPr>
            <w:tcW w:w="0" w:type="auto"/>
          </w:tcPr>
          <w:p w14:paraId="485DF71E" w14:textId="0328B84F" w:rsidR="00033221" w:rsidRPr="003D71A8" w:rsidRDefault="00ED3B8B" w:rsidP="00ED5F54">
            <w:pPr>
              <w:snapToGrid w:val="0"/>
              <w:spacing w:line="240" w:lineRule="auto"/>
              <w:jc w:val="center"/>
              <w:rPr>
                <w:rFonts w:ascii="Calibri" w:eastAsia="MS PGothic" w:hAnsi="Calibri"/>
                <w:color w:val="000000"/>
                <w:sz w:val="20"/>
                <w:lang w:val="en-US"/>
              </w:rPr>
            </w:pPr>
            <m:oMathPara>
              <m:oMath>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Rth</m:t>
                    </m:r>
                  </m:e>
                  <m:sub>
                    <m:r>
                      <w:rPr>
                        <w:rFonts w:ascii="Cambria Math" w:eastAsia="MS PGothic" w:hAnsi="Cambria Math"/>
                        <w:color w:val="000000"/>
                        <w:sz w:val="20"/>
                        <w:lang w:val="en-US"/>
                      </w:rPr>
                      <m:t>d</m:t>
                    </m:r>
                  </m:sub>
                </m:sSub>
                <m:r>
                  <w:rPr>
                    <w:rFonts w:ascii="Cambria Math" w:eastAsia="MS PGothic" w:hAnsi="Cambria Math"/>
                    <w:color w:val="000000"/>
                    <w:sz w:val="20"/>
                    <w:lang w:val="en-US"/>
                  </w:rPr>
                  <m:t>=</m:t>
                </m:r>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r</m:t>
                    </m:r>
                  </m:num>
                  <m:den>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λ</m:t>
                        </m:r>
                      </m:e>
                      <m:sub>
                        <m:r>
                          <w:rPr>
                            <w:rFonts w:ascii="Cambria Math" w:eastAsia="MS PGothic" w:hAnsi="Cambria Math"/>
                            <w:color w:val="000000"/>
                            <w:sz w:val="20"/>
                            <w:lang w:val="en-US"/>
                          </w:rPr>
                          <m:t>d</m:t>
                        </m:r>
                      </m:sub>
                    </m:sSub>
                  </m:den>
                </m:f>
                <m:func>
                  <m:funcPr>
                    <m:ctrlPr>
                      <w:rPr>
                        <w:rFonts w:ascii="Cambria Math" w:eastAsia="MS PGothic" w:hAnsi="Cambria Math"/>
                        <w:i/>
                        <w:color w:val="000000"/>
                        <w:sz w:val="20"/>
                        <w:lang w:val="en-US"/>
                      </w:rPr>
                    </m:ctrlPr>
                  </m:funcPr>
                  <m:fName>
                    <m:r>
                      <w:rPr>
                        <w:rFonts w:ascii="Cambria Math" w:eastAsia="MS PGothic" w:hAnsi="Cambria Math"/>
                        <w:color w:val="000000"/>
                        <w:sz w:val="20"/>
                        <w:lang w:val="en-US"/>
                      </w:rPr>
                      <m:t>ln</m:t>
                    </m:r>
                  </m:fName>
                  <m:e>
                    <m:d>
                      <m:dPr>
                        <m:ctrlPr>
                          <w:rPr>
                            <w:rFonts w:ascii="Cambria Math" w:eastAsia="MS PGothic" w:hAnsi="Cambria Math"/>
                            <w:i/>
                            <w:color w:val="000000"/>
                            <w:sz w:val="20"/>
                            <w:lang w:val="en-US"/>
                          </w:rPr>
                        </m:ctrlPr>
                      </m:dPr>
                      <m:e>
                        <m:f>
                          <m:fPr>
                            <m:ctrlPr>
                              <w:rPr>
                                <w:rFonts w:ascii="Cambria Math" w:eastAsia="MS PGothic" w:hAnsi="Cambria Math"/>
                                <w:i/>
                                <w:color w:val="000000"/>
                                <w:sz w:val="20"/>
                                <w:lang w:val="en-US"/>
                              </w:rPr>
                            </m:ctrlPr>
                          </m:fPr>
                          <m:num>
                            <m:r>
                              <w:rPr>
                                <w:rFonts w:ascii="Cambria Math" w:eastAsia="MS PGothic" w:hAnsi="Cambria Math"/>
                                <w:color w:val="000000"/>
                                <w:sz w:val="20"/>
                                <w:lang w:val="en-US"/>
                              </w:rPr>
                              <m:t>r+</m:t>
                            </m:r>
                            <m:sSub>
                              <m:sSubPr>
                                <m:ctrlPr>
                                  <w:rPr>
                                    <w:rFonts w:ascii="Cambria Math" w:eastAsia="MS PGothic" w:hAnsi="Cambria Math"/>
                                    <w:i/>
                                    <w:color w:val="000000"/>
                                    <w:sz w:val="20"/>
                                    <w:lang w:val="en-US"/>
                                  </w:rPr>
                                </m:ctrlPr>
                              </m:sSubPr>
                              <m:e>
                                <m:r>
                                  <w:rPr>
                                    <w:rFonts w:ascii="Cambria Math" w:eastAsia="MS PGothic" w:hAnsi="Cambria Math"/>
                                    <w:color w:val="000000"/>
                                    <w:sz w:val="20"/>
                                    <w:lang w:val="en-US"/>
                                  </w:rPr>
                                  <m:t>th</m:t>
                                </m:r>
                              </m:e>
                              <m:sub>
                                <m:r>
                                  <w:rPr>
                                    <w:rFonts w:ascii="Cambria Math" w:eastAsia="MS PGothic" w:hAnsi="Cambria Math"/>
                                    <w:color w:val="000000"/>
                                    <w:sz w:val="20"/>
                                    <w:lang w:val="en-US"/>
                                  </w:rPr>
                                  <m:t>d</m:t>
                                </m:r>
                              </m:sub>
                            </m:sSub>
                          </m:num>
                          <m:den>
                            <m:r>
                              <w:rPr>
                                <w:rFonts w:ascii="Cambria Math" w:eastAsia="MS PGothic" w:hAnsi="Cambria Math"/>
                                <w:color w:val="000000"/>
                                <w:sz w:val="20"/>
                                <w:lang w:val="en-US"/>
                              </w:rPr>
                              <m:t>r</m:t>
                            </m:r>
                          </m:den>
                        </m:f>
                      </m:e>
                    </m:d>
                  </m:e>
                </m:func>
              </m:oMath>
            </m:oMathPara>
          </w:p>
        </w:tc>
      </w:tr>
    </w:tbl>
    <w:p w14:paraId="16D5CDD7" w14:textId="563438DB" w:rsidR="00604CCA" w:rsidRPr="007E4D93" w:rsidRDefault="00604CCA" w:rsidP="00AD1F3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Three</w:t>
      </w:r>
      <w:r w:rsidR="007E4D93">
        <w:rPr>
          <w:rFonts w:asciiTheme="minorHAnsi" w:eastAsia="MS PGothic" w:hAnsiTheme="minorHAnsi"/>
          <w:color w:val="000000"/>
          <w:sz w:val="22"/>
          <w:szCs w:val="22"/>
          <w:lang w:val="en-US"/>
        </w:rPr>
        <w:t xml:space="preserve"> different</w:t>
      </w:r>
      <w:r w:rsidR="00B91D7E">
        <w:rPr>
          <w:rFonts w:asciiTheme="minorHAnsi" w:eastAsia="MS PGothic" w:hAnsiTheme="minorHAnsi"/>
          <w:color w:val="000000"/>
          <w:sz w:val="22"/>
          <w:szCs w:val="22"/>
          <w:lang w:val="en-US"/>
        </w:rPr>
        <w:t xml:space="preserve"> </w:t>
      </w:r>
      <w:r w:rsidR="007E4D93">
        <w:rPr>
          <w:rFonts w:asciiTheme="minorHAnsi" w:eastAsia="MS PGothic" w:hAnsiTheme="minorHAnsi"/>
          <w:color w:val="000000"/>
          <w:sz w:val="22"/>
          <w:szCs w:val="22"/>
          <w:lang w:val="en-US"/>
        </w:rPr>
        <w:t>structures are compared</w:t>
      </w:r>
      <w:r w:rsidR="007465BA">
        <w:rPr>
          <w:rFonts w:asciiTheme="minorHAnsi" w:eastAsia="MS PGothic" w:hAnsiTheme="minorHAnsi"/>
          <w:color w:val="000000"/>
          <w:sz w:val="22"/>
          <w:szCs w:val="22"/>
          <w:lang w:val="en-US"/>
        </w:rPr>
        <w:t xml:space="preserve"> (Fig</w:t>
      </w:r>
      <w:r w:rsidR="00E846D1">
        <w:rPr>
          <w:rFonts w:asciiTheme="minorHAnsi" w:eastAsia="MS PGothic" w:hAnsiTheme="minorHAnsi"/>
          <w:color w:val="000000"/>
          <w:sz w:val="22"/>
          <w:szCs w:val="22"/>
          <w:lang w:val="en-US"/>
        </w:rPr>
        <w:t xml:space="preserve">ure </w:t>
      </w:r>
      <w:r w:rsidR="005F5DD8">
        <w:rPr>
          <w:rFonts w:asciiTheme="minorHAnsi" w:eastAsia="MS PGothic" w:hAnsiTheme="minorHAnsi"/>
          <w:color w:val="000000"/>
          <w:sz w:val="22"/>
          <w:szCs w:val="22"/>
          <w:lang w:val="en-US"/>
        </w:rPr>
        <w:t>1</w:t>
      </w:r>
      <w:r w:rsidR="007465BA">
        <w:rPr>
          <w:rFonts w:asciiTheme="minorHAnsi" w:eastAsia="MS PGothic" w:hAnsiTheme="minorHAnsi"/>
          <w:color w:val="000000"/>
          <w:sz w:val="22"/>
          <w:szCs w:val="22"/>
          <w:lang w:val="en-US"/>
        </w:rPr>
        <w:t>)</w:t>
      </w:r>
      <w:r w:rsidR="00ED5F54">
        <w:rPr>
          <w:rFonts w:asciiTheme="minorHAnsi" w:eastAsia="MS PGothic" w:hAnsiTheme="minorHAnsi"/>
          <w:color w:val="000000"/>
          <w:sz w:val="22"/>
          <w:szCs w:val="22"/>
          <w:lang w:val="en-US"/>
        </w:rPr>
        <w:t xml:space="preserve">. </w:t>
      </w:r>
      <w:r w:rsidR="007E4D93">
        <w:rPr>
          <w:rFonts w:asciiTheme="minorHAnsi" w:eastAsia="MS PGothic" w:hAnsiTheme="minorHAnsi"/>
          <w:color w:val="000000"/>
          <w:sz w:val="22"/>
          <w:szCs w:val="22"/>
          <w:lang w:val="en-US"/>
        </w:rPr>
        <w:t xml:space="preserve">TS1 is composed of a </w:t>
      </w:r>
      <w:r w:rsidR="00822C69">
        <w:rPr>
          <w:rFonts w:asciiTheme="minorHAnsi" w:eastAsia="MS PGothic" w:hAnsiTheme="minorHAnsi"/>
          <w:color w:val="000000"/>
          <w:sz w:val="22"/>
          <w:szCs w:val="22"/>
          <w:lang w:val="en-US"/>
        </w:rPr>
        <w:t xml:space="preserve">flat square </w:t>
      </w:r>
      <w:r w:rsidR="007E4D93">
        <w:rPr>
          <w:rFonts w:asciiTheme="minorHAnsi" w:eastAsia="MS PGothic" w:hAnsiTheme="minorHAnsi"/>
          <w:color w:val="000000"/>
          <w:sz w:val="22"/>
          <w:szCs w:val="22"/>
          <w:lang w:val="en-US"/>
        </w:rPr>
        <w:t>MEMS structure</w:t>
      </w:r>
      <w:r w:rsidR="004779E9">
        <w:rPr>
          <w:rFonts w:asciiTheme="minorHAnsi" w:eastAsia="MS PGothic" w:hAnsiTheme="minorHAnsi"/>
          <w:color w:val="000000"/>
          <w:sz w:val="22"/>
          <w:szCs w:val="22"/>
          <w:lang w:val="en-US"/>
        </w:rPr>
        <w:t xml:space="preserve"> (red </w:t>
      </w:r>
      <w:r w:rsidR="00646203">
        <w:rPr>
          <w:rFonts w:asciiTheme="minorHAnsi" w:eastAsia="MS PGothic" w:hAnsiTheme="minorHAnsi"/>
          <w:color w:val="000000"/>
          <w:sz w:val="22"/>
          <w:szCs w:val="22"/>
          <w:lang w:val="en-US"/>
        </w:rPr>
        <w:t>line</w:t>
      </w:r>
      <w:r w:rsidR="004F294E">
        <w:rPr>
          <w:rFonts w:asciiTheme="minorHAnsi" w:eastAsia="MS PGothic" w:hAnsiTheme="minorHAnsi"/>
          <w:color w:val="000000"/>
          <w:sz w:val="22"/>
          <w:szCs w:val="22"/>
          <w:lang w:val="en-US"/>
        </w:rPr>
        <w:t xml:space="preserve">, </w:t>
      </w:r>
      <w:r w:rsidR="008C0EA1">
        <w:rPr>
          <w:rFonts w:asciiTheme="minorHAnsi" w:eastAsia="MS PGothic" w:hAnsiTheme="minorHAnsi"/>
          <w:color w:val="000000"/>
          <w:sz w:val="22"/>
          <w:szCs w:val="22"/>
          <w:lang w:val="en-US"/>
        </w:rPr>
        <w:t>250</w:t>
      </w:r>
      <w:r w:rsidR="004F294E" w:rsidRPr="008C0EA1">
        <w:rPr>
          <w:rFonts w:asciiTheme="minorHAnsi" w:eastAsia="MS PGothic" w:hAnsiTheme="minorHAnsi"/>
          <w:sz w:val="22"/>
          <w:szCs w:val="22"/>
          <w:lang w:val="en-US"/>
        </w:rPr>
        <w:t>µm</w:t>
      </w:r>
      <w:r w:rsidR="004779E9">
        <w:rPr>
          <w:rFonts w:asciiTheme="minorHAnsi" w:eastAsia="MS PGothic" w:hAnsiTheme="minorHAnsi"/>
          <w:color w:val="000000"/>
          <w:sz w:val="22"/>
          <w:szCs w:val="22"/>
          <w:lang w:val="en-US"/>
        </w:rPr>
        <w:t>)</w:t>
      </w:r>
      <w:r w:rsidR="007E4D93">
        <w:rPr>
          <w:rFonts w:asciiTheme="minorHAnsi" w:eastAsia="MS PGothic" w:hAnsiTheme="minorHAnsi"/>
          <w:color w:val="000000"/>
          <w:sz w:val="22"/>
          <w:szCs w:val="22"/>
          <w:lang w:val="en-US"/>
        </w:rPr>
        <w:t xml:space="preserve"> between a printed circuit board (PCB</w:t>
      </w:r>
      <w:r w:rsidR="004779E9">
        <w:rPr>
          <w:rFonts w:asciiTheme="minorHAnsi" w:eastAsia="MS PGothic" w:hAnsiTheme="minorHAnsi"/>
          <w:color w:val="000000"/>
          <w:sz w:val="22"/>
          <w:szCs w:val="22"/>
          <w:lang w:val="en-US"/>
        </w:rPr>
        <w:t xml:space="preserve">, green </w:t>
      </w:r>
      <w:r w:rsidR="00322600">
        <w:rPr>
          <w:rFonts w:asciiTheme="minorHAnsi" w:eastAsia="MS PGothic" w:hAnsiTheme="minorHAnsi"/>
          <w:color w:val="000000"/>
          <w:sz w:val="22"/>
          <w:szCs w:val="22"/>
          <w:lang w:val="en-US"/>
        </w:rPr>
        <w:t>line</w:t>
      </w:r>
      <w:r w:rsidR="004F294E">
        <w:rPr>
          <w:rFonts w:asciiTheme="minorHAnsi" w:eastAsia="MS PGothic" w:hAnsiTheme="minorHAnsi"/>
          <w:color w:val="000000"/>
          <w:sz w:val="22"/>
          <w:szCs w:val="22"/>
          <w:lang w:val="en-US"/>
        </w:rPr>
        <w:t xml:space="preserve">, </w:t>
      </w:r>
      <w:r w:rsidR="008C0EA1" w:rsidRPr="008C0EA1">
        <w:rPr>
          <w:rFonts w:asciiTheme="minorHAnsi" w:eastAsia="MS PGothic" w:hAnsiTheme="minorHAnsi"/>
          <w:color w:val="000000"/>
          <w:sz w:val="22"/>
          <w:szCs w:val="22"/>
          <w:lang w:val="en-US"/>
        </w:rPr>
        <w:t>800µm</w:t>
      </w:r>
      <w:r w:rsidR="007E4D93">
        <w:rPr>
          <w:rFonts w:asciiTheme="minorHAnsi" w:eastAsia="MS PGothic" w:hAnsiTheme="minorHAnsi"/>
          <w:color w:val="000000"/>
          <w:sz w:val="22"/>
          <w:szCs w:val="22"/>
          <w:lang w:val="en-US"/>
        </w:rPr>
        <w:t xml:space="preserve">) </w:t>
      </w:r>
      <w:r w:rsidR="00BD40C5">
        <w:rPr>
          <w:rFonts w:asciiTheme="minorHAnsi" w:eastAsia="MS PGothic" w:hAnsiTheme="minorHAnsi"/>
          <w:color w:val="000000"/>
          <w:sz w:val="22"/>
          <w:szCs w:val="22"/>
          <w:lang w:val="en-US"/>
        </w:rPr>
        <w:t xml:space="preserve">and </w:t>
      </w:r>
      <w:r w:rsidR="002B3212">
        <w:rPr>
          <w:rFonts w:asciiTheme="minorHAnsi" w:eastAsia="MS PGothic" w:hAnsiTheme="minorHAnsi"/>
          <w:color w:val="000000"/>
          <w:sz w:val="22"/>
          <w:szCs w:val="22"/>
          <w:lang w:val="en-US"/>
        </w:rPr>
        <w:t xml:space="preserve">a </w:t>
      </w:r>
      <w:r w:rsidR="003D71A8">
        <w:rPr>
          <w:rFonts w:asciiTheme="minorHAnsi" w:eastAsia="MS PGothic" w:hAnsiTheme="minorHAnsi"/>
          <w:color w:val="000000"/>
          <w:sz w:val="22"/>
          <w:szCs w:val="22"/>
          <w:lang w:val="en-US"/>
        </w:rPr>
        <w:t>protective packaging (</w:t>
      </w:r>
      <w:r w:rsidR="002B3212">
        <w:rPr>
          <w:rFonts w:asciiTheme="minorHAnsi" w:eastAsia="MS PGothic" w:hAnsiTheme="minorHAnsi"/>
          <w:color w:val="000000"/>
          <w:sz w:val="22"/>
          <w:szCs w:val="22"/>
          <w:lang w:val="en-US"/>
        </w:rPr>
        <w:t>stainless stee</w:t>
      </w:r>
      <w:r w:rsidR="007E4D93">
        <w:rPr>
          <w:rFonts w:asciiTheme="minorHAnsi" w:eastAsia="MS PGothic" w:hAnsiTheme="minorHAnsi"/>
          <w:color w:val="000000"/>
          <w:sz w:val="22"/>
          <w:szCs w:val="22"/>
          <w:lang w:val="en-US"/>
        </w:rPr>
        <w:t>l</w:t>
      </w:r>
      <w:r w:rsidR="003D71A8">
        <w:rPr>
          <w:rFonts w:asciiTheme="minorHAnsi" w:eastAsia="MS PGothic" w:hAnsiTheme="minorHAnsi"/>
          <w:color w:val="000000"/>
          <w:sz w:val="22"/>
          <w:szCs w:val="22"/>
          <w:lang w:val="en-US"/>
        </w:rPr>
        <w:t xml:space="preserve"> and resin</w:t>
      </w:r>
      <w:r w:rsidR="00BD40C5">
        <w:rPr>
          <w:rFonts w:asciiTheme="minorHAnsi" w:eastAsia="MS PGothic" w:hAnsiTheme="minorHAnsi"/>
          <w:color w:val="000000"/>
          <w:sz w:val="22"/>
          <w:szCs w:val="22"/>
          <w:lang w:val="en-US"/>
        </w:rPr>
        <w:t xml:space="preserve"> layer</w:t>
      </w:r>
      <w:r w:rsidR="003D71A8">
        <w:rPr>
          <w:rFonts w:asciiTheme="minorHAnsi" w:eastAsia="MS PGothic" w:hAnsiTheme="minorHAnsi"/>
          <w:color w:val="000000"/>
          <w:sz w:val="22"/>
          <w:szCs w:val="22"/>
          <w:lang w:val="en-US"/>
        </w:rPr>
        <w:t xml:space="preserve">s, </w:t>
      </w:r>
      <w:r w:rsidR="004779E9">
        <w:rPr>
          <w:rFonts w:asciiTheme="minorHAnsi" w:eastAsia="MS PGothic" w:hAnsiTheme="minorHAnsi"/>
          <w:color w:val="000000"/>
          <w:sz w:val="22"/>
          <w:szCs w:val="22"/>
          <w:lang w:val="en-US"/>
        </w:rPr>
        <w:t xml:space="preserve">grey </w:t>
      </w:r>
      <w:r w:rsidR="00322600">
        <w:rPr>
          <w:rFonts w:asciiTheme="minorHAnsi" w:eastAsia="MS PGothic" w:hAnsiTheme="minorHAnsi"/>
          <w:color w:val="000000"/>
          <w:sz w:val="22"/>
          <w:szCs w:val="22"/>
          <w:lang w:val="en-US"/>
        </w:rPr>
        <w:t>line</w:t>
      </w:r>
      <w:r w:rsidR="004F294E">
        <w:rPr>
          <w:rFonts w:asciiTheme="minorHAnsi" w:eastAsia="MS PGothic" w:hAnsiTheme="minorHAnsi"/>
          <w:color w:val="000000"/>
          <w:sz w:val="22"/>
          <w:szCs w:val="22"/>
          <w:lang w:val="en-US"/>
        </w:rPr>
        <w:t xml:space="preserve">, </w:t>
      </w:r>
      <w:r w:rsidR="008A1EBF" w:rsidRPr="008A1EBF">
        <w:rPr>
          <w:rFonts w:asciiTheme="minorHAnsi" w:eastAsia="MS PGothic" w:hAnsiTheme="minorHAnsi"/>
          <w:sz w:val="22"/>
          <w:szCs w:val="22"/>
          <w:lang w:val="en-US"/>
        </w:rPr>
        <w:t>4</w:t>
      </w:r>
      <w:r w:rsidR="004F294E" w:rsidRPr="008A1EBF">
        <w:rPr>
          <w:rFonts w:asciiTheme="minorHAnsi" w:eastAsia="MS PGothic" w:hAnsiTheme="minorHAnsi"/>
          <w:sz w:val="22"/>
          <w:szCs w:val="22"/>
          <w:lang w:val="en-US"/>
        </w:rPr>
        <w:t>50µm</w:t>
      </w:r>
      <w:r w:rsidR="004779E9">
        <w:rPr>
          <w:rFonts w:asciiTheme="minorHAnsi" w:eastAsia="MS PGothic" w:hAnsiTheme="minorHAnsi"/>
          <w:color w:val="000000"/>
          <w:sz w:val="22"/>
          <w:szCs w:val="22"/>
          <w:lang w:val="en-US"/>
        </w:rPr>
        <w:t>)</w:t>
      </w:r>
      <w:r w:rsidR="00286392">
        <w:rPr>
          <w:rFonts w:asciiTheme="minorHAnsi" w:eastAsia="MS PGothic" w:hAnsiTheme="minorHAnsi"/>
          <w:color w:val="000000"/>
          <w:sz w:val="22"/>
          <w:szCs w:val="22"/>
          <w:lang w:val="en-US"/>
        </w:rPr>
        <w:t xml:space="preserve"> in contact with bulk</w:t>
      </w:r>
      <w:r w:rsidR="002B3212">
        <w:rPr>
          <w:rFonts w:asciiTheme="minorHAnsi" w:eastAsia="MS PGothic" w:hAnsiTheme="minorHAnsi"/>
          <w:color w:val="000000"/>
          <w:sz w:val="22"/>
          <w:szCs w:val="22"/>
          <w:lang w:val="en-US"/>
        </w:rPr>
        <w:t>.</w:t>
      </w:r>
      <w:r w:rsidR="007E4D93">
        <w:rPr>
          <w:rFonts w:asciiTheme="minorHAnsi" w:eastAsia="MS PGothic" w:hAnsiTheme="minorHAnsi"/>
          <w:color w:val="000000"/>
          <w:sz w:val="22"/>
          <w:szCs w:val="22"/>
          <w:lang w:val="en-US"/>
        </w:rPr>
        <w:t xml:space="preserve"> </w:t>
      </w:r>
      <w:r w:rsidR="007465BA">
        <w:rPr>
          <w:rFonts w:asciiTheme="minorHAnsi" w:eastAsia="MS PGothic" w:hAnsiTheme="minorHAnsi"/>
          <w:color w:val="000000"/>
          <w:sz w:val="22"/>
          <w:szCs w:val="22"/>
          <w:lang w:val="en-US"/>
        </w:rPr>
        <w:t xml:space="preserve">TS2 is equivalent </w:t>
      </w:r>
      <w:r w:rsidR="00E61444" w:rsidRPr="00BD40C5">
        <w:rPr>
          <w:rFonts w:asciiTheme="minorHAnsi" w:eastAsia="MS PGothic" w:hAnsiTheme="minorHAnsi"/>
          <w:color w:val="000000"/>
          <w:sz w:val="22"/>
          <w:szCs w:val="22"/>
          <w:lang w:val="en-US"/>
        </w:rPr>
        <w:t>t</w:t>
      </w:r>
      <w:r w:rsidR="00E61444">
        <w:rPr>
          <w:rFonts w:asciiTheme="minorHAnsi" w:eastAsia="MS PGothic" w:hAnsiTheme="minorHAnsi"/>
          <w:color w:val="000000"/>
          <w:sz w:val="22"/>
          <w:szCs w:val="22"/>
          <w:lang w:val="en-US"/>
        </w:rPr>
        <w:t>o</w:t>
      </w:r>
      <w:r w:rsidR="007465BA">
        <w:rPr>
          <w:rFonts w:asciiTheme="minorHAnsi" w:eastAsia="MS PGothic" w:hAnsiTheme="minorHAnsi"/>
          <w:color w:val="000000"/>
          <w:sz w:val="22"/>
          <w:szCs w:val="22"/>
          <w:lang w:val="en-US"/>
        </w:rPr>
        <w:t xml:space="preserve"> TS1 </w:t>
      </w:r>
      <w:r w:rsidR="00BD40C5">
        <w:rPr>
          <w:rFonts w:asciiTheme="minorHAnsi" w:eastAsia="MS PGothic" w:hAnsiTheme="minorHAnsi"/>
          <w:color w:val="000000"/>
          <w:sz w:val="22"/>
          <w:szCs w:val="22"/>
          <w:lang w:val="en-US"/>
        </w:rPr>
        <w:t xml:space="preserve">without protective </w:t>
      </w:r>
      <w:r w:rsidR="00322600">
        <w:rPr>
          <w:rFonts w:asciiTheme="minorHAnsi" w:eastAsia="MS PGothic" w:hAnsiTheme="minorHAnsi"/>
          <w:color w:val="000000"/>
          <w:sz w:val="22"/>
          <w:szCs w:val="22"/>
          <w:lang w:val="en-US"/>
        </w:rPr>
        <w:t>packaging</w:t>
      </w:r>
      <w:r w:rsidR="007465BA">
        <w:rPr>
          <w:rFonts w:asciiTheme="minorHAnsi" w:eastAsia="MS PGothic" w:hAnsiTheme="minorHAnsi"/>
          <w:color w:val="000000"/>
          <w:sz w:val="22"/>
          <w:szCs w:val="22"/>
          <w:lang w:val="en-US"/>
        </w:rPr>
        <w:t>. TS3 is</w:t>
      </w:r>
      <w:r w:rsidR="007E4D93">
        <w:rPr>
          <w:rFonts w:asciiTheme="minorHAnsi" w:eastAsia="MS PGothic" w:hAnsiTheme="minorHAnsi"/>
          <w:color w:val="000000"/>
          <w:sz w:val="22"/>
          <w:szCs w:val="22"/>
          <w:lang w:val="en-US"/>
        </w:rPr>
        <w:t xml:space="preserve"> based on </w:t>
      </w:r>
      <w:r w:rsidR="00C64246">
        <w:rPr>
          <w:rFonts w:asciiTheme="minorHAnsi" w:eastAsia="MS PGothic" w:hAnsiTheme="minorHAnsi"/>
          <w:color w:val="000000"/>
          <w:sz w:val="22"/>
          <w:szCs w:val="22"/>
          <w:lang w:val="en-US"/>
        </w:rPr>
        <w:t xml:space="preserve">a </w:t>
      </w:r>
      <w:r w:rsidR="007E4D93">
        <w:rPr>
          <w:rFonts w:asciiTheme="minorHAnsi" w:eastAsia="MS PGothic" w:hAnsiTheme="minorHAnsi"/>
          <w:color w:val="000000"/>
          <w:sz w:val="22"/>
          <w:szCs w:val="22"/>
          <w:lang w:val="en-US"/>
        </w:rPr>
        <w:t xml:space="preserve">macroscopic cylindrical </w:t>
      </w:r>
      <w:r w:rsidR="004F294E">
        <w:rPr>
          <w:rFonts w:asciiTheme="minorHAnsi" w:eastAsia="MS PGothic" w:hAnsiTheme="minorHAnsi"/>
          <w:color w:val="000000"/>
          <w:sz w:val="22"/>
          <w:szCs w:val="22"/>
          <w:lang w:val="en-US"/>
        </w:rPr>
        <w:t xml:space="preserve">structure including </w:t>
      </w:r>
      <w:r w:rsidR="007862C7">
        <w:rPr>
          <w:rFonts w:asciiTheme="minorHAnsi" w:eastAsia="MS PGothic" w:hAnsiTheme="minorHAnsi"/>
          <w:color w:val="000000"/>
          <w:sz w:val="22"/>
          <w:szCs w:val="22"/>
          <w:lang w:val="en-US"/>
        </w:rPr>
        <w:t>a</w:t>
      </w:r>
      <w:r w:rsidR="004F294E">
        <w:rPr>
          <w:rFonts w:asciiTheme="minorHAnsi" w:eastAsia="MS PGothic" w:hAnsiTheme="minorHAnsi"/>
          <w:color w:val="000000"/>
          <w:sz w:val="22"/>
          <w:szCs w:val="22"/>
          <w:lang w:val="en-US"/>
        </w:rPr>
        <w:t xml:space="preserve"> central heat wire </w:t>
      </w:r>
      <w:r w:rsidR="004779E9">
        <w:rPr>
          <w:rFonts w:asciiTheme="minorHAnsi" w:eastAsia="MS PGothic" w:hAnsiTheme="minorHAnsi"/>
          <w:color w:val="000000"/>
          <w:sz w:val="22"/>
          <w:szCs w:val="22"/>
          <w:lang w:val="en-US"/>
        </w:rPr>
        <w:t xml:space="preserve">and </w:t>
      </w:r>
      <w:r w:rsidR="004F294E">
        <w:rPr>
          <w:rFonts w:asciiTheme="minorHAnsi" w:eastAsia="MS PGothic" w:hAnsiTheme="minorHAnsi"/>
          <w:color w:val="000000"/>
          <w:sz w:val="22"/>
          <w:szCs w:val="22"/>
          <w:lang w:val="en-US"/>
        </w:rPr>
        <w:t xml:space="preserve">a </w:t>
      </w:r>
      <w:r w:rsidR="007862C7">
        <w:rPr>
          <w:rFonts w:asciiTheme="minorHAnsi" w:eastAsia="MS PGothic" w:hAnsiTheme="minorHAnsi"/>
          <w:color w:val="000000"/>
          <w:sz w:val="22"/>
          <w:szCs w:val="22"/>
          <w:lang w:val="en-US"/>
        </w:rPr>
        <w:t>wall</w:t>
      </w:r>
      <w:r w:rsidR="004F294E">
        <w:rPr>
          <w:rFonts w:asciiTheme="minorHAnsi" w:eastAsia="MS PGothic" w:hAnsiTheme="minorHAnsi"/>
          <w:color w:val="000000"/>
          <w:sz w:val="22"/>
          <w:szCs w:val="22"/>
          <w:lang w:val="en-US"/>
        </w:rPr>
        <w:t xml:space="preserve"> temperature measurement (thermocouple)</w:t>
      </w:r>
      <w:r w:rsidR="007E4D93">
        <w:rPr>
          <w:rFonts w:asciiTheme="minorHAnsi" w:eastAsia="MS PGothic" w:hAnsiTheme="minorHAnsi"/>
          <w:color w:val="000000"/>
          <w:sz w:val="22"/>
          <w:szCs w:val="22"/>
          <w:lang w:val="en-US"/>
        </w:rPr>
        <w:t>.</w:t>
      </w:r>
      <w:r w:rsidR="00F745A2">
        <w:rPr>
          <w:rFonts w:asciiTheme="minorHAnsi" w:eastAsia="MS PGothic" w:hAnsiTheme="minorHAnsi"/>
          <w:color w:val="000000"/>
          <w:sz w:val="22"/>
          <w:szCs w:val="22"/>
          <w:lang w:val="en-US"/>
        </w:rPr>
        <w:t xml:space="preserve"> </w:t>
      </w:r>
      <w:r w:rsidR="004E3A19">
        <w:rPr>
          <w:rFonts w:asciiTheme="minorHAnsi" w:eastAsia="MS PGothic" w:hAnsiTheme="minorHAnsi"/>
          <w:color w:val="000000"/>
          <w:sz w:val="22"/>
          <w:szCs w:val="22"/>
          <w:lang w:val="en-US"/>
        </w:rPr>
        <w:t xml:space="preserve">Sensors were tested in </w:t>
      </w:r>
      <w:r w:rsidR="00721F89">
        <w:rPr>
          <w:rFonts w:asciiTheme="minorHAnsi" w:eastAsia="MS PGothic" w:hAnsiTheme="minorHAnsi"/>
          <w:color w:val="000000"/>
          <w:sz w:val="22"/>
          <w:szCs w:val="22"/>
          <w:lang w:val="en-US"/>
        </w:rPr>
        <w:t xml:space="preserve">a 5L </w:t>
      </w:r>
      <w:r w:rsidR="00A55791">
        <w:rPr>
          <w:rFonts w:asciiTheme="minorHAnsi" w:eastAsia="MS PGothic" w:hAnsiTheme="minorHAnsi"/>
          <w:color w:val="000000"/>
          <w:sz w:val="22"/>
          <w:szCs w:val="22"/>
          <w:lang w:val="en-US"/>
        </w:rPr>
        <w:t xml:space="preserve">reactor </w:t>
      </w:r>
      <w:r w:rsidR="00721F89">
        <w:rPr>
          <w:rFonts w:asciiTheme="minorHAnsi" w:eastAsia="MS PGothic" w:hAnsiTheme="minorHAnsi"/>
          <w:color w:val="000000"/>
          <w:sz w:val="22"/>
          <w:szCs w:val="22"/>
          <w:lang w:val="en-US"/>
        </w:rPr>
        <w:t>(</w:t>
      </w:r>
      <w:r w:rsidR="00A55791">
        <w:rPr>
          <w:rFonts w:asciiTheme="minorHAnsi" w:eastAsia="MS PGothic" w:hAnsiTheme="minorHAnsi"/>
          <w:color w:val="000000"/>
          <w:sz w:val="22"/>
          <w:szCs w:val="22"/>
          <w:lang w:val="en-US"/>
        </w:rPr>
        <w:t>fluid: water,</w:t>
      </w:r>
      <w:r w:rsidR="0038470B">
        <w:rPr>
          <w:rFonts w:asciiTheme="minorHAnsi" w:eastAsia="MS PGothic" w:hAnsiTheme="minorHAnsi"/>
          <w:color w:val="000000"/>
          <w:sz w:val="22"/>
          <w:szCs w:val="22"/>
          <w:lang w:val="en-US"/>
        </w:rPr>
        <w:t xml:space="preserve"> </w:t>
      </w:r>
      <w:r w:rsidR="0038470B" w:rsidRPr="001A2026">
        <w:rPr>
          <w:rFonts w:asciiTheme="minorHAnsi" w:eastAsia="MS PGothic" w:hAnsiTheme="minorHAnsi"/>
          <w:i/>
          <w:color w:val="000000"/>
          <w:sz w:val="22"/>
          <w:szCs w:val="22"/>
          <w:lang w:val="en-US"/>
        </w:rPr>
        <w:t>Re</w:t>
      </w:r>
      <w:r w:rsidR="0038470B">
        <w:rPr>
          <w:rFonts w:asciiTheme="minorHAnsi" w:eastAsia="MS PGothic" w:hAnsiTheme="minorHAnsi"/>
          <w:color w:val="000000"/>
          <w:sz w:val="22"/>
          <w:szCs w:val="22"/>
          <w:lang w:val="en-US"/>
        </w:rPr>
        <w:t>=2.6x10</w:t>
      </w:r>
      <w:r w:rsidR="0038470B" w:rsidRPr="0038470B">
        <w:rPr>
          <w:rFonts w:asciiTheme="minorHAnsi" w:eastAsia="MS PGothic" w:hAnsiTheme="minorHAnsi"/>
          <w:color w:val="000000"/>
          <w:sz w:val="22"/>
          <w:szCs w:val="22"/>
          <w:vertAlign w:val="superscript"/>
          <w:lang w:val="en-US"/>
        </w:rPr>
        <w:t>6</w:t>
      </w:r>
      <w:r w:rsidR="00C64246">
        <w:rPr>
          <w:rFonts w:asciiTheme="minorHAnsi" w:eastAsia="MS PGothic" w:hAnsiTheme="minorHAnsi"/>
          <w:color w:val="000000"/>
          <w:sz w:val="22"/>
          <w:szCs w:val="22"/>
          <w:lang w:val="en-US"/>
        </w:rPr>
        <w:t xml:space="preserve"> and 20</w:t>
      </w:r>
      <w:r w:rsidR="00A55791">
        <w:rPr>
          <w:rFonts w:asciiTheme="minorHAnsi" w:eastAsia="MS PGothic" w:hAnsiTheme="minorHAnsi"/>
          <w:color w:val="000000"/>
          <w:sz w:val="22"/>
          <w:szCs w:val="22"/>
          <w:lang w:val="en-US"/>
        </w:rPr>
        <w:t>±1</w:t>
      </w:r>
      <w:r w:rsidR="00C64246">
        <w:rPr>
          <w:rFonts w:asciiTheme="minorHAnsi" w:eastAsia="MS PGothic" w:hAnsiTheme="minorHAnsi"/>
          <w:color w:val="000000"/>
          <w:sz w:val="22"/>
          <w:szCs w:val="22"/>
          <w:lang w:val="en-US"/>
        </w:rPr>
        <w:t>°C)</w:t>
      </w:r>
      <w:r w:rsidR="00721F89">
        <w:rPr>
          <w:rFonts w:asciiTheme="minorHAnsi" w:eastAsia="MS PGothic" w:hAnsiTheme="minorHAnsi"/>
          <w:color w:val="000000"/>
          <w:sz w:val="22"/>
          <w:szCs w:val="22"/>
          <w:lang w:val="en-US"/>
        </w:rPr>
        <w:t>.</w:t>
      </w:r>
      <w:r w:rsidR="004E3A19">
        <w:rPr>
          <w:rFonts w:asciiTheme="minorHAnsi" w:eastAsia="MS PGothic" w:hAnsiTheme="minorHAnsi"/>
          <w:color w:val="000000"/>
          <w:sz w:val="22"/>
          <w:szCs w:val="22"/>
          <w:lang w:val="en-US"/>
        </w:rPr>
        <w:t xml:space="preserve"> </w:t>
      </w:r>
      <w:r w:rsidR="00A55791">
        <w:rPr>
          <w:rFonts w:asciiTheme="minorHAnsi" w:eastAsia="MS PGothic" w:hAnsiTheme="minorHAnsi"/>
          <w:color w:val="000000"/>
          <w:sz w:val="22"/>
          <w:szCs w:val="22"/>
          <w:lang w:val="en-US"/>
        </w:rPr>
        <w:t>Multiple layer</w:t>
      </w:r>
      <w:r w:rsidR="00343F82">
        <w:rPr>
          <w:rFonts w:asciiTheme="minorHAnsi" w:eastAsia="MS PGothic" w:hAnsiTheme="minorHAnsi"/>
          <w:color w:val="000000"/>
          <w:sz w:val="22"/>
          <w:szCs w:val="22"/>
          <w:lang w:val="en-US"/>
        </w:rPr>
        <w:t>s</w:t>
      </w:r>
      <w:r w:rsidR="00A55791">
        <w:rPr>
          <w:rFonts w:asciiTheme="minorHAnsi" w:eastAsia="MS PGothic" w:hAnsiTheme="minorHAnsi"/>
          <w:color w:val="000000"/>
          <w:sz w:val="22"/>
          <w:szCs w:val="22"/>
          <w:lang w:val="en-US"/>
        </w:rPr>
        <w:t xml:space="preserve"> of </w:t>
      </w:r>
      <w:r w:rsidR="00721F89">
        <w:rPr>
          <w:rFonts w:asciiTheme="minorHAnsi" w:eastAsia="MS PGothic" w:hAnsiTheme="minorHAnsi"/>
          <w:color w:val="000000"/>
          <w:sz w:val="22"/>
          <w:szCs w:val="22"/>
          <w:lang w:val="en-US"/>
        </w:rPr>
        <w:t>PVC scotch (</w:t>
      </w:r>
      <w:r w:rsidR="0003383C">
        <w:rPr>
          <w:rFonts w:asciiTheme="minorHAnsi" w:eastAsia="MS PGothic" w:hAnsiTheme="minorHAnsi"/>
          <w:color w:val="000000"/>
          <w:sz w:val="22"/>
          <w:szCs w:val="22"/>
          <w:lang w:val="en-US"/>
        </w:rPr>
        <w:t>TESA®</w:t>
      </w:r>
      <w:r w:rsidR="00646203">
        <w:rPr>
          <w:rFonts w:asciiTheme="minorHAnsi" w:eastAsia="MS PGothic" w:hAnsiTheme="minorHAnsi"/>
          <w:color w:val="000000"/>
          <w:sz w:val="22"/>
          <w:szCs w:val="22"/>
          <w:lang w:val="en-US"/>
        </w:rPr>
        <w:t xml:space="preserve"> </w:t>
      </w:r>
      <w:r w:rsidR="0003383C">
        <w:rPr>
          <w:rFonts w:asciiTheme="minorHAnsi" w:eastAsia="MS PGothic" w:hAnsiTheme="minorHAnsi"/>
          <w:color w:val="000000"/>
          <w:sz w:val="22"/>
          <w:szCs w:val="22"/>
          <w:lang w:val="en-US"/>
        </w:rPr>
        <w:t>53948,</w:t>
      </w:r>
      <w:r w:rsidR="00A55791">
        <w:rPr>
          <w:rFonts w:asciiTheme="minorHAnsi" w:eastAsia="MS PGothic" w:hAnsiTheme="minorHAnsi"/>
          <w:color w:val="000000"/>
          <w:sz w:val="22"/>
          <w:szCs w:val="22"/>
          <w:lang w:val="en-US"/>
        </w:rPr>
        <w:t xml:space="preserve"> </w:t>
      </w:r>
      <w:proofErr w:type="spellStart"/>
      <w:proofErr w:type="gramStart"/>
      <w:r w:rsidR="00A55791" w:rsidRPr="001A2026">
        <w:rPr>
          <w:rFonts w:asciiTheme="minorHAnsi" w:eastAsia="MS PGothic" w:hAnsiTheme="minorHAnsi"/>
          <w:i/>
          <w:color w:val="000000"/>
          <w:sz w:val="22"/>
          <w:szCs w:val="22"/>
          <w:lang w:val="en-US"/>
        </w:rPr>
        <w:t>th</w:t>
      </w:r>
      <w:proofErr w:type="spellEnd"/>
      <w:r w:rsidR="00A55791">
        <w:rPr>
          <w:rFonts w:asciiTheme="minorHAnsi" w:eastAsia="MS PGothic" w:hAnsiTheme="minorHAnsi"/>
          <w:color w:val="000000"/>
          <w:sz w:val="22"/>
          <w:szCs w:val="22"/>
          <w:lang w:val="en-US"/>
        </w:rPr>
        <w:t>=</w:t>
      </w:r>
      <w:proofErr w:type="gramEnd"/>
      <w:r w:rsidR="00A55791">
        <w:rPr>
          <w:rFonts w:asciiTheme="minorHAnsi" w:eastAsia="MS PGothic" w:hAnsiTheme="minorHAnsi"/>
          <w:color w:val="000000"/>
          <w:sz w:val="22"/>
          <w:szCs w:val="22"/>
          <w:lang w:val="en-US"/>
        </w:rPr>
        <w:t>130</w:t>
      </w:r>
      <w:r w:rsidR="00646203">
        <w:rPr>
          <w:rFonts w:asciiTheme="minorHAnsi" w:eastAsia="MS PGothic" w:hAnsiTheme="minorHAnsi"/>
          <w:color w:val="000000"/>
          <w:sz w:val="22"/>
          <w:szCs w:val="22"/>
          <w:lang w:val="en-US"/>
        </w:rPr>
        <w:t xml:space="preserve"> </w:t>
      </w:r>
      <w:r w:rsidR="00A55791">
        <w:rPr>
          <w:rFonts w:asciiTheme="minorHAnsi" w:eastAsia="MS PGothic" w:hAnsiTheme="minorHAnsi"/>
          <w:color w:val="000000"/>
          <w:sz w:val="22"/>
          <w:szCs w:val="22"/>
          <w:lang w:val="en-US"/>
        </w:rPr>
        <w:t>µm,</w:t>
      </w:r>
      <w:r w:rsidR="0063075B">
        <w:rPr>
          <w:rFonts w:asciiTheme="minorHAnsi" w:eastAsia="MS PGothic" w:hAnsiTheme="minorHAnsi"/>
          <w:color w:val="000000"/>
          <w:sz w:val="22"/>
          <w:szCs w:val="22"/>
          <w:lang w:val="en-US"/>
        </w:rPr>
        <w:t xml:space="preserve"> </w:t>
      </w:r>
      <w:r w:rsidR="0038470B">
        <w:rPr>
          <w:rFonts w:asciiTheme="minorHAnsi" w:eastAsia="MS PGothic" w:hAnsiTheme="minorHAnsi"/>
          <w:color w:val="000000"/>
          <w:sz w:val="22"/>
          <w:szCs w:val="22"/>
          <w:lang w:val="en-US"/>
        </w:rPr>
        <w:t xml:space="preserve">and </w:t>
      </w:r>
      <w:proofErr w:type="spellStart"/>
      <w:r w:rsidR="00A55791" w:rsidRPr="001A2026">
        <w:rPr>
          <w:rFonts w:asciiTheme="minorHAnsi" w:eastAsia="MS PGothic" w:hAnsiTheme="minorHAnsi"/>
          <w:i/>
          <w:color w:val="000000"/>
          <w:sz w:val="22"/>
          <w:szCs w:val="22"/>
          <w:lang w:val="en-US"/>
        </w:rPr>
        <w:t>ρ</w:t>
      </w:r>
      <w:r w:rsidR="00ED5F54" w:rsidRPr="001A2026">
        <w:rPr>
          <w:rFonts w:asciiTheme="minorHAnsi" w:eastAsia="MS PGothic" w:hAnsiTheme="minorHAnsi"/>
          <w:i/>
          <w:color w:val="000000"/>
          <w:sz w:val="22"/>
          <w:szCs w:val="22"/>
          <w:vertAlign w:val="subscript"/>
          <w:lang w:val="en-US"/>
        </w:rPr>
        <w:t>d</w:t>
      </w:r>
      <w:proofErr w:type="spellEnd"/>
      <w:r w:rsidR="00A55791">
        <w:rPr>
          <w:rFonts w:asciiTheme="minorHAnsi" w:eastAsia="MS PGothic" w:hAnsiTheme="minorHAnsi"/>
          <w:color w:val="000000"/>
          <w:sz w:val="22"/>
          <w:szCs w:val="22"/>
          <w:lang w:val="en-US"/>
        </w:rPr>
        <w:t>=1</w:t>
      </w:r>
      <w:r w:rsidR="0003383C">
        <w:rPr>
          <w:rFonts w:asciiTheme="minorHAnsi" w:eastAsia="MS PGothic" w:hAnsiTheme="minorHAnsi"/>
          <w:color w:val="000000"/>
          <w:sz w:val="22"/>
          <w:szCs w:val="22"/>
          <w:lang w:val="en-US"/>
        </w:rPr>
        <w:t>3</w:t>
      </w:r>
      <w:r w:rsidR="00A55791">
        <w:rPr>
          <w:rFonts w:asciiTheme="minorHAnsi" w:eastAsia="MS PGothic" w:hAnsiTheme="minorHAnsi"/>
          <w:color w:val="000000"/>
          <w:sz w:val="22"/>
          <w:szCs w:val="22"/>
          <w:lang w:val="en-US"/>
        </w:rPr>
        <w:t>00</w:t>
      </w:r>
      <w:r w:rsidR="00646203">
        <w:rPr>
          <w:rFonts w:asciiTheme="minorHAnsi" w:eastAsia="MS PGothic" w:hAnsiTheme="minorHAnsi"/>
          <w:color w:val="000000"/>
          <w:sz w:val="22"/>
          <w:szCs w:val="22"/>
          <w:lang w:val="en-US"/>
        </w:rPr>
        <w:t xml:space="preserve"> </w:t>
      </w:r>
      <w:r w:rsidR="00A55791">
        <w:rPr>
          <w:rFonts w:asciiTheme="minorHAnsi" w:eastAsia="MS PGothic" w:hAnsiTheme="minorHAnsi"/>
          <w:color w:val="000000"/>
          <w:sz w:val="22"/>
          <w:szCs w:val="22"/>
          <w:lang w:val="en-US"/>
        </w:rPr>
        <w:t>k</w:t>
      </w:r>
      <w:r w:rsidR="0003383C">
        <w:rPr>
          <w:rFonts w:asciiTheme="minorHAnsi" w:eastAsia="MS PGothic" w:hAnsiTheme="minorHAnsi"/>
          <w:color w:val="000000"/>
          <w:sz w:val="22"/>
          <w:szCs w:val="22"/>
          <w:lang w:val="en-US"/>
        </w:rPr>
        <w:t>g</w:t>
      </w:r>
      <w:r w:rsidR="008E6C06">
        <w:rPr>
          <w:rFonts w:asciiTheme="minorHAnsi" w:eastAsia="MS PGothic" w:hAnsiTheme="minorHAnsi"/>
          <w:color w:val="000000"/>
          <w:sz w:val="22"/>
          <w:szCs w:val="22"/>
          <w:lang w:val="en-US"/>
        </w:rPr>
        <w:t>.</w:t>
      </w:r>
      <w:r w:rsidR="0003383C">
        <w:rPr>
          <w:rFonts w:asciiTheme="minorHAnsi" w:eastAsia="MS PGothic" w:hAnsiTheme="minorHAnsi"/>
          <w:color w:val="000000"/>
          <w:sz w:val="22"/>
          <w:szCs w:val="22"/>
          <w:lang w:val="en-US"/>
        </w:rPr>
        <w:t>m</w:t>
      </w:r>
      <w:r w:rsidR="008E6C06">
        <w:rPr>
          <w:rFonts w:asciiTheme="minorHAnsi" w:eastAsia="MS PGothic" w:hAnsiTheme="minorHAnsi"/>
          <w:color w:val="000000"/>
          <w:sz w:val="22"/>
          <w:szCs w:val="22"/>
          <w:vertAlign w:val="superscript"/>
          <w:lang w:val="en-US"/>
        </w:rPr>
        <w:t>-3</w:t>
      </w:r>
      <w:r w:rsidR="00ED606A">
        <w:rPr>
          <w:rFonts w:asciiTheme="minorHAnsi" w:eastAsia="MS PGothic" w:hAnsiTheme="minorHAnsi"/>
          <w:color w:val="000000"/>
          <w:sz w:val="22"/>
          <w:szCs w:val="22"/>
          <w:vertAlign w:val="superscript"/>
          <w:lang w:val="en-US"/>
        </w:rPr>
        <w:t xml:space="preserve"> </w:t>
      </w:r>
      <w:r w:rsidR="00ED606A">
        <w:rPr>
          <w:rFonts w:asciiTheme="minorHAnsi" w:eastAsia="MS PGothic" w:hAnsiTheme="minorHAnsi"/>
          <w:color w:val="000000"/>
          <w:sz w:val="22"/>
          <w:szCs w:val="22"/>
          <w:lang w:val="en-US"/>
        </w:rPr>
        <w:t>[3]</w:t>
      </w:r>
      <w:r w:rsidR="00721F89">
        <w:rPr>
          <w:rFonts w:asciiTheme="minorHAnsi" w:eastAsia="MS PGothic" w:hAnsiTheme="minorHAnsi"/>
          <w:color w:val="000000"/>
          <w:sz w:val="22"/>
          <w:szCs w:val="22"/>
          <w:lang w:val="en-US"/>
        </w:rPr>
        <w:t>)</w:t>
      </w:r>
      <w:r w:rsidR="00A55791">
        <w:rPr>
          <w:rFonts w:asciiTheme="minorHAnsi" w:eastAsia="MS PGothic" w:hAnsiTheme="minorHAnsi"/>
          <w:color w:val="000000"/>
          <w:sz w:val="22"/>
          <w:szCs w:val="22"/>
          <w:lang w:val="en-US"/>
        </w:rPr>
        <w:t xml:space="preserve"> were</w:t>
      </w:r>
      <w:r w:rsidR="004E3A19">
        <w:rPr>
          <w:rFonts w:asciiTheme="minorHAnsi" w:eastAsia="MS PGothic" w:hAnsiTheme="minorHAnsi"/>
          <w:color w:val="000000"/>
          <w:sz w:val="22"/>
          <w:szCs w:val="22"/>
          <w:lang w:val="en-US"/>
        </w:rPr>
        <w:t xml:space="preserve"> used to </w:t>
      </w:r>
      <w:r w:rsidR="0038470B">
        <w:rPr>
          <w:rFonts w:asciiTheme="minorHAnsi" w:eastAsia="MS PGothic" w:hAnsiTheme="minorHAnsi"/>
          <w:color w:val="000000"/>
          <w:sz w:val="22"/>
          <w:szCs w:val="22"/>
          <w:lang w:val="en-US"/>
        </w:rPr>
        <w:t xml:space="preserve">mitigate </w:t>
      </w:r>
      <w:r w:rsidR="004E3A19">
        <w:rPr>
          <w:rFonts w:asciiTheme="minorHAnsi" w:eastAsia="MS PGothic" w:hAnsiTheme="minorHAnsi"/>
          <w:color w:val="000000"/>
          <w:sz w:val="22"/>
          <w:szCs w:val="22"/>
          <w:lang w:val="en-US"/>
        </w:rPr>
        <w:t>fouling</w:t>
      </w:r>
      <w:r w:rsidR="00721F89">
        <w:rPr>
          <w:rFonts w:asciiTheme="minorHAnsi" w:eastAsia="MS PGothic" w:hAnsiTheme="minorHAnsi"/>
          <w:color w:val="000000"/>
          <w:sz w:val="22"/>
          <w:szCs w:val="22"/>
          <w:lang w:val="en-US"/>
        </w:rPr>
        <w:t>.</w:t>
      </w:r>
      <w:r w:rsidR="004E3A19">
        <w:rPr>
          <w:rFonts w:asciiTheme="minorHAnsi" w:eastAsia="MS PGothic" w:hAnsiTheme="minorHAnsi"/>
          <w:color w:val="000000"/>
          <w:sz w:val="22"/>
          <w:szCs w:val="22"/>
          <w:lang w:val="en-US"/>
        </w:rPr>
        <w:t xml:space="preserve"> </w:t>
      </w:r>
      <w:r w:rsidR="00646203">
        <w:rPr>
          <w:rFonts w:asciiTheme="minorHAnsi" w:eastAsia="MS PGothic" w:hAnsiTheme="minorHAnsi"/>
          <w:color w:val="000000"/>
          <w:sz w:val="22"/>
          <w:szCs w:val="22"/>
          <w:lang w:val="en-US"/>
        </w:rPr>
        <w:t xml:space="preserve">Thermal </w:t>
      </w:r>
      <w:r w:rsidR="00646203">
        <w:rPr>
          <w:rFonts w:asciiTheme="minorHAnsi" w:eastAsia="MS PGothic" w:hAnsiTheme="minorHAnsi"/>
          <w:color w:val="000000"/>
          <w:sz w:val="22"/>
          <w:szCs w:val="22"/>
          <w:lang w:val="en-US"/>
        </w:rPr>
        <w:lastRenderedPageBreak/>
        <w:t xml:space="preserve">conductivity and heat capacity were measured at </w:t>
      </w:r>
      <w:proofErr w:type="spellStart"/>
      <w:r w:rsidR="00646203" w:rsidRPr="001A2026">
        <w:rPr>
          <w:rFonts w:asciiTheme="minorHAnsi" w:eastAsia="MS PGothic" w:hAnsiTheme="minorHAnsi"/>
          <w:i/>
          <w:color w:val="000000"/>
          <w:sz w:val="22"/>
          <w:szCs w:val="22"/>
          <w:u w:val="single"/>
          <w:lang w:val="en-US"/>
        </w:rPr>
        <w:t>λ</w:t>
      </w:r>
      <w:r w:rsidR="00646203" w:rsidRPr="001A2026">
        <w:rPr>
          <w:rFonts w:asciiTheme="minorHAnsi" w:eastAsia="MS PGothic" w:hAnsiTheme="minorHAnsi"/>
          <w:i/>
          <w:color w:val="000000"/>
          <w:sz w:val="22"/>
          <w:szCs w:val="22"/>
          <w:u w:val="single"/>
          <w:vertAlign w:val="subscript"/>
          <w:lang w:val="en-US"/>
        </w:rPr>
        <w:t>d</w:t>
      </w:r>
      <w:proofErr w:type="spellEnd"/>
      <w:r w:rsidR="00646203">
        <w:rPr>
          <w:rFonts w:asciiTheme="minorHAnsi" w:eastAsia="MS PGothic" w:hAnsiTheme="minorHAnsi"/>
          <w:color w:val="000000"/>
          <w:sz w:val="22"/>
          <w:szCs w:val="22"/>
          <w:lang w:val="en-US"/>
        </w:rPr>
        <w:t>=0.115 W.m</w:t>
      </w:r>
      <w:r w:rsidR="00646203" w:rsidRPr="008E6C06">
        <w:rPr>
          <w:rFonts w:asciiTheme="minorHAnsi" w:eastAsia="MS PGothic" w:hAnsiTheme="minorHAnsi"/>
          <w:color w:val="000000"/>
          <w:sz w:val="22"/>
          <w:szCs w:val="22"/>
          <w:vertAlign w:val="superscript"/>
          <w:lang w:val="en-US"/>
        </w:rPr>
        <w:t>-1</w:t>
      </w:r>
      <w:r w:rsidR="00646203">
        <w:rPr>
          <w:rFonts w:asciiTheme="minorHAnsi" w:eastAsia="MS PGothic" w:hAnsiTheme="minorHAnsi"/>
          <w:color w:val="000000"/>
          <w:sz w:val="22"/>
          <w:szCs w:val="22"/>
          <w:lang w:val="en-US"/>
        </w:rPr>
        <w:t>.K</w:t>
      </w:r>
      <w:r w:rsidR="00646203" w:rsidRPr="008E6C06">
        <w:rPr>
          <w:rFonts w:asciiTheme="minorHAnsi" w:eastAsia="MS PGothic" w:hAnsiTheme="minorHAnsi"/>
          <w:color w:val="000000"/>
          <w:sz w:val="22"/>
          <w:szCs w:val="22"/>
          <w:vertAlign w:val="superscript"/>
          <w:lang w:val="en-US"/>
        </w:rPr>
        <w:t>-1</w:t>
      </w:r>
      <w:r w:rsidR="00646203">
        <w:rPr>
          <w:rFonts w:asciiTheme="minorHAnsi" w:eastAsia="MS PGothic" w:hAnsiTheme="minorHAnsi"/>
          <w:color w:val="000000"/>
          <w:sz w:val="22"/>
          <w:szCs w:val="22"/>
          <w:lang w:val="en-US"/>
        </w:rPr>
        <w:t xml:space="preserve">, </w:t>
      </w:r>
      <w:proofErr w:type="spellStart"/>
      <w:r w:rsidR="00646203" w:rsidRPr="001A2026">
        <w:rPr>
          <w:rFonts w:asciiTheme="minorHAnsi" w:eastAsia="MS PGothic" w:hAnsiTheme="minorHAnsi"/>
          <w:i/>
          <w:color w:val="000000"/>
          <w:sz w:val="22"/>
          <w:szCs w:val="22"/>
          <w:lang w:val="en-US"/>
        </w:rPr>
        <w:t>Cp</w:t>
      </w:r>
      <w:r w:rsidR="00646203" w:rsidRPr="001A2026">
        <w:rPr>
          <w:rFonts w:asciiTheme="minorHAnsi" w:eastAsia="MS PGothic" w:hAnsiTheme="minorHAnsi"/>
          <w:i/>
          <w:color w:val="000000"/>
          <w:sz w:val="22"/>
          <w:szCs w:val="22"/>
          <w:vertAlign w:val="subscript"/>
          <w:lang w:val="en-US"/>
        </w:rPr>
        <w:t>d</w:t>
      </w:r>
      <w:proofErr w:type="spellEnd"/>
      <w:r w:rsidR="00646203">
        <w:rPr>
          <w:rFonts w:asciiTheme="minorHAnsi" w:eastAsia="MS PGothic" w:hAnsiTheme="minorHAnsi"/>
          <w:color w:val="000000"/>
          <w:sz w:val="22"/>
          <w:szCs w:val="22"/>
          <w:lang w:val="en-US"/>
        </w:rPr>
        <w:t>=1025 J.K</w:t>
      </w:r>
      <w:r w:rsidR="00646203" w:rsidRPr="008E763F">
        <w:rPr>
          <w:rFonts w:asciiTheme="minorHAnsi" w:eastAsia="MS PGothic" w:hAnsiTheme="minorHAnsi"/>
          <w:color w:val="000000"/>
          <w:sz w:val="22"/>
          <w:szCs w:val="22"/>
          <w:vertAlign w:val="superscript"/>
          <w:lang w:val="en-US"/>
        </w:rPr>
        <w:t>-1</w:t>
      </w:r>
      <w:r w:rsidR="00646203">
        <w:rPr>
          <w:rFonts w:asciiTheme="minorHAnsi" w:eastAsia="MS PGothic" w:hAnsiTheme="minorHAnsi"/>
          <w:color w:val="000000"/>
          <w:sz w:val="22"/>
          <w:szCs w:val="22"/>
          <w:lang w:val="en-US"/>
        </w:rPr>
        <w:t>.kg</w:t>
      </w:r>
      <w:r w:rsidR="00646203" w:rsidRPr="008E763F">
        <w:rPr>
          <w:rFonts w:asciiTheme="minorHAnsi" w:eastAsia="MS PGothic" w:hAnsiTheme="minorHAnsi"/>
          <w:color w:val="000000"/>
          <w:sz w:val="22"/>
          <w:szCs w:val="22"/>
          <w:vertAlign w:val="superscript"/>
          <w:lang w:val="en-US"/>
        </w:rPr>
        <w:t>-</w:t>
      </w:r>
      <w:r w:rsidR="00646203" w:rsidRPr="00DB554C">
        <w:rPr>
          <w:rFonts w:asciiTheme="minorHAnsi" w:eastAsia="MS PGothic" w:hAnsiTheme="minorHAnsi"/>
          <w:color w:val="000000"/>
          <w:sz w:val="22"/>
          <w:szCs w:val="22"/>
          <w:vertAlign w:val="superscript"/>
          <w:lang w:val="en-US"/>
        </w:rPr>
        <w:t>1</w:t>
      </w:r>
      <w:r w:rsidR="00646203">
        <w:rPr>
          <w:rFonts w:asciiTheme="minorHAnsi" w:eastAsia="MS PGothic" w:hAnsiTheme="minorHAnsi"/>
          <w:color w:val="000000"/>
          <w:sz w:val="22"/>
          <w:szCs w:val="22"/>
          <w:lang w:val="en-US"/>
        </w:rPr>
        <w:t xml:space="preserve"> (</w:t>
      </w:r>
      <w:proofErr w:type="spellStart"/>
      <w:r w:rsidR="00646203">
        <w:rPr>
          <w:rFonts w:asciiTheme="minorHAnsi" w:eastAsia="MS PGothic" w:hAnsiTheme="minorHAnsi"/>
          <w:color w:val="000000"/>
          <w:sz w:val="22"/>
          <w:szCs w:val="22"/>
          <w:lang w:val="en-US"/>
        </w:rPr>
        <w:t>Neotim</w:t>
      </w:r>
      <w:proofErr w:type="spellEnd"/>
      <w:r w:rsidR="00646203">
        <w:rPr>
          <w:rFonts w:asciiTheme="minorHAnsi" w:eastAsia="MS PGothic" w:hAnsiTheme="minorHAnsi"/>
          <w:color w:val="000000"/>
          <w:sz w:val="22"/>
          <w:szCs w:val="22"/>
          <w:lang w:val="en-US"/>
        </w:rPr>
        <w:t xml:space="preserve"> FP2C). </w:t>
      </w:r>
      <w:r w:rsidR="0014146A">
        <w:rPr>
          <w:rFonts w:asciiTheme="minorHAnsi" w:eastAsia="MS PGothic" w:hAnsiTheme="minorHAnsi"/>
          <w:color w:val="000000"/>
          <w:sz w:val="22"/>
          <w:szCs w:val="22"/>
          <w:lang w:val="en-US"/>
        </w:rPr>
        <w:t>E</w:t>
      </w:r>
      <w:r w:rsidR="003C4175">
        <w:rPr>
          <w:rFonts w:asciiTheme="minorHAnsi" w:eastAsia="MS PGothic" w:hAnsiTheme="minorHAnsi"/>
          <w:color w:val="000000"/>
          <w:sz w:val="22"/>
          <w:szCs w:val="22"/>
          <w:lang w:val="en-US"/>
        </w:rPr>
        <w:t>xperiment</w:t>
      </w:r>
      <w:r w:rsidR="0014146A">
        <w:rPr>
          <w:rFonts w:asciiTheme="minorHAnsi" w:eastAsia="MS PGothic" w:hAnsiTheme="minorHAnsi"/>
          <w:color w:val="000000"/>
          <w:sz w:val="22"/>
          <w:szCs w:val="22"/>
          <w:lang w:val="en-US"/>
        </w:rPr>
        <w:t>s</w:t>
      </w:r>
      <w:r w:rsidR="00280C9E">
        <w:rPr>
          <w:rFonts w:asciiTheme="minorHAnsi" w:eastAsia="MS PGothic" w:hAnsiTheme="minorHAnsi"/>
          <w:color w:val="000000"/>
          <w:sz w:val="22"/>
          <w:szCs w:val="22"/>
          <w:lang w:val="en-US"/>
        </w:rPr>
        <w:t xml:space="preserve"> were performed</w:t>
      </w:r>
      <w:r w:rsidR="00C64246" w:rsidRPr="00830EFA">
        <w:rPr>
          <w:rFonts w:asciiTheme="minorHAnsi" w:eastAsia="MS PGothic" w:hAnsiTheme="minorHAnsi"/>
          <w:sz w:val="22"/>
          <w:szCs w:val="22"/>
          <w:lang w:val="en-US"/>
        </w:rPr>
        <w:t xml:space="preserve"> in clean </w:t>
      </w:r>
      <w:r w:rsidR="0014146A">
        <w:rPr>
          <w:rFonts w:asciiTheme="minorHAnsi" w:eastAsia="MS PGothic" w:hAnsiTheme="minorHAnsi"/>
          <w:sz w:val="22"/>
          <w:szCs w:val="22"/>
          <w:lang w:val="en-US"/>
        </w:rPr>
        <w:t xml:space="preserve">(reference) and fouled (up to 5 layers) </w:t>
      </w:r>
      <w:r w:rsidR="00C64246" w:rsidRPr="00830EFA">
        <w:rPr>
          <w:rFonts w:asciiTheme="minorHAnsi" w:eastAsia="MS PGothic" w:hAnsiTheme="minorHAnsi"/>
          <w:sz w:val="22"/>
          <w:szCs w:val="22"/>
          <w:lang w:val="en-US"/>
        </w:rPr>
        <w:t>condition</w:t>
      </w:r>
      <w:r w:rsidR="00AD7A34">
        <w:rPr>
          <w:rFonts w:asciiTheme="minorHAnsi" w:eastAsia="MS PGothic" w:hAnsiTheme="minorHAnsi"/>
          <w:sz w:val="22"/>
          <w:szCs w:val="22"/>
          <w:lang w:val="en-US"/>
        </w:rPr>
        <w:t>s</w:t>
      </w:r>
      <w:r w:rsidR="007F7295" w:rsidRPr="00830EFA">
        <w:rPr>
          <w:rFonts w:asciiTheme="minorHAnsi" w:eastAsia="MS PGothic" w:hAnsiTheme="minorHAnsi"/>
          <w:sz w:val="22"/>
          <w:szCs w:val="22"/>
          <w:lang w:val="en-US"/>
        </w:rPr>
        <w:t>.</w:t>
      </w:r>
      <w:r w:rsidR="00C64246" w:rsidRPr="00830EFA">
        <w:rPr>
          <w:rFonts w:asciiTheme="minorHAnsi" w:eastAsia="MS PGothic" w:hAnsiTheme="minorHAnsi"/>
          <w:sz w:val="22"/>
          <w:szCs w:val="22"/>
          <w:lang w:val="en-US"/>
        </w:rPr>
        <w:t xml:space="preserve"> </w:t>
      </w:r>
      <w:r w:rsidR="00AD7A34">
        <w:rPr>
          <w:rFonts w:asciiTheme="minorHAnsi" w:eastAsia="MS PGothic" w:hAnsiTheme="minorHAnsi"/>
          <w:sz w:val="22"/>
          <w:szCs w:val="22"/>
          <w:lang w:val="en-US"/>
        </w:rPr>
        <w:t xml:space="preserve">Five successive heat flux </w:t>
      </w:r>
      <w:r w:rsidR="003902F6">
        <w:rPr>
          <w:rFonts w:asciiTheme="minorHAnsi" w:eastAsia="MS PGothic" w:hAnsiTheme="minorHAnsi"/>
          <w:sz w:val="22"/>
          <w:szCs w:val="22"/>
          <w:lang w:val="en-US"/>
        </w:rPr>
        <w:t>steps were applied (from 0.2 to 7.5 kW.m</w:t>
      </w:r>
      <w:r w:rsidR="003902F6" w:rsidRPr="003902F6">
        <w:rPr>
          <w:rFonts w:asciiTheme="minorHAnsi" w:eastAsia="MS PGothic" w:hAnsiTheme="minorHAnsi"/>
          <w:sz w:val="22"/>
          <w:szCs w:val="22"/>
          <w:vertAlign w:val="superscript"/>
          <w:lang w:val="en-US"/>
        </w:rPr>
        <w:t>-2</w:t>
      </w:r>
      <w:r w:rsidR="003902F6">
        <w:rPr>
          <w:rFonts w:asciiTheme="minorHAnsi" w:eastAsia="MS PGothic" w:hAnsiTheme="minorHAnsi"/>
          <w:sz w:val="22"/>
          <w:szCs w:val="22"/>
          <w:lang w:val="en-US"/>
        </w:rPr>
        <w:t>, 30 min</w:t>
      </w:r>
      <w:r w:rsidR="00343F82">
        <w:rPr>
          <w:rFonts w:asciiTheme="minorHAnsi" w:eastAsia="MS PGothic" w:hAnsiTheme="minorHAnsi"/>
          <w:sz w:val="22"/>
          <w:szCs w:val="22"/>
          <w:lang w:val="en-US"/>
        </w:rPr>
        <w:t>/</w:t>
      </w:r>
      <w:r w:rsidR="003902F6">
        <w:rPr>
          <w:rFonts w:asciiTheme="minorHAnsi" w:eastAsia="MS PGothic" w:hAnsiTheme="minorHAnsi"/>
          <w:sz w:val="22"/>
          <w:szCs w:val="22"/>
          <w:lang w:val="en-US"/>
        </w:rPr>
        <w:t>step).</w:t>
      </w:r>
      <w:r w:rsidR="005E4F5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efficiency was indicated by the evolution </w:t>
      </w:r>
      <w:r w:rsidR="0038470B">
        <w:rPr>
          <w:rFonts w:asciiTheme="minorHAnsi" w:eastAsia="MS PGothic" w:hAnsiTheme="minorHAnsi"/>
          <w:color w:val="000000"/>
          <w:sz w:val="22"/>
          <w:szCs w:val="22"/>
          <w:lang w:val="en-US"/>
        </w:rPr>
        <w:t>of</w:t>
      </w:r>
      <w:r>
        <w:rPr>
          <w:rFonts w:asciiTheme="minorHAnsi" w:eastAsia="MS PGothic" w:hAnsiTheme="minorHAnsi"/>
          <w:color w:val="000000"/>
          <w:sz w:val="22"/>
          <w:szCs w:val="22"/>
          <w:lang w:val="en-US"/>
        </w:rPr>
        <w:t xml:space="preserve"> theoretical and experimenta</w:t>
      </w:r>
      <w:r w:rsidR="0038470B">
        <w:rPr>
          <w:rFonts w:asciiTheme="minorHAnsi" w:eastAsia="MS PGothic" w:hAnsiTheme="minorHAnsi"/>
          <w:color w:val="000000"/>
          <w:sz w:val="22"/>
          <w:szCs w:val="22"/>
          <w:lang w:val="en-US"/>
        </w:rPr>
        <w:t>l</w:t>
      </w:r>
      <w:r>
        <w:rPr>
          <w:rFonts w:asciiTheme="minorHAnsi" w:eastAsia="MS PGothic" w:hAnsiTheme="minorHAnsi"/>
          <w:color w:val="000000"/>
          <w:sz w:val="22"/>
          <w:szCs w:val="22"/>
          <w:lang w:val="en-US"/>
        </w:rPr>
        <w:t xml:space="preserve"> thermal resistance</w:t>
      </w:r>
      <w:r w:rsidR="0038470B">
        <w:rPr>
          <w:rFonts w:asciiTheme="minorHAnsi" w:eastAsia="MS PGothic" w:hAnsiTheme="minorHAnsi"/>
          <w:color w:val="000000"/>
          <w:sz w:val="22"/>
          <w:szCs w:val="22"/>
          <w:lang w:val="en-US"/>
        </w:rPr>
        <w:t>s.</w:t>
      </w:r>
    </w:p>
    <w:p w14:paraId="469F860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0C9C87F" w14:textId="2C1ECD2B" w:rsidR="004A427C" w:rsidRDefault="00184AA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Considering nominal flux</w:t>
      </w:r>
      <w:r w:rsidR="00B54171">
        <w:rPr>
          <w:rFonts w:asciiTheme="minorHAnsi" w:eastAsia="MS PGothic" w:hAnsiTheme="minorHAnsi"/>
          <w:color w:val="000000"/>
          <w:sz w:val="22"/>
          <w:szCs w:val="22"/>
          <w:lang w:val="en-US"/>
        </w:rPr>
        <w:t xml:space="preserve"> (Figure 2)</w:t>
      </w:r>
      <w:r>
        <w:rPr>
          <w:rFonts w:asciiTheme="minorHAnsi" w:eastAsia="MS PGothic" w:hAnsiTheme="minorHAnsi"/>
          <w:color w:val="000000"/>
          <w:sz w:val="22"/>
          <w:szCs w:val="22"/>
          <w:lang w:val="en-US"/>
        </w:rPr>
        <w:t>, a non-linear response is observed for all sensors. Strong differences</w:t>
      </w:r>
      <w:r w:rsidR="00C7654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are noticeable and can be attributed to different structures and to heat loss contribution. For plan sensors, T</w:t>
      </w:r>
      <w:r w:rsidR="00C76540">
        <w:rPr>
          <w:rFonts w:asciiTheme="minorHAnsi" w:eastAsia="MS PGothic" w:hAnsiTheme="minorHAnsi"/>
          <w:color w:val="000000"/>
          <w:sz w:val="22"/>
          <w:szCs w:val="22"/>
          <w:lang w:val="en-US"/>
        </w:rPr>
        <w:t>S1 and TS2 inflection inform about the balance between efficient flux</w:t>
      </w:r>
      <w:r>
        <w:rPr>
          <w:rFonts w:asciiTheme="minorHAnsi" w:eastAsia="MS PGothic" w:hAnsiTheme="minorHAnsi"/>
          <w:color w:val="000000"/>
          <w:sz w:val="22"/>
          <w:szCs w:val="22"/>
          <w:lang w:val="en-US"/>
        </w:rPr>
        <w:t xml:space="preserve"> </w:t>
      </w:r>
      <w:r w:rsidR="00C76540">
        <w:rPr>
          <w:rFonts w:asciiTheme="minorHAnsi" w:eastAsia="MS PGothic" w:hAnsiTheme="minorHAnsi"/>
          <w:color w:val="000000"/>
          <w:sz w:val="22"/>
          <w:szCs w:val="22"/>
          <w:lang w:val="en-US"/>
        </w:rPr>
        <w:t>and back side and edge heat loss. As expected, the absence of front side packaging improve</w:t>
      </w:r>
      <w:r w:rsidR="009D232D">
        <w:rPr>
          <w:rFonts w:asciiTheme="minorHAnsi" w:eastAsia="MS PGothic" w:hAnsiTheme="minorHAnsi"/>
          <w:color w:val="000000"/>
          <w:sz w:val="22"/>
          <w:szCs w:val="22"/>
          <w:lang w:val="en-US"/>
        </w:rPr>
        <w:t>s</w:t>
      </w:r>
      <w:r w:rsidR="00C76540">
        <w:rPr>
          <w:rFonts w:asciiTheme="minorHAnsi" w:eastAsia="MS PGothic" w:hAnsiTheme="minorHAnsi"/>
          <w:color w:val="000000"/>
          <w:sz w:val="22"/>
          <w:szCs w:val="22"/>
          <w:lang w:val="en-US"/>
        </w:rPr>
        <w:t xml:space="preserve"> sensor response (TS2). Initial slope (</w:t>
      </w:r>
      <w:proofErr w:type="spellStart"/>
      <w:r w:rsidR="00C76540" w:rsidRPr="00ED3B8B">
        <w:rPr>
          <w:rFonts w:asciiTheme="minorHAnsi" w:eastAsia="MS PGothic" w:hAnsiTheme="minorHAnsi"/>
          <w:i/>
          <w:color w:val="000000"/>
          <w:sz w:val="22"/>
          <w:szCs w:val="22"/>
          <w:lang w:val="en-US"/>
        </w:rPr>
        <w:t>Rth</w:t>
      </w:r>
      <w:proofErr w:type="spellEnd"/>
      <w:r w:rsidR="009D232D">
        <w:rPr>
          <w:rFonts w:asciiTheme="minorHAnsi" w:eastAsia="MS PGothic" w:hAnsiTheme="minorHAnsi"/>
          <w:color w:val="000000"/>
          <w:sz w:val="22"/>
          <w:szCs w:val="22"/>
          <w:lang w:val="en-US"/>
        </w:rPr>
        <w:t xml:space="preserve">=0) informs about the ratio between efficient and nominal flux equal to 7.8, 29 and </w:t>
      </w:r>
      <w:r w:rsidR="00E16FCB">
        <w:rPr>
          <w:rFonts w:asciiTheme="minorHAnsi" w:eastAsia="MS PGothic" w:hAnsiTheme="minorHAnsi"/>
          <w:color w:val="000000"/>
          <w:sz w:val="22"/>
          <w:szCs w:val="22"/>
          <w:lang w:val="en-US"/>
        </w:rPr>
        <w:t>80</w:t>
      </w:r>
      <w:r w:rsidR="009D232D">
        <w:rPr>
          <w:rFonts w:asciiTheme="minorHAnsi" w:eastAsia="MS PGothic" w:hAnsiTheme="minorHAnsi"/>
          <w:color w:val="000000"/>
          <w:sz w:val="22"/>
          <w:szCs w:val="22"/>
          <w:lang w:val="en-US"/>
        </w:rPr>
        <w:t>% for TS1, TS2 and TS3 respectively.</w:t>
      </w:r>
      <w:r w:rsidR="004A427C">
        <w:rPr>
          <w:rFonts w:asciiTheme="minorHAnsi" w:eastAsia="MS PGothic" w:hAnsiTheme="minorHAnsi"/>
          <w:color w:val="000000"/>
          <w:sz w:val="22"/>
          <w:szCs w:val="22"/>
          <w:lang w:val="en-US"/>
        </w:rPr>
        <w:t xml:space="preserve"> </w:t>
      </w:r>
    </w:p>
    <w:tbl>
      <w:tblPr>
        <w:tblStyle w:val="Grilledutableau"/>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582"/>
      </w:tblGrid>
      <w:tr w:rsidR="00343F82" w14:paraId="0AF5DD8C" w14:textId="77777777" w:rsidTr="0038470B">
        <w:tc>
          <w:tcPr>
            <w:tcW w:w="3441" w:type="dxa"/>
            <w:vAlign w:val="center"/>
          </w:tcPr>
          <w:p w14:paraId="67E3765F" w14:textId="77777777" w:rsidR="00343F82" w:rsidRDefault="00343F82" w:rsidP="00F40186">
            <w:pPr>
              <w:snapToGrid w:val="0"/>
              <w:spacing w:line="240" w:lineRule="auto"/>
              <w:jc w:val="center"/>
              <w:rPr>
                <w:rFonts w:asciiTheme="minorHAnsi" w:eastAsia="MS PGothic" w:hAnsiTheme="minorHAnsi"/>
                <w:color w:val="000000"/>
                <w:sz w:val="22"/>
                <w:szCs w:val="22"/>
                <w:lang w:val="en-US"/>
              </w:rPr>
            </w:pPr>
            <w:r>
              <w:rPr>
                <w:noProof/>
                <w:lang w:val="fr-FR" w:eastAsia="fr-FR"/>
              </w:rPr>
              <w:drawing>
                <wp:inline distT="0" distB="0" distL="0" distR="0" wp14:anchorId="1540F278" wp14:editId="1A85A46F">
                  <wp:extent cx="2048064" cy="16452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64468" cy="1658424"/>
                          </a:xfrm>
                          <a:prstGeom prst="rect">
                            <a:avLst/>
                          </a:prstGeom>
                        </pic:spPr>
                      </pic:pic>
                    </a:graphicData>
                  </a:graphic>
                </wp:inline>
              </w:drawing>
            </w:r>
          </w:p>
          <w:p w14:paraId="1C40FEC5" w14:textId="77777777" w:rsidR="00343F82" w:rsidRDefault="00343F82" w:rsidP="00F40186">
            <w:pPr>
              <w:snapToGrid w:val="0"/>
              <w:spacing w:line="240" w:lineRule="auto"/>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Pr>
                <w:rFonts w:asciiTheme="minorHAnsi" w:eastAsia="MS PGothic" w:hAnsiTheme="minorHAnsi"/>
                <w:b/>
                <w:color w:val="000000"/>
                <w:szCs w:val="18"/>
                <w:lang w:val="en-US"/>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Schemes of TS1, TS2 and TS3 structures</w:t>
            </w:r>
          </w:p>
        </w:tc>
        <w:tc>
          <w:tcPr>
            <w:tcW w:w="5582" w:type="dxa"/>
            <w:vAlign w:val="center"/>
          </w:tcPr>
          <w:p w14:paraId="047A8065" w14:textId="77777777" w:rsidR="00343F82" w:rsidRPr="0032710B" w:rsidRDefault="00343F82" w:rsidP="00F40186">
            <w:pPr>
              <w:snapToGrid w:val="0"/>
              <w:spacing w:line="240" w:lineRule="auto"/>
              <w:jc w:val="center"/>
              <w:rPr>
                <w:rFonts w:asciiTheme="minorHAnsi" w:eastAsia="MS PGothic" w:hAnsiTheme="minorHAnsi"/>
                <w:color w:val="000000"/>
                <w:sz w:val="22"/>
                <w:szCs w:val="22"/>
                <w:lang w:val="en-US"/>
              </w:rPr>
            </w:pPr>
            <w:r w:rsidRPr="009A2B09">
              <w:rPr>
                <w:rFonts w:asciiTheme="minorHAnsi" w:eastAsia="MS PGothic" w:hAnsiTheme="minorHAnsi"/>
                <w:noProof/>
                <w:color w:val="000000"/>
                <w:sz w:val="22"/>
                <w:szCs w:val="22"/>
                <w:lang w:val="fr-FR" w:eastAsia="fr-FR"/>
              </w:rPr>
              <w:drawing>
                <wp:inline distT="0" distB="0" distL="0" distR="0" wp14:anchorId="33BA5A81" wp14:editId="26DD6E40">
                  <wp:extent cx="2907988" cy="1897811"/>
                  <wp:effectExtent l="0" t="0" r="698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812" cy="1920538"/>
                          </a:xfrm>
                          <a:prstGeom prst="rect">
                            <a:avLst/>
                          </a:prstGeom>
                          <a:noFill/>
                          <a:ln>
                            <a:noFill/>
                          </a:ln>
                        </pic:spPr>
                      </pic:pic>
                    </a:graphicData>
                  </a:graphic>
                </wp:inline>
              </w:drawing>
            </w:r>
          </w:p>
          <w:p w14:paraId="6A9C5856" w14:textId="77777777" w:rsidR="00343F82" w:rsidRDefault="00343F82" w:rsidP="00F40186">
            <w:pPr>
              <w:snapToGrid w:val="0"/>
              <w:spacing w:line="240" w:lineRule="auto"/>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Estimated versus theoretical thermal resistances considering nominal (continuous line) and efficient (dotted line) heat flux. </w:t>
            </w:r>
          </w:p>
        </w:tc>
      </w:tr>
    </w:tbl>
    <w:p w14:paraId="4DFF250D" w14:textId="2E39CE19" w:rsidR="009D232D" w:rsidRDefault="009D232D" w:rsidP="009A2B0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Considering efficient flux, </w:t>
      </w:r>
      <w:r w:rsidR="00D41771">
        <w:rPr>
          <w:rFonts w:asciiTheme="minorHAnsi" w:eastAsia="MS PGothic" w:hAnsiTheme="minorHAnsi"/>
          <w:color w:val="000000"/>
          <w:sz w:val="22"/>
          <w:szCs w:val="22"/>
          <w:lang w:val="en-US"/>
        </w:rPr>
        <w:t xml:space="preserve">estimated thermal resistance </w:t>
      </w:r>
      <w:r w:rsidR="004A427C">
        <w:rPr>
          <w:rFonts w:asciiTheme="minorHAnsi" w:eastAsia="MS PGothic" w:hAnsiTheme="minorHAnsi"/>
          <w:color w:val="000000"/>
          <w:sz w:val="22"/>
          <w:szCs w:val="22"/>
          <w:lang w:val="en-US"/>
        </w:rPr>
        <w:t>is consistent with theoretical values even if inflexion is noticeable for all structure</w:t>
      </w:r>
      <w:r w:rsidR="00E24843">
        <w:rPr>
          <w:rFonts w:asciiTheme="minorHAnsi" w:eastAsia="MS PGothic" w:hAnsiTheme="minorHAnsi"/>
          <w:color w:val="000000"/>
          <w:sz w:val="22"/>
          <w:szCs w:val="22"/>
          <w:lang w:val="en-US"/>
        </w:rPr>
        <w:t>s</w:t>
      </w:r>
      <w:r w:rsidR="004A427C">
        <w:rPr>
          <w:rFonts w:asciiTheme="minorHAnsi" w:eastAsia="MS PGothic" w:hAnsiTheme="minorHAnsi"/>
          <w:color w:val="000000"/>
          <w:sz w:val="22"/>
          <w:szCs w:val="22"/>
          <w:lang w:val="en-US"/>
        </w:rPr>
        <w:t xml:space="preserve"> with increasing fouling</w:t>
      </w:r>
      <w:r w:rsidR="00D41771">
        <w:rPr>
          <w:rFonts w:asciiTheme="minorHAnsi" w:eastAsia="MS PGothic" w:hAnsiTheme="minorHAnsi"/>
          <w:color w:val="000000"/>
          <w:sz w:val="22"/>
          <w:szCs w:val="22"/>
          <w:lang w:val="en-US"/>
        </w:rPr>
        <w:t>.</w:t>
      </w:r>
      <w:r w:rsidR="004A427C">
        <w:rPr>
          <w:rFonts w:asciiTheme="minorHAnsi" w:eastAsia="MS PGothic" w:hAnsiTheme="minorHAnsi"/>
          <w:color w:val="000000"/>
          <w:sz w:val="22"/>
          <w:szCs w:val="22"/>
          <w:lang w:val="en-US"/>
        </w:rPr>
        <w:t xml:space="preserve"> Under clean condition, heat convection coefficient is highly superior to 1000 W.m</w:t>
      </w:r>
      <w:r w:rsidR="004A427C" w:rsidRPr="004A427C">
        <w:rPr>
          <w:rFonts w:asciiTheme="minorHAnsi" w:eastAsia="MS PGothic" w:hAnsiTheme="minorHAnsi"/>
          <w:color w:val="000000"/>
          <w:sz w:val="22"/>
          <w:szCs w:val="22"/>
          <w:vertAlign w:val="superscript"/>
          <w:lang w:val="en-US"/>
        </w:rPr>
        <w:t>-2</w:t>
      </w:r>
      <w:r w:rsidR="004A427C">
        <w:rPr>
          <w:rFonts w:asciiTheme="minorHAnsi" w:eastAsia="MS PGothic" w:hAnsiTheme="minorHAnsi"/>
          <w:color w:val="000000"/>
          <w:sz w:val="22"/>
          <w:szCs w:val="22"/>
          <w:lang w:val="en-US"/>
        </w:rPr>
        <w:t>.K</w:t>
      </w:r>
      <w:r w:rsidR="004A427C" w:rsidRPr="004A427C">
        <w:rPr>
          <w:rFonts w:asciiTheme="minorHAnsi" w:eastAsia="MS PGothic" w:hAnsiTheme="minorHAnsi"/>
          <w:color w:val="000000"/>
          <w:sz w:val="22"/>
          <w:szCs w:val="22"/>
          <w:vertAlign w:val="superscript"/>
          <w:lang w:val="en-US"/>
        </w:rPr>
        <w:t>-1</w:t>
      </w:r>
      <w:r w:rsidR="004A427C">
        <w:rPr>
          <w:rFonts w:asciiTheme="minorHAnsi" w:eastAsia="MS PGothic" w:hAnsiTheme="minorHAnsi"/>
          <w:color w:val="000000"/>
          <w:sz w:val="22"/>
          <w:szCs w:val="22"/>
          <w:lang w:val="en-US"/>
        </w:rPr>
        <w:t xml:space="preserve"> and for TS1, thermal resistance of front side packaging </w:t>
      </w:r>
      <w:r w:rsidR="00E24843">
        <w:rPr>
          <w:rFonts w:asciiTheme="minorHAnsi" w:eastAsia="MS PGothic" w:hAnsiTheme="minorHAnsi"/>
          <w:color w:val="000000"/>
          <w:sz w:val="22"/>
          <w:szCs w:val="22"/>
          <w:lang w:val="en-US"/>
        </w:rPr>
        <w:t xml:space="preserve">(stainless steel and resin layers) </w:t>
      </w:r>
      <w:r w:rsidR="004A427C">
        <w:rPr>
          <w:rFonts w:asciiTheme="minorHAnsi" w:eastAsia="MS PGothic" w:hAnsiTheme="minorHAnsi"/>
          <w:color w:val="000000"/>
          <w:sz w:val="22"/>
          <w:szCs w:val="22"/>
          <w:lang w:val="en-US"/>
        </w:rPr>
        <w:t>is close to 2.8E-03 K.m²/W.</w:t>
      </w:r>
      <w:r w:rsidR="009A2B09">
        <w:rPr>
          <w:rFonts w:asciiTheme="minorHAnsi" w:eastAsia="MS PGothic" w:hAnsiTheme="minorHAnsi"/>
          <w:color w:val="000000"/>
          <w:sz w:val="22"/>
          <w:szCs w:val="22"/>
          <w:lang w:val="en-US"/>
        </w:rPr>
        <w:t xml:space="preserve"> </w:t>
      </w:r>
      <w:r w:rsidR="008F3B33">
        <w:rPr>
          <w:rFonts w:asciiTheme="minorHAnsi" w:eastAsia="MS PGothic" w:hAnsiTheme="minorHAnsi"/>
          <w:color w:val="000000"/>
          <w:sz w:val="22"/>
          <w:szCs w:val="22"/>
          <w:lang w:val="en-US"/>
        </w:rPr>
        <w:t>For</w:t>
      </w:r>
      <w:r w:rsidR="009A2B09">
        <w:rPr>
          <w:rFonts w:asciiTheme="minorHAnsi" w:eastAsia="MS PGothic" w:hAnsiTheme="minorHAnsi"/>
          <w:color w:val="000000"/>
          <w:sz w:val="22"/>
          <w:szCs w:val="22"/>
          <w:lang w:val="en-US"/>
        </w:rPr>
        <w:t xml:space="preserve"> food and bioprocess, it is assumed that a deviation of 30% between estimated and real fouling heat resistance is accep</w:t>
      </w:r>
      <w:bookmarkStart w:id="0" w:name="_GoBack"/>
      <w:bookmarkEnd w:id="0"/>
      <w:r w:rsidR="009A2B09">
        <w:rPr>
          <w:rFonts w:asciiTheme="minorHAnsi" w:eastAsia="MS PGothic" w:hAnsiTheme="minorHAnsi"/>
          <w:color w:val="000000"/>
          <w:sz w:val="22"/>
          <w:szCs w:val="22"/>
          <w:lang w:val="en-US"/>
        </w:rPr>
        <w:t xml:space="preserve">table to control </w:t>
      </w:r>
      <w:r w:rsidR="008F3B33">
        <w:rPr>
          <w:rFonts w:asciiTheme="minorHAnsi" w:eastAsia="MS PGothic" w:hAnsiTheme="minorHAnsi"/>
          <w:color w:val="000000"/>
          <w:sz w:val="22"/>
          <w:szCs w:val="22"/>
          <w:lang w:val="en-US"/>
        </w:rPr>
        <w:t xml:space="preserve">and regulate </w:t>
      </w:r>
      <w:r w:rsidR="009A2B09">
        <w:rPr>
          <w:rFonts w:asciiTheme="minorHAnsi" w:eastAsia="MS PGothic" w:hAnsiTheme="minorHAnsi"/>
          <w:color w:val="000000"/>
          <w:sz w:val="22"/>
          <w:szCs w:val="22"/>
          <w:lang w:val="en-US"/>
        </w:rPr>
        <w:t xml:space="preserve">the process. In present case, the </w:t>
      </w:r>
      <w:r w:rsidR="00944ADC">
        <w:rPr>
          <w:rFonts w:asciiTheme="minorHAnsi" w:eastAsia="MS PGothic" w:hAnsiTheme="minorHAnsi"/>
          <w:color w:val="000000"/>
          <w:sz w:val="22"/>
          <w:szCs w:val="22"/>
          <w:lang w:val="en-US"/>
        </w:rPr>
        <w:t xml:space="preserve">experimental </w:t>
      </w:r>
      <w:r w:rsidR="009A2B09">
        <w:rPr>
          <w:rFonts w:asciiTheme="minorHAnsi" w:eastAsia="MS PGothic" w:hAnsiTheme="minorHAnsi"/>
          <w:color w:val="000000"/>
          <w:sz w:val="22"/>
          <w:szCs w:val="22"/>
          <w:lang w:val="en-US"/>
        </w:rPr>
        <w:t>upper L</w:t>
      </w:r>
      <w:r w:rsidR="008F3B33">
        <w:rPr>
          <w:rFonts w:asciiTheme="minorHAnsi" w:eastAsia="MS PGothic" w:hAnsiTheme="minorHAnsi"/>
          <w:color w:val="000000"/>
          <w:sz w:val="22"/>
          <w:szCs w:val="22"/>
          <w:lang w:val="en-US"/>
        </w:rPr>
        <w:t>O</w:t>
      </w:r>
      <w:r w:rsidR="009A2B09">
        <w:rPr>
          <w:rFonts w:asciiTheme="minorHAnsi" w:eastAsia="MS PGothic" w:hAnsiTheme="minorHAnsi"/>
          <w:color w:val="000000"/>
          <w:sz w:val="22"/>
          <w:szCs w:val="22"/>
          <w:lang w:val="en-US"/>
        </w:rPr>
        <w:t>D</w:t>
      </w:r>
      <w:r w:rsidR="00944ADC">
        <w:rPr>
          <w:rFonts w:asciiTheme="minorHAnsi" w:eastAsia="MS PGothic" w:hAnsiTheme="minorHAnsi"/>
          <w:color w:val="000000"/>
          <w:sz w:val="22"/>
          <w:szCs w:val="22"/>
          <w:lang w:val="en-US"/>
        </w:rPr>
        <w:t>s</w:t>
      </w:r>
      <w:r w:rsidR="009A2B09">
        <w:rPr>
          <w:rFonts w:asciiTheme="minorHAnsi" w:eastAsia="MS PGothic" w:hAnsiTheme="minorHAnsi"/>
          <w:color w:val="000000"/>
          <w:sz w:val="22"/>
          <w:szCs w:val="22"/>
          <w:lang w:val="en-US"/>
        </w:rPr>
        <w:t xml:space="preserve"> are equal to </w:t>
      </w:r>
      <w:r w:rsidR="009A2B09" w:rsidRPr="009A2B09">
        <w:rPr>
          <w:rFonts w:asciiTheme="minorHAnsi" w:eastAsia="MS PGothic" w:hAnsiTheme="minorHAnsi"/>
          <w:color w:val="000000"/>
          <w:sz w:val="22"/>
          <w:szCs w:val="22"/>
          <w:lang w:val="en-US"/>
        </w:rPr>
        <w:t>3</w:t>
      </w:r>
      <w:r w:rsidR="009A2B09">
        <w:rPr>
          <w:rFonts w:asciiTheme="minorHAnsi" w:eastAsia="MS PGothic" w:hAnsiTheme="minorHAnsi"/>
          <w:color w:val="000000"/>
          <w:sz w:val="22"/>
          <w:szCs w:val="22"/>
          <w:lang w:val="en-US"/>
        </w:rPr>
        <w:t>.</w:t>
      </w:r>
      <w:r w:rsidR="009A2B09" w:rsidRPr="009A2B09">
        <w:rPr>
          <w:rFonts w:asciiTheme="minorHAnsi" w:eastAsia="MS PGothic" w:hAnsiTheme="minorHAnsi"/>
          <w:color w:val="000000"/>
          <w:sz w:val="22"/>
          <w:szCs w:val="22"/>
          <w:lang w:val="en-US"/>
        </w:rPr>
        <w:t>4</w:t>
      </w:r>
      <w:r w:rsidR="009A2B09">
        <w:rPr>
          <w:rFonts w:asciiTheme="minorHAnsi" w:eastAsia="MS PGothic" w:hAnsiTheme="minorHAnsi"/>
          <w:color w:val="000000"/>
          <w:sz w:val="22"/>
          <w:szCs w:val="22"/>
          <w:lang w:val="en-US"/>
        </w:rPr>
        <w:t xml:space="preserve">, </w:t>
      </w:r>
      <w:r w:rsidR="009A2B09" w:rsidRPr="009A2B09">
        <w:rPr>
          <w:rFonts w:asciiTheme="minorHAnsi" w:eastAsia="MS PGothic" w:hAnsiTheme="minorHAnsi"/>
          <w:color w:val="000000"/>
          <w:sz w:val="22"/>
          <w:szCs w:val="22"/>
          <w:lang w:val="en-US"/>
        </w:rPr>
        <w:t>3</w:t>
      </w:r>
      <w:r w:rsidR="009A2B09">
        <w:rPr>
          <w:rFonts w:asciiTheme="minorHAnsi" w:eastAsia="MS PGothic" w:hAnsiTheme="minorHAnsi"/>
          <w:color w:val="000000"/>
          <w:sz w:val="22"/>
          <w:szCs w:val="22"/>
          <w:lang w:val="en-US"/>
        </w:rPr>
        <w:t xml:space="preserve">.6 and </w:t>
      </w:r>
      <w:r w:rsidR="009A2B09" w:rsidRPr="009A2B09">
        <w:rPr>
          <w:rFonts w:asciiTheme="minorHAnsi" w:eastAsia="MS PGothic" w:hAnsiTheme="minorHAnsi"/>
          <w:color w:val="000000"/>
          <w:sz w:val="22"/>
          <w:szCs w:val="22"/>
          <w:lang w:val="en-US"/>
        </w:rPr>
        <w:t>4</w:t>
      </w:r>
      <w:r w:rsidR="009A2B09">
        <w:rPr>
          <w:rFonts w:asciiTheme="minorHAnsi" w:eastAsia="MS PGothic" w:hAnsiTheme="minorHAnsi"/>
          <w:color w:val="000000"/>
          <w:sz w:val="22"/>
          <w:szCs w:val="22"/>
          <w:lang w:val="en-US"/>
        </w:rPr>
        <w:t>.</w:t>
      </w:r>
      <w:r w:rsidR="009A2B09" w:rsidRPr="009A2B09">
        <w:rPr>
          <w:rFonts w:asciiTheme="minorHAnsi" w:eastAsia="MS PGothic" w:hAnsiTheme="minorHAnsi"/>
          <w:color w:val="000000"/>
          <w:sz w:val="22"/>
          <w:szCs w:val="22"/>
          <w:lang w:val="en-US"/>
        </w:rPr>
        <w:t>0</w:t>
      </w:r>
      <w:r w:rsidR="009A2B09">
        <w:rPr>
          <w:rFonts w:asciiTheme="minorHAnsi" w:eastAsia="MS PGothic" w:hAnsiTheme="minorHAnsi"/>
          <w:color w:val="000000"/>
          <w:sz w:val="22"/>
          <w:szCs w:val="22"/>
          <w:lang w:val="en-US"/>
        </w:rPr>
        <w:t xml:space="preserve">E-03 K.m²/W for TS1, TS2 and TS3 respectively. </w:t>
      </w:r>
      <w:r w:rsidR="00944ADC">
        <w:rPr>
          <w:rFonts w:asciiTheme="minorHAnsi" w:eastAsia="MS PGothic" w:hAnsiTheme="minorHAnsi"/>
          <w:color w:val="000000"/>
          <w:sz w:val="22"/>
          <w:szCs w:val="22"/>
          <w:lang w:val="en-US"/>
        </w:rPr>
        <w:t xml:space="preserve">Considering a </w:t>
      </w:r>
      <w:r w:rsidR="008F3B33">
        <w:rPr>
          <w:rFonts w:asciiTheme="minorHAnsi" w:eastAsia="MS PGothic" w:hAnsiTheme="minorHAnsi"/>
          <w:color w:val="000000"/>
          <w:sz w:val="22"/>
          <w:szCs w:val="22"/>
          <w:lang w:val="en-US"/>
        </w:rPr>
        <w:t xml:space="preserve">dense </w:t>
      </w:r>
      <w:r w:rsidR="00944ADC">
        <w:rPr>
          <w:rFonts w:asciiTheme="minorHAnsi" w:eastAsia="MS PGothic" w:hAnsiTheme="minorHAnsi"/>
          <w:color w:val="000000"/>
          <w:sz w:val="22"/>
          <w:szCs w:val="22"/>
          <w:lang w:val="en-US"/>
        </w:rPr>
        <w:t>biofouling (</w:t>
      </w:r>
      <w:proofErr w:type="spellStart"/>
      <w:r w:rsidR="00944ADC" w:rsidRPr="001A2026">
        <w:rPr>
          <w:rFonts w:asciiTheme="minorHAnsi" w:eastAsia="MS PGothic" w:hAnsiTheme="minorHAnsi"/>
          <w:i/>
          <w:color w:val="000000"/>
          <w:sz w:val="22"/>
          <w:szCs w:val="22"/>
          <w:lang w:val="en-US"/>
        </w:rPr>
        <w:t>λ</w:t>
      </w:r>
      <w:r w:rsidR="00944ADC" w:rsidRPr="001A2026">
        <w:rPr>
          <w:rFonts w:asciiTheme="minorHAnsi" w:eastAsia="MS PGothic" w:hAnsiTheme="minorHAnsi"/>
          <w:i/>
          <w:color w:val="000000"/>
          <w:sz w:val="22"/>
          <w:szCs w:val="22"/>
          <w:vertAlign w:val="subscript"/>
          <w:lang w:val="en-US"/>
        </w:rPr>
        <w:t>d</w:t>
      </w:r>
      <w:proofErr w:type="spellEnd"/>
      <w:r w:rsidR="00944ADC">
        <w:rPr>
          <w:rFonts w:asciiTheme="minorHAnsi" w:eastAsia="MS PGothic" w:hAnsiTheme="minorHAnsi"/>
          <w:color w:val="000000"/>
          <w:sz w:val="22"/>
          <w:szCs w:val="22"/>
          <w:lang w:val="en-US"/>
        </w:rPr>
        <w:t>=0.6 W.K</w:t>
      </w:r>
      <w:r w:rsidR="00944ADC" w:rsidRPr="00944ADC">
        <w:rPr>
          <w:rFonts w:asciiTheme="minorHAnsi" w:eastAsia="MS PGothic" w:hAnsiTheme="minorHAnsi"/>
          <w:color w:val="000000"/>
          <w:sz w:val="22"/>
          <w:szCs w:val="22"/>
          <w:vertAlign w:val="superscript"/>
          <w:lang w:val="en-US"/>
        </w:rPr>
        <w:t>-1</w:t>
      </w:r>
      <w:r w:rsidR="00944ADC">
        <w:rPr>
          <w:rFonts w:asciiTheme="minorHAnsi" w:eastAsia="MS PGothic" w:hAnsiTheme="minorHAnsi"/>
          <w:color w:val="000000"/>
          <w:sz w:val="22"/>
          <w:szCs w:val="22"/>
          <w:lang w:val="en-US"/>
        </w:rPr>
        <w:t>.m</w:t>
      </w:r>
      <w:r w:rsidR="00944ADC" w:rsidRPr="00944ADC">
        <w:rPr>
          <w:rFonts w:asciiTheme="minorHAnsi" w:eastAsia="MS PGothic" w:hAnsiTheme="minorHAnsi"/>
          <w:color w:val="000000"/>
          <w:sz w:val="22"/>
          <w:szCs w:val="22"/>
          <w:vertAlign w:val="superscript"/>
          <w:lang w:val="en-US"/>
        </w:rPr>
        <w:t>-1</w:t>
      </w:r>
      <w:r w:rsidR="00944ADC">
        <w:rPr>
          <w:rFonts w:asciiTheme="minorHAnsi" w:eastAsia="MS PGothic" w:hAnsiTheme="minorHAnsi"/>
          <w:color w:val="000000"/>
          <w:sz w:val="22"/>
          <w:szCs w:val="22"/>
          <w:lang w:val="en-US"/>
        </w:rPr>
        <w:t xml:space="preserve">), it enables to estimate a thickness close to 2mm. </w:t>
      </w:r>
    </w:p>
    <w:p w14:paraId="6A00B0EA"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6177FB8" w14:textId="1228035D" w:rsidR="0023433C" w:rsidRDefault="008620E0" w:rsidP="0038470B">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Three fouling sensors based on a thermal excitation have been compared</w:t>
      </w:r>
      <w:r w:rsidR="0023433C">
        <w:rPr>
          <w:rFonts w:asciiTheme="minorHAnsi" w:eastAsia="MS PGothic" w:hAnsiTheme="minorHAnsi"/>
          <w:color w:val="000000"/>
          <w:sz w:val="22"/>
          <w:szCs w:val="22"/>
          <w:lang w:val="en-US"/>
        </w:rPr>
        <w:t xml:space="preserve"> and their metrological performances reported. Considering nominal heat flux, intrusive cylindrical structure should be preferred. However, an accurate estimation of efficient flux demonstrates that cylindrical or plan structures exhibit similar performances and upper LOD, which fulfill specifications. Further work will investigate periodic thermal excitation to qualif</w:t>
      </w:r>
      <w:r w:rsidR="008C0BC9">
        <w:rPr>
          <w:rFonts w:asciiTheme="minorHAnsi" w:eastAsia="MS PGothic" w:hAnsiTheme="minorHAnsi"/>
          <w:color w:val="000000"/>
          <w:sz w:val="22"/>
          <w:szCs w:val="22"/>
          <w:lang w:val="en-US"/>
        </w:rPr>
        <w:t>y and quantify deposit</w:t>
      </w:r>
      <w:r w:rsidR="0023433C">
        <w:rPr>
          <w:rFonts w:asciiTheme="minorHAnsi" w:eastAsia="MS PGothic" w:hAnsiTheme="minorHAnsi"/>
          <w:color w:val="000000"/>
          <w:sz w:val="22"/>
          <w:szCs w:val="22"/>
          <w:lang w:val="en-US"/>
        </w:rPr>
        <w:t xml:space="preserve">. </w:t>
      </w:r>
    </w:p>
    <w:p w14:paraId="276C2A3E" w14:textId="77777777" w:rsidR="00704BDF" w:rsidRPr="008D0BEB" w:rsidRDefault="0073480E"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7B9D60AA" w14:textId="77777777" w:rsidR="00704BDF" w:rsidRDefault="008911C5" w:rsidP="0073480E">
      <w:pPr>
        <w:pStyle w:val="FirstParagraph"/>
        <w:widowControl w:val="0"/>
        <w:numPr>
          <w:ilvl w:val="0"/>
          <w:numId w:val="18"/>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 xml:space="preserve">J. </w:t>
      </w:r>
      <w:proofErr w:type="spellStart"/>
      <w:r>
        <w:rPr>
          <w:rFonts w:asciiTheme="minorHAnsi" w:eastAsia="SimSun" w:hAnsiTheme="minorHAnsi"/>
          <w:sz w:val="22"/>
          <w:szCs w:val="22"/>
          <w:lang w:eastAsia="zh-CN"/>
        </w:rPr>
        <w:t>Crattelet</w:t>
      </w:r>
      <w:proofErr w:type="spellEnd"/>
      <w:r>
        <w:rPr>
          <w:rFonts w:asciiTheme="minorHAnsi" w:eastAsia="SimSun" w:hAnsiTheme="minorHAnsi"/>
          <w:sz w:val="22"/>
          <w:szCs w:val="22"/>
          <w:lang w:eastAsia="zh-CN"/>
        </w:rPr>
        <w:t>, Journal of Food Engineering 119 (2013) 72 – 83.</w:t>
      </w:r>
    </w:p>
    <w:p w14:paraId="5F925949" w14:textId="6FFDDD93" w:rsidR="00783F24" w:rsidRDefault="00C26BEA" w:rsidP="0073480E">
      <w:pPr>
        <w:pStyle w:val="FirstParagraph"/>
        <w:widowControl w:val="0"/>
        <w:numPr>
          <w:ilvl w:val="0"/>
          <w:numId w:val="18"/>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K.A. Hamilton, Water Research 134 (2018) 261 – 279.</w:t>
      </w:r>
    </w:p>
    <w:p w14:paraId="783DD3BF" w14:textId="22DC479F" w:rsidR="008911C5" w:rsidRPr="00ED5F54" w:rsidRDefault="00ED606A" w:rsidP="00ED5F54">
      <w:pPr>
        <w:pStyle w:val="FirstParagraph"/>
        <w:widowControl w:val="0"/>
        <w:numPr>
          <w:ilvl w:val="0"/>
          <w:numId w:val="18"/>
        </w:numPr>
        <w:tabs>
          <w:tab w:val="left" w:pos="426"/>
        </w:tabs>
        <w:autoSpaceDE w:val="0"/>
        <w:autoSpaceDN w:val="0"/>
        <w:adjustRightInd w:val="0"/>
        <w:spacing w:line="240" w:lineRule="auto"/>
        <w:rPr>
          <w:rFonts w:asciiTheme="minorHAnsi" w:eastAsia="SimSun" w:hAnsiTheme="minorHAnsi"/>
          <w:sz w:val="22"/>
          <w:szCs w:val="22"/>
          <w:lang w:eastAsia="zh-CN"/>
        </w:rPr>
      </w:pPr>
      <w:proofErr w:type="spellStart"/>
      <w:r w:rsidRPr="00ED606A">
        <w:rPr>
          <w:rFonts w:asciiTheme="minorHAnsi" w:eastAsia="SimSun" w:hAnsiTheme="minorHAnsi"/>
          <w:sz w:val="22"/>
          <w:szCs w:val="22"/>
          <w:lang w:eastAsia="zh-CN"/>
        </w:rPr>
        <w:t>Titow</w:t>
      </w:r>
      <w:proofErr w:type="spellEnd"/>
      <w:r w:rsidR="003C70E9">
        <w:rPr>
          <w:rFonts w:asciiTheme="minorHAnsi" w:eastAsia="SimSun" w:hAnsiTheme="minorHAnsi"/>
          <w:sz w:val="22"/>
          <w:szCs w:val="22"/>
          <w:lang w:eastAsia="zh-CN"/>
        </w:rPr>
        <w:t>, PVC Technology</w:t>
      </w:r>
      <w:r w:rsidRPr="00ED606A">
        <w:rPr>
          <w:rFonts w:asciiTheme="minorHAnsi" w:eastAsia="SimSun" w:hAnsiTheme="minorHAnsi"/>
          <w:sz w:val="22"/>
          <w:szCs w:val="22"/>
          <w:lang w:eastAsia="zh-CN"/>
        </w:rPr>
        <w:t xml:space="preserve"> </w:t>
      </w:r>
      <w:r w:rsidR="003C70E9">
        <w:rPr>
          <w:rFonts w:asciiTheme="minorHAnsi" w:eastAsia="SimSun" w:hAnsiTheme="minorHAnsi"/>
          <w:sz w:val="22"/>
          <w:szCs w:val="22"/>
          <w:lang w:eastAsia="zh-CN"/>
        </w:rPr>
        <w:t>(</w:t>
      </w:r>
      <w:r w:rsidRPr="00ED606A">
        <w:rPr>
          <w:rFonts w:asciiTheme="minorHAnsi" w:eastAsia="SimSun" w:hAnsiTheme="minorHAnsi"/>
          <w:sz w:val="22"/>
          <w:szCs w:val="22"/>
          <w:lang w:eastAsia="zh-CN"/>
        </w:rPr>
        <w:t>1984</w:t>
      </w:r>
      <w:r w:rsidR="003C70E9">
        <w:rPr>
          <w:rFonts w:asciiTheme="minorHAnsi" w:eastAsia="SimSun" w:hAnsiTheme="minorHAnsi"/>
          <w:sz w:val="22"/>
          <w:szCs w:val="22"/>
          <w:lang w:eastAsia="zh-CN"/>
        </w:rPr>
        <w:t>)</w:t>
      </w:r>
      <w:r w:rsidRPr="00ED606A">
        <w:rPr>
          <w:rFonts w:asciiTheme="minorHAnsi" w:eastAsia="SimSun" w:hAnsiTheme="minorHAnsi"/>
          <w:sz w:val="22"/>
          <w:szCs w:val="22"/>
          <w:lang w:eastAsia="zh-CN"/>
        </w:rPr>
        <w:t>, p. 857</w:t>
      </w:r>
    </w:p>
    <w:sectPr w:rsidR="008911C5" w:rsidRPr="00ED5F5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7078A" w14:textId="77777777" w:rsidR="00EE1EF3" w:rsidRDefault="00EE1EF3" w:rsidP="004F5E36">
      <w:r>
        <w:separator/>
      </w:r>
    </w:p>
  </w:endnote>
  <w:endnote w:type="continuationSeparator" w:id="0">
    <w:p w14:paraId="45098CEC" w14:textId="77777777" w:rsidR="00EE1EF3" w:rsidRDefault="00EE1E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A1A45" w14:textId="77777777" w:rsidR="00EE1EF3" w:rsidRDefault="00EE1EF3" w:rsidP="004F5E36">
      <w:r>
        <w:separator/>
      </w:r>
    </w:p>
  </w:footnote>
  <w:footnote w:type="continuationSeparator" w:id="0">
    <w:p w14:paraId="7FE39EAD" w14:textId="77777777" w:rsidR="00EE1EF3" w:rsidRDefault="00EE1EF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2CE0" w14:textId="77777777" w:rsidR="00EE1EF3" w:rsidRDefault="00EE1EF3">
    <w:pPr>
      <w:pStyle w:val="En-tte"/>
    </w:pPr>
    <w:r>
      <w:rPr>
        <w:noProof/>
        <w:lang w:val="fr-FR" w:eastAsia="fr-FR"/>
      </w:rPr>
      <mc:AlternateContent>
        <mc:Choice Requires="wps">
          <w:drawing>
            <wp:anchor distT="0" distB="0" distL="114300" distR="114300" simplePos="0" relativeHeight="251666432" behindDoc="0" locked="0" layoutInCell="1" allowOverlap="1" wp14:anchorId="4E393DE3" wp14:editId="0508186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3F0D96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229C6F86" wp14:editId="666F2E2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7166" w14:textId="77777777" w:rsidR="00EE1EF3" w:rsidRPr="004F563B" w:rsidRDefault="00EE1EF3"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524BBE5B" wp14:editId="3ED2778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4161252E" w14:textId="77777777" w:rsidR="00EE1EF3" w:rsidRDefault="00EE1EF3">
    <w:pPr>
      <w:pStyle w:val="En-tte"/>
    </w:pPr>
  </w:p>
  <w:p w14:paraId="46DC285B" w14:textId="77777777" w:rsidR="00EE1EF3" w:rsidRDefault="00EE1EF3">
    <w:pPr>
      <w:pStyle w:val="En-tte"/>
    </w:pPr>
    <w:r>
      <w:rPr>
        <w:noProof/>
        <w:lang w:val="fr-FR" w:eastAsia="fr-FR"/>
      </w:rPr>
      <mc:AlternateContent>
        <mc:Choice Requires="wps">
          <w:drawing>
            <wp:anchor distT="0" distB="0" distL="114300" distR="114300" simplePos="0" relativeHeight="251660288" behindDoc="0" locked="0" layoutInCell="1" allowOverlap="1" wp14:anchorId="2B3F96E3" wp14:editId="418C421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4D1F8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0F6E7F"/>
    <w:multiLevelType w:val="hybridMultilevel"/>
    <w:tmpl w:val="75D61BD4"/>
    <w:lvl w:ilvl="0" w:tplc="F81E5040">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15A99"/>
    <w:rsid w:val="00015CC5"/>
    <w:rsid w:val="00021697"/>
    <w:rsid w:val="00025ADA"/>
    <w:rsid w:val="000270A7"/>
    <w:rsid w:val="0003148D"/>
    <w:rsid w:val="00033221"/>
    <w:rsid w:val="0003383C"/>
    <w:rsid w:val="0004243B"/>
    <w:rsid w:val="00062A9A"/>
    <w:rsid w:val="00065827"/>
    <w:rsid w:val="0007298C"/>
    <w:rsid w:val="0009418D"/>
    <w:rsid w:val="000A03B2"/>
    <w:rsid w:val="000A2972"/>
    <w:rsid w:val="000D34BE"/>
    <w:rsid w:val="000E2505"/>
    <w:rsid w:val="000E36F1"/>
    <w:rsid w:val="000E3A73"/>
    <w:rsid w:val="000E414A"/>
    <w:rsid w:val="00102B62"/>
    <w:rsid w:val="0012536A"/>
    <w:rsid w:val="0013121F"/>
    <w:rsid w:val="00134DE4"/>
    <w:rsid w:val="0014146A"/>
    <w:rsid w:val="001463A1"/>
    <w:rsid w:val="00150E59"/>
    <w:rsid w:val="00154549"/>
    <w:rsid w:val="00184AAC"/>
    <w:rsid w:val="00184AD6"/>
    <w:rsid w:val="001A2026"/>
    <w:rsid w:val="001A6710"/>
    <w:rsid w:val="001A7B3B"/>
    <w:rsid w:val="001B07C8"/>
    <w:rsid w:val="001B65C1"/>
    <w:rsid w:val="001C418F"/>
    <w:rsid w:val="001C684B"/>
    <w:rsid w:val="001D46C3"/>
    <w:rsid w:val="001D53FC"/>
    <w:rsid w:val="001D6C3F"/>
    <w:rsid w:val="001E7D13"/>
    <w:rsid w:val="001F2CD9"/>
    <w:rsid w:val="001F2EC7"/>
    <w:rsid w:val="00204301"/>
    <w:rsid w:val="002065DB"/>
    <w:rsid w:val="00212CC2"/>
    <w:rsid w:val="002142AE"/>
    <w:rsid w:val="00225DCB"/>
    <w:rsid w:val="0023433C"/>
    <w:rsid w:val="0023455C"/>
    <w:rsid w:val="002447EF"/>
    <w:rsid w:val="00251550"/>
    <w:rsid w:val="00262E80"/>
    <w:rsid w:val="002664B0"/>
    <w:rsid w:val="00267193"/>
    <w:rsid w:val="00267CC3"/>
    <w:rsid w:val="0027221A"/>
    <w:rsid w:val="00275B61"/>
    <w:rsid w:val="00277775"/>
    <w:rsid w:val="00280C9E"/>
    <w:rsid w:val="0028633C"/>
    <w:rsid w:val="00286392"/>
    <w:rsid w:val="002A3769"/>
    <w:rsid w:val="002B0021"/>
    <w:rsid w:val="002B3212"/>
    <w:rsid w:val="002D1F12"/>
    <w:rsid w:val="002E2AA1"/>
    <w:rsid w:val="0030045F"/>
    <w:rsid w:val="003009B7"/>
    <w:rsid w:val="0030469C"/>
    <w:rsid w:val="00317923"/>
    <w:rsid w:val="00322600"/>
    <w:rsid w:val="0032710B"/>
    <w:rsid w:val="00337AF1"/>
    <w:rsid w:val="00343F82"/>
    <w:rsid w:val="003527D0"/>
    <w:rsid w:val="00353E7E"/>
    <w:rsid w:val="0036471F"/>
    <w:rsid w:val="003723D4"/>
    <w:rsid w:val="0038470B"/>
    <w:rsid w:val="003902F6"/>
    <w:rsid w:val="003A5598"/>
    <w:rsid w:val="003A7D1C"/>
    <w:rsid w:val="003B2A35"/>
    <w:rsid w:val="003B47CC"/>
    <w:rsid w:val="003C4175"/>
    <w:rsid w:val="003C70E9"/>
    <w:rsid w:val="003D3F57"/>
    <w:rsid w:val="003D71A8"/>
    <w:rsid w:val="003E144E"/>
    <w:rsid w:val="003E18A1"/>
    <w:rsid w:val="003E4AB6"/>
    <w:rsid w:val="003F7C6F"/>
    <w:rsid w:val="00403692"/>
    <w:rsid w:val="0042460D"/>
    <w:rsid w:val="00445B7F"/>
    <w:rsid w:val="00446BC5"/>
    <w:rsid w:val="0046164A"/>
    <w:rsid w:val="00462DCD"/>
    <w:rsid w:val="00465F1C"/>
    <w:rsid w:val="00473450"/>
    <w:rsid w:val="004779E9"/>
    <w:rsid w:val="004A1CA3"/>
    <w:rsid w:val="004A427C"/>
    <w:rsid w:val="004C2A90"/>
    <w:rsid w:val="004D1162"/>
    <w:rsid w:val="004E3A19"/>
    <w:rsid w:val="004E4DD6"/>
    <w:rsid w:val="004F294E"/>
    <w:rsid w:val="004F563B"/>
    <w:rsid w:val="004F5E36"/>
    <w:rsid w:val="0050773F"/>
    <w:rsid w:val="005119A5"/>
    <w:rsid w:val="00513E7D"/>
    <w:rsid w:val="005140F0"/>
    <w:rsid w:val="005206BF"/>
    <w:rsid w:val="00522A41"/>
    <w:rsid w:val="005278B7"/>
    <w:rsid w:val="005346C8"/>
    <w:rsid w:val="00561561"/>
    <w:rsid w:val="00566BD8"/>
    <w:rsid w:val="005718DF"/>
    <w:rsid w:val="00580D3E"/>
    <w:rsid w:val="005914C4"/>
    <w:rsid w:val="00594E9F"/>
    <w:rsid w:val="005A0948"/>
    <w:rsid w:val="005B17C5"/>
    <w:rsid w:val="005B50DB"/>
    <w:rsid w:val="005B61E6"/>
    <w:rsid w:val="005C1614"/>
    <w:rsid w:val="005C77E1"/>
    <w:rsid w:val="005D6A2F"/>
    <w:rsid w:val="005E1A82"/>
    <w:rsid w:val="005E4343"/>
    <w:rsid w:val="005E4F5E"/>
    <w:rsid w:val="005F0A28"/>
    <w:rsid w:val="005F0E5E"/>
    <w:rsid w:val="005F5DD8"/>
    <w:rsid w:val="00604CCA"/>
    <w:rsid w:val="00604F2F"/>
    <w:rsid w:val="00611C9D"/>
    <w:rsid w:val="00613003"/>
    <w:rsid w:val="00614F4C"/>
    <w:rsid w:val="00620DEE"/>
    <w:rsid w:val="0062369B"/>
    <w:rsid w:val="00625639"/>
    <w:rsid w:val="0063075B"/>
    <w:rsid w:val="0063290B"/>
    <w:rsid w:val="006340F0"/>
    <w:rsid w:val="006366F8"/>
    <w:rsid w:val="0064184D"/>
    <w:rsid w:val="00645BF8"/>
    <w:rsid w:val="00646203"/>
    <w:rsid w:val="00660E3E"/>
    <w:rsid w:val="006610B3"/>
    <w:rsid w:val="00662E74"/>
    <w:rsid w:val="00665111"/>
    <w:rsid w:val="00666556"/>
    <w:rsid w:val="00674922"/>
    <w:rsid w:val="00690ECC"/>
    <w:rsid w:val="006968AC"/>
    <w:rsid w:val="006A0BE4"/>
    <w:rsid w:val="006C5579"/>
    <w:rsid w:val="006C5D9B"/>
    <w:rsid w:val="006C7384"/>
    <w:rsid w:val="006D4CE9"/>
    <w:rsid w:val="006D58BE"/>
    <w:rsid w:val="006D7160"/>
    <w:rsid w:val="006E43A3"/>
    <w:rsid w:val="006E5434"/>
    <w:rsid w:val="006E6197"/>
    <w:rsid w:val="006F2EA1"/>
    <w:rsid w:val="006F3643"/>
    <w:rsid w:val="007030AC"/>
    <w:rsid w:val="00704BDF"/>
    <w:rsid w:val="007070D0"/>
    <w:rsid w:val="00721F89"/>
    <w:rsid w:val="0073146A"/>
    <w:rsid w:val="0073480E"/>
    <w:rsid w:val="00736B13"/>
    <w:rsid w:val="007447F3"/>
    <w:rsid w:val="007465BA"/>
    <w:rsid w:val="00746C3C"/>
    <w:rsid w:val="00762AA4"/>
    <w:rsid w:val="007661C8"/>
    <w:rsid w:val="00771FBD"/>
    <w:rsid w:val="00772375"/>
    <w:rsid w:val="00783F24"/>
    <w:rsid w:val="007862C7"/>
    <w:rsid w:val="007A0F58"/>
    <w:rsid w:val="007A33B1"/>
    <w:rsid w:val="007A3A9E"/>
    <w:rsid w:val="007A5C4E"/>
    <w:rsid w:val="007B75D3"/>
    <w:rsid w:val="007D3213"/>
    <w:rsid w:val="007D52CD"/>
    <w:rsid w:val="007D722F"/>
    <w:rsid w:val="007E4D93"/>
    <w:rsid w:val="007F024D"/>
    <w:rsid w:val="007F033D"/>
    <w:rsid w:val="007F7295"/>
    <w:rsid w:val="00804BA8"/>
    <w:rsid w:val="00811970"/>
    <w:rsid w:val="00813288"/>
    <w:rsid w:val="008168FC"/>
    <w:rsid w:val="00820E83"/>
    <w:rsid w:val="00822C69"/>
    <w:rsid w:val="00830EFA"/>
    <w:rsid w:val="008355BC"/>
    <w:rsid w:val="00836AB5"/>
    <w:rsid w:val="00842858"/>
    <w:rsid w:val="008479A2"/>
    <w:rsid w:val="0085523A"/>
    <w:rsid w:val="00856EFB"/>
    <w:rsid w:val="008620E0"/>
    <w:rsid w:val="00863884"/>
    <w:rsid w:val="0087376C"/>
    <w:rsid w:val="0087637F"/>
    <w:rsid w:val="00880834"/>
    <w:rsid w:val="00885973"/>
    <w:rsid w:val="00886134"/>
    <w:rsid w:val="008911C5"/>
    <w:rsid w:val="0089657A"/>
    <w:rsid w:val="008A1512"/>
    <w:rsid w:val="008A1AD0"/>
    <w:rsid w:val="008A1EBF"/>
    <w:rsid w:val="008B0984"/>
    <w:rsid w:val="008C0BC9"/>
    <w:rsid w:val="008C0EA1"/>
    <w:rsid w:val="008D0BEB"/>
    <w:rsid w:val="008D7986"/>
    <w:rsid w:val="008E28D9"/>
    <w:rsid w:val="008E2C13"/>
    <w:rsid w:val="008E31BC"/>
    <w:rsid w:val="008E4448"/>
    <w:rsid w:val="008E566E"/>
    <w:rsid w:val="008E6C06"/>
    <w:rsid w:val="008E763F"/>
    <w:rsid w:val="008F3B33"/>
    <w:rsid w:val="00901EB6"/>
    <w:rsid w:val="009064FD"/>
    <w:rsid w:val="00912060"/>
    <w:rsid w:val="009158A8"/>
    <w:rsid w:val="00932B0A"/>
    <w:rsid w:val="009351EE"/>
    <w:rsid w:val="00936D96"/>
    <w:rsid w:val="00944ADC"/>
    <w:rsid w:val="009450CE"/>
    <w:rsid w:val="0095164B"/>
    <w:rsid w:val="00975787"/>
    <w:rsid w:val="00996483"/>
    <w:rsid w:val="009A1B3E"/>
    <w:rsid w:val="009A2B09"/>
    <w:rsid w:val="009A2F59"/>
    <w:rsid w:val="009B1E72"/>
    <w:rsid w:val="009B3751"/>
    <w:rsid w:val="009C6B71"/>
    <w:rsid w:val="009C7615"/>
    <w:rsid w:val="009D232D"/>
    <w:rsid w:val="009E542F"/>
    <w:rsid w:val="009E788A"/>
    <w:rsid w:val="009F319A"/>
    <w:rsid w:val="00A164EB"/>
    <w:rsid w:val="00A1763D"/>
    <w:rsid w:val="00A17CEC"/>
    <w:rsid w:val="00A27A3C"/>
    <w:rsid w:val="00A27EF0"/>
    <w:rsid w:val="00A40C67"/>
    <w:rsid w:val="00A44D45"/>
    <w:rsid w:val="00A55791"/>
    <w:rsid w:val="00A71553"/>
    <w:rsid w:val="00A76EFC"/>
    <w:rsid w:val="00A806E3"/>
    <w:rsid w:val="00A8572A"/>
    <w:rsid w:val="00A97F29"/>
    <w:rsid w:val="00AB0964"/>
    <w:rsid w:val="00AB33F4"/>
    <w:rsid w:val="00AB4D23"/>
    <w:rsid w:val="00AD1F3A"/>
    <w:rsid w:val="00AD7358"/>
    <w:rsid w:val="00AD7A34"/>
    <w:rsid w:val="00AE2738"/>
    <w:rsid w:val="00AE377D"/>
    <w:rsid w:val="00AF64C0"/>
    <w:rsid w:val="00B03253"/>
    <w:rsid w:val="00B113CC"/>
    <w:rsid w:val="00B13AFD"/>
    <w:rsid w:val="00B437BC"/>
    <w:rsid w:val="00B44352"/>
    <w:rsid w:val="00B54171"/>
    <w:rsid w:val="00B61398"/>
    <w:rsid w:val="00B61DBF"/>
    <w:rsid w:val="00B637AE"/>
    <w:rsid w:val="00B65CEB"/>
    <w:rsid w:val="00B91D7E"/>
    <w:rsid w:val="00BA505D"/>
    <w:rsid w:val="00BB10D3"/>
    <w:rsid w:val="00BB1F48"/>
    <w:rsid w:val="00BC30C9"/>
    <w:rsid w:val="00BD40C5"/>
    <w:rsid w:val="00BE3E58"/>
    <w:rsid w:val="00C01616"/>
    <w:rsid w:val="00C0162B"/>
    <w:rsid w:val="00C26BEA"/>
    <w:rsid w:val="00C345B1"/>
    <w:rsid w:val="00C40142"/>
    <w:rsid w:val="00C57182"/>
    <w:rsid w:val="00C57ED5"/>
    <w:rsid w:val="00C64246"/>
    <w:rsid w:val="00C655FD"/>
    <w:rsid w:val="00C75630"/>
    <w:rsid w:val="00C76540"/>
    <w:rsid w:val="00C80BEF"/>
    <w:rsid w:val="00C94434"/>
    <w:rsid w:val="00C96DA3"/>
    <w:rsid w:val="00CA1C95"/>
    <w:rsid w:val="00CA51F1"/>
    <w:rsid w:val="00CA5A9C"/>
    <w:rsid w:val="00CB1854"/>
    <w:rsid w:val="00CB6D67"/>
    <w:rsid w:val="00CC253C"/>
    <w:rsid w:val="00CC5D85"/>
    <w:rsid w:val="00CD4C20"/>
    <w:rsid w:val="00CD5FE2"/>
    <w:rsid w:val="00CE4681"/>
    <w:rsid w:val="00CF48A2"/>
    <w:rsid w:val="00D0105C"/>
    <w:rsid w:val="00D02B4C"/>
    <w:rsid w:val="00D10935"/>
    <w:rsid w:val="00D1791C"/>
    <w:rsid w:val="00D37EFF"/>
    <w:rsid w:val="00D41771"/>
    <w:rsid w:val="00D53E40"/>
    <w:rsid w:val="00D61086"/>
    <w:rsid w:val="00D84576"/>
    <w:rsid w:val="00D84A3E"/>
    <w:rsid w:val="00D874EB"/>
    <w:rsid w:val="00D941DE"/>
    <w:rsid w:val="00D95746"/>
    <w:rsid w:val="00DB2695"/>
    <w:rsid w:val="00DB554C"/>
    <w:rsid w:val="00DB7DF4"/>
    <w:rsid w:val="00DC2A3E"/>
    <w:rsid w:val="00DE0019"/>
    <w:rsid w:val="00DE264A"/>
    <w:rsid w:val="00DF5F2F"/>
    <w:rsid w:val="00E041E7"/>
    <w:rsid w:val="00E16FCB"/>
    <w:rsid w:val="00E23CA1"/>
    <w:rsid w:val="00E24251"/>
    <w:rsid w:val="00E24843"/>
    <w:rsid w:val="00E25F81"/>
    <w:rsid w:val="00E27FDB"/>
    <w:rsid w:val="00E340E6"/>
    <w:rsid w:val="00E409A8"/>
    <w:rsid w:val="00E43B72"/>
    <w:rsid w:val="00E47211"/>
    <w:rsid w:val="00E5208A"/>
    <w:rsid w:val="00E61444"/>
    <w:rsid w:val="00E62B14"/>
    <w:rsid w:val="00E7209D"/>
    <w:rsid w:val="00E7496D"/>
    <w:rsid w:val="00E846D1"/>
    <w:rsid w:val="00EA50E1"/>
    <w:rsid w:val="00EA7E02"/>
    <w:rsid w:val="00EB14E0"/>
    <w:rsid w:val="00EB6BB7"/>
    <w:rsid w:val="00EC1C0B"/>
    <w:rsid w:val="00ED3A1D"/>
    <w:rsid w:val="00ED3B8B"/>
    <w:rsid w:val="00ED5F54"/>
    <w:rsid w:val="00ED606A"/>
    <w:rsid w:val="00ED7642"/>
    <w:rsid w:val="00EE0131"/>
    <w:rsid w:val="00EE1EF3"/>
    <w:rsid w:val="00EF1E46"/>
    <w:rsid w:val="00F04F25"/>
    <w:rsid w:val="00F118CE"/>
    <w:rsid w:val="00F21030"/>
    <w:rsid w:val="00F30C64"/>
    <w:rsid w:val="00F43D62"/>
    <w:rsid w:val="00F46CEA"/>
    <w:rsid w:val="00F745A2"/>
    <w:rsid w:val="00F7776F"/>
    <w:rsid w:val="00FA7733"/>
    <w:rsid w:val="00FB08E8"/>
    <w:rsid w:val="00FB730C"/>
    <w:rsid w:val="00FC2695"/>
    <w:rsid w:val="00FC3E03"/>
    <w:rsid w:val="00FC3E70"/>
    <w:rsid w:val="00FE035C"/>
    <w:rsid w:val="00FE6A2D"/>
    <w:rsid w:val="00FF52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D1B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Textedelespacerserv">
    <w:name w:val="Placeholder Text"/>
    <w:basedOn w:val="Policepardfaut"/>
    <w:uiPriority w:val="99"/>
    <w:semiHidden/>
    <w:locked/>
    <w:rsid w:val="002664B0"/>
    <w:rPr>
      <w:color w:val="808080"/>
    </w:rPr>
  </w:style>
  <w:style w:type="character" w:styleId="Lienhypertexte">
    <w:name w:val="Hyperlink"/>
    <w:basedOn w:val="Policepardfaut"/>
    <w:uiPriority w:val="99"/>
    <w:unhideWhenUsed/>
    <w:locked/>
    <w:rsid w:val="00343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Textedelespacerserv">
    <w:name w:val="Placeholder Text"/>
    <w:basedOn w:val="Policepardfaut"/>
    <w:uiPriority w:val="99"/>
    <w:semiHidden/>
    <w:locked/>
    <w:rsid w:val="002664B0"/>
    <w:rPr>
      <w:color w:val="808080"/>
    </w:rPr>
  </w:style>
  <w:style w:type="character" w:styleId="Lienhypertexte">
    <w:name w:val="Hyperlink"/>
    <w:basedOn w:val="Policepardfaut"/>
    <w:uiPriority w:val="99"/>
    <w:unhideWhenUsed/>
    <w:locked/>
    <w:rsid w:val="00343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8848">
      <w:bodyDiv w:val="1"/>
      <w:marLeft w:val="0"/>
      <w:marRight w:val="0"/>
      <w:marTop w:val="0"/>
      <w:marBottom w:val="0"/>
      <w:divBdr>
        <w:top w:val="none" w:sz="0" w:space="0" w:color="auto"/>
        <w:left w:val="none" w:sz="0" w:space="0" w:color="auto"/>
        <w:bottom w:val="none" w:sz="0" w:space="0" w:color="auto"/>
        <w:right w:val="none" w:sz="0" w:space="0" w:color="auto"/>
      </w:divBdr>
    </w:div>
    <w:div w:id="1360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ukazia@insa-toulous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C4CE-4915-4E19-8251-9F09F65E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814</Words>
  <Characters>4481</Characters>
  <Application>Microsoft Office Word</Application>
  <DocSecurity>0</DocSecurity>
  <Lines>37</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Yassim Boukazia</dc:creator>
  <cp:lastModifiedBy>Yassim Boukazia</cp:lastModifiedBy>
  <cp:revision>7</cp:revision>
  <cp:lastPrinted>2015-05-12T18:31:00Z</cp:lastPrinted>
  <dcterms:created xsi:type="dcterms:W3CDTF">2019-01-11T17:33:00Z</dcterms:created>
  <dcterms:modified xsi:type="dcterms:W3CDTF">2019-01-15T14:22:00Z</dcterms:modified>
</cp:coreProperties>
</file>