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A96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029F79C" w14:textId="77777777" w:rsidR="00A13FA7" w:rsidRPr="0054322B" w:rsidRDefault="00A13FA7" w:rsidP="009B7937">
      <w:pPr>
        <w:pStyle w:val="Title"/>
        <w:spacing w:after="360"/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4322B">
        <w:rPr>
          <w:rFonts w:asciiTheme="minorHAnsi" w:hAnsiTheme="minorHAnsi" w:cstheme="minorHAnsi"/>
          <w:b/>
          <w:sz w:val="28"/>
          <w:szCs w:val="28"/>
        </w:rPr>
        <w:t>Integration of power-to-gas concepts with biomass gasification in the Swedish electricity grid</w:t>
      </w:r>
    </w:p>
    <w:p w14:paraId="750D0D09" w14:textId="77777777" w:rsidR="00DE0019" w:rsidRPr="006D3686" w:rsidRDefault="006D3686" w:rsidP="00704BDF">
      <w:pPr>
        <w:snapToGrid w:val="0"/>
        <w:spacing w:after="120"/>
        <w:jc w:val="center"/>
        <w:rPr>
          <w:rFonts w:eastAsia="SimSun"/>
          <w:color w:val="000000"/>
          <w:lang w:val="sv-SE" w:eastAsia="zh-CN"/>
        </w:rPr>
      </w:pPr>
      <w:r w:rsidRPr="006D3686">
        <w:rPr>
          <w:rFonts w:asciiTheme="minorHAnsi" w:eastAsia="SimSun" w:hAnsiTheme="minorHAnsi"/>
          <w:color w:val="000000"/>
          <w:sz w:val="24"/>
          <w:szCs w:val="24"/>
          <w:u w:val="single"/>
          <w:lang w:val="sv-SE" w:eastAsia="zh-CN"/>
        </w:rPr>
        <w:t>Johan M Ahlström</w:t>
      </w:r>
      <w:r w:rsidR="00704BDF" w:rsidRPr="006D368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sv-S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sv-SE" w:eastAsia="zh-CN"/>
        </w:rPr>
        <w:t>*</w:t>
      </w:r>
      <w:r w:rsidR="00736B13" w:rsidRPr="006D3686">
        <w:rPr>
          <w:rFonts w:asciiTheme="minorHAnsi" w:eastAsia="SimSun" w:hAnsiTheme="minorHAnsi"/>
          <w:color w:val="000000"/>
          <w:sz w:val="24"/>
          <w:szCs w:val="24"/>
          <w:lang w:val="sv-SE" w:eastAsia="zh-CN"/>
        </w:rPr>
        <w:t>,</w:t>
      </w:r>
      <w:r w:rsidRPr="006D3686">
        <w:rPr>
          <w:rFonts w:asciiTheme="minorHAnsi" w:eastAsia="SimSun" w:hAnsiTheme="minorHAnsi"/>
          <w:color w:val="000000"/>
          <w:sz w:val="24"/>
          <w:szCs w:val="24"/>
          <w:lang w:val="sv-SE" w:eastAsia="zh-CN"/>
        </w:rPr>
        <w:t xml:space="preserve"> Viktor Johansson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sv-SE" w:eastAsia="zh-CN"/>
        </w:rPr>
        <w:t>1</w:t>
      </w:r>
      <w:r w:rsidRPr="006D3686">
        <w:rPr>
          <w:rFonts w:asciiTheme="minorHAnsi" w:eastAsia="SimSun" w:hAnsiTheme="minorHAnsi"/>
          <w:color w:val="000000"/>
          <w:sz w:val="24"/>
          <w:szCs w:val="24"/>
          <w:lang w:val="sv-SE" w:eastAsia="zh-CN"/>
        </w:rPr>
        <w:t>, Lisa Göransson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sv-SE" w:eastAsia="zh-CN"/>
        </w:rPr>
        <w:t>1</w:t>
      </w:r>
      <w:r w:rsidRPr="006D3686">
        <w:rPr>
          <w:rFonts w:asciiTheme="minorHAnsi" w:eastAsia="SimSun" w:hAnsiTheme="minorHAnsi"/>
          <w:color w:val="000000"/>
          <w:sz w:val="24"/>
          <w:szCs w:val="24"/>
          <w:lang w:val="sv-SE" w:eastAsia="zh-CN"/>
        </w:rPr>
        <w:t>, Stavros Papadokonstantakis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sv-SE" w:eastAsia="zh-CN"/>
        </w:rPr>
        <w:t>1</w:t>
      </w:r>
      <w:r w:rsidR="00DE0019" w:rsidRPr="006D3686">
        <w:rPr>
          <w:rFonts w:eastAsia="SimSun"/>
          <w:color w:val="000000"/>
          <w:lang w:val="sv-SE" w:eastAsia="zh-CN"/>
        </w:rPr>
        <w:t xml:space="preserve"> </w:t>
      </w:r>
    </w:p>
    <w:p w14:paraId="10BA0BA8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50DD7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50DD7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r w:rsidR="006D3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Chalmers University of Technology, 412</w:t>
      </w:r>
      <w:r w:rsidR="00061E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D3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96 Gothenburg, Sweden</w:t>
      </w:r>
    </w:p>
    <w:p w14:paraId="4C5DE96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EC0E7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Corresponding author: </w:t>
      </w:r>
      <w:r w:rsidR="006D368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johanah@chalmers.se</w:t>
      </w:r>
    </w:p>
    <w:p w14:paraId="49CFBED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1D89D83" w14:textId="65DA11CD" w:rsidR="00704BDF" w:rsidRPr="00EC0E79" w:rsidRDefault="00147BCD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 gasifier </w:t>
      </w:r>
      <w:r w:rsidR="0039243A">
        <w:rPr>
          <w:rFonts w:asciiTheme="minorHAnsi" w:hAnsiTheme="minorHAnsi"/>
        </w:rPr>
        <w:t xml:space="preserve">combined with </w:t>
      </w:r>
      <w:r w:rsidRPr="00EC0E79">
        <w:rPr>
          <w:rFonts w:asciiTheme="minorHAnsi" w:hAnsiTheme="minorHAnsi" w:cstheme="minorHAnsi"/>
        </w:rPr>
        <w:t>an electrolyser implemented in an energy systems model</w:t>
      </w:r>
    </w:p>
    <w:p w14:paraId="2E1F83E8" w14:textId="77777777" w:rsidR="00F832B1" w:rsidRDefault="00F832B1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 of process flexibility is compared to hydrogen storage</w:t>
      </w:r>
    </w:p>
    <w:p w14:paraId="0A14228B" w14:textId="77777777" w:rsidR="00704BDF" w:rsidRPr="00EC0E79" w:rsidRDefault="00147BCD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EC0E79">
        <w:rPr>
          <w:rFonts w:asciiTheme="minorHAnsi" w:hAnsiTheme="minorHAnsi" w:cstheme="minorHAnsi"/>
        </w:rPr>
        <w:t>Res</w:t>
      </w:r>
      <w:r w:rsidR="006B5171">
        <w:rPr>
          <w:rFonts w:asciiTheme="minorHAnsi" w:hAnsiTheme="minorHAnsi" w:cstheme="minorHAnsi"/>
        </w:rPr>
        <w:t xml:space="preserve">ults highlight the benefits of </w:t>
      </w:r>
      <w:r w:rsidR="00EC392D">
        <w:rPr>
          <w:rFonts w:asciiTheme="minorHAnsi" w:hAnsiTheme="minorHAnsi" w:cstheme="minorHAnsi"/>
        </w:rPr>
        <w:t>a</w:t>
      </w:r>
      <w:r w:rsidRPr="00EC0E79">
        <w:rPr>
          <w:rFonts w:asciiTheme="minorHAnsi" w:hAnsiTheme="minorHAnsi" w:cstheme="minorHAnsi"/>
        </w:rPr>
        <w:t xml:space="preserve"> flexible</w:t>
      </w:r>
      <w:r w:rsidR="00883B19">
        <w:rPr>
          <w:rFonts w:asciiTheme="minorHAnsi" w:hAnsiTheme="minorHAnsi" w:cstheme="minorHAnsi"/>
        </w:rPr>
        <w:t xml:space="preserve"> biomass gasification</w:t>
      </w:r>
      <w:r w:rsidRPr="00EC0E79">
        <w:rPr>
          <w:rFonts w:asciiTheme="minorHAnsi" w:hAnsiTheme="minorHAnsi" w:cstheme="minorHAnsi"/>
        </w:rPr>
        <w:t xml:space="preserve"> process</w:t>
      </w:r>
      <w:r w:rsidR="00704BDF" w:rsidRPr="00EC0E79">
        <w:rPr>
          <w:rFonts w:asciiTheme="minorHAnsi" w:hAnsiTheme="minorHAnsi" w:cstheme="minorHAnsi"/>
        </w:rPr>
        <w:t xml:space="preserve"> </w:t>
      </w:r>
    </w:p>
    <w:p w14:paraId="417DD802" w14:textId="77777777" w:rsidR="006D3686" w:rsidRPr="00EF6E08" w:rsidRDefault="006D3686" w:rsidP="00F832B1">
      <w:pPr>
        <w:pStyle w:val="AbstractBody"/>
        <w:ind w:left="1440"/>
        <w:rPr>
          <w:rFonts w:asciiTheme="minorHAnsi" w:hAnsiTheme="minorHAnsi" w:cstheme="minorHAnsi"/>
        </w:rPr>
      </w:pPr>
    </w:p>
    <w:p w14:paraId="13D4905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CB1CAEB" w14:textId="33B15FCF" w:rsidR="00AB5EF9" w:rsidRPr="00EC0E79" w:rsidRDefault="00687BC3" w:rsidP="00DE5B52">
      <w:pPr>
        <w:pStyle w:val="CommentText"/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EC0E79">
        <w:rPr>
          <w:rFonts w:asciiTheme="minorHAnsi" w:hAnsiTheme="minorHAnsi" w:cstheme="minorHAnsi"/>
          <w:sz w:val="22"/>
          <w:szCs w:val="22"/>
        </w:rPr>
        <w:t xml:space="preserve">The variability of </w:t>
      </w:r>
      <w:r w:rsidR="00AC2907">
        <w:rPr>
          <w:rFonts w:asciiTheme="minorHAnsi" w:hAnsiTheme="minorHAnsi" w:cstheme="minorHAnsi"/>
          <w:sz w:val="22"/>
          <w:szCs w:val="22"/>
        </w:rPr>
        <w:t>wind and solar</w:t>
      </w:r>
      <w:r w:rsidR="00AC2907" w:rsidRPr="00EC0E79">
        <w:rPr>
          <w:rFonts w:asciiTheme="minorHAnsi" w:hAnsiTheme="minorHAnsi" w:cstheme="minorHAnsi"/>
          <w:sz w:val="22"/>
          <w:szCs w:val="22"/>
        </w:rPr>
        <w:t xml:space="preserve"> </w:t>
      </w:r>
      <w:r w:rsidRPr="00EC0E79">
        <w:rPr>
          <w:rFonts w:asciiTheme="minorHAnsi" w:hAnsiTheme="minorHAnsi" w:cstheme="minorHAnsi"/>
          <w:sz w:val="22"/>
          <w:szCs w:val="22"/>
        </w:rPr>
        <w:t xml:space="preserve">electricity generation </w:t>
      </w:r>
      <w:bookmarkStart w:id="1" w:name="_GoBack"/>
      <w:bookmarkEnd w:id="1"/>
      <w:r w:rsidRPr="00EC0E79">
        <w:rPr>
          <w:rFonts w:asciiTheme="minorHAnsi" w:hAnsiTheme="minorHAnsi" w:cstheme="minorHAnsi"/>
          <w:sz w:val="22"/>
          <w:szCs w:val="22"/>
        </w:rPr>
        <w:t xml:space="preserve">will </w:t>
      </w:r>
      <w:r w:rsidR="000F7733" w:rsidRPr="00EC0E79">
        <w:rPr>
          <w:rFonts w:asciiTheme="minorHAnsi" w:hAnsiTheme="minorHAnsi" w:cstheme="minorHAnsi"/>
          <w:sz w:val="22"/>
          <w:szCs w:val="22"/>
        </w:rPr>
        <w:t>demand</w:t>
      </w:r>
      <w:r w:rsidRPr="00EC0E79">
        <w:rPr>
          <w:rFonts w:asciiTheme="minorHAnsi" w:hAnsiTheme="minorHAnsi" w:cstheme="minorHAnsi"/>
          <w:sz w:val="22"/>
          <w:szCs w:val="22"/>
        </w:rPr>
        <w:t xml:space="preserve"> a flexible </w:t>
      </w:r>
      <w:r w:rsidR="000F7733" w:rsidRPr="00EC0E79">
        <w:rPr>
          <w:rFonts w:asciiTheme="minorHAnsi" w:hAnsiTheme="minorHAnsi" w:cstheme="minorHAnsi"/>
          <w:sz w:val="22"/>
          <w:szCs w:val="22"/>
        </w:rPr>
        <w:t>electricity</w:t>
      </w:r>
      <w:r w:rsidR="00D50DD7">
        <w:rPr>
          <w:rFonts w:asciiTheme="minorHAnsi" w:hAnsiTheme="minorHAnsi" w:cstheme="minorHAnsi"/>
          <w:sz w:val="22"/>
          <w:szCs w:val="22"/>
        </w:rPr>
        <w:t xml:space="preserve"> </w:t>
      </w:r>
      <w:r w:rsidR="00AB5EF9" w:rsidRPr="00EC0E79">
        <w:rPr>
          <w:rFonts w:asciiTheme="minorHAnsi" w:hAnsiTheme="minorHAnsi" w:cstheme="minorHAnsi"/>
          <w:sz w:val="22"/>
          <w:szCs w:val="22"/>
        </w:rPr>
        <w:t>system</w:t>
      </w:r>
      <w:r w:rsidR="004913B9" w:rsidRPr="00EC0E79">
        <w:rPr>
          <w:rFonts w:asciiTheme="minorHAnsi" w:hAnsiTheme="minorHAnsi" w:cstheme="minorHAnsi"/>
          <w:sz w:val="22"/>
          <w:szCs w:val="22"/>
        </w:rPr>
        <w:t xml:space="preserve"> in the future</w:t>
      </w:r>
      <w:r w:rsidR="00AB5EF9" w:rsidRPr="00EC0E79">
        <w:rPr>
          <w:rFonts w:asciiTheme="minorHAnsi" w:hAnsiTheme="minorHAnsi" w:cstheme="minorHAnsi"/>
          <w:sz w:val="22"/>
          <w:szCs w:val="22"/>
        </w:rPr>
        <w:t>.</w:t>
      </w:r>
      <w:r w:rsidRPr="00EC0E79">
        <w:rPr>
          <w:rFonts w:asciiTheme="minorHAnsi" w:hAnsiTheme="minorHAnsi" w:cstheme="minorHAnsi"/>
          <w:sz w:val="22"/>
          <w:szCs w:val="22"/>
        </w:rPr>
        <w:t xml:space="preserve"> </w:t>
      </w:r>
      <w:r w:rsidR="001F24C8">
        <w:rPr>
          <w:rFonts w:asciiTheme="minorHAnsi" w:hAnsiTheme="minorHAnsi" w:cstheme="minorHAnsi"/>
          <w:sz w:val="22"/>
          <w:szCs w:val="22"/>
        </w:rPr>
        <w:t xml:space="preserve">Simultaneously, </w:t>
      </w:r>
      <w:r w:rsidR="00226365" w:rsidRPr="00EC0E79">
        <w:rPr>
          <w:rFonts w:asciiTheme="minorHAnsi" w:hAnsiTheme="minorHAnsi" w:cstheme="minorHAnsi"/>
          <w:sz w:val="22"/>
          <w:szCs w:val="22"/>
        </w:rPr>
        <w:t xml:space="preserve">increased demand for fuels and chemicals produced from biomass is expected in the future in response to climate change mitigation goals </w:t>
      </w:r>
      <w:r w:rsidR="00226365" w:rsidRPr="00EC0E79">
        <w:rPr>
          <w:rFonts w:asciiTheme="minorHAnsi" w:hAnsiTheme="minorHAnsi" w:cstheme="minorHAnsi"/>
          <w:sz w:val="22"/>
          <w:szCs w:val="22"/>
        </w:rPr>
        <w:fldChar w:fldCharType="begin"/>
      </w:r>
      <w:r w:rsidR="00C44D0D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&lt;EndNote&gt;&lt;Cite&gt;&lt;Author&gt;Connolly&lt;/Author&gt;&lt;Year&gt;2014&lt;/Year&gt;&lt;RecNum&gt;57&lt;/RecNum&gt;&lt;DisplayText&gt;[1]&lt;/DisplayText&gt;&lt;record&gt;&lt;rec-number&gt;57&lt;/rec-number&gt;&lt;foreign-keys&gt;&lt;key app="EN" db-id="wwaa22xa5xefw5e09pv5t00r9w95pepf2wep" timestamp="1444378571"&gt;57&lt;/key&gt;&lt;/foreign-keys&gt;&lt;ref-type name="Journal Article"&gt;17&lt;/ref-type&gt;&lt;contributors&gt;&lt;authors&gt;&lt;author&gt;Connolly, D.&lt;/author&gt;&lt;author&gt;Mathiesen, B. V.&lt;/author&gt;&lt;author&gt;Ridjan, I.&lt;/author&gt;&lt;/authors&gt;&lt;/contributors&gt;&lt;titles&gt;&lt;title&gt;A comparison between renewable transport fuels that can supplement or replace biofuels in a 100% renewable energy system&lt;/title&gt;&lt;secondary-title&gt;Energy&lt;/secondary-title&gt;&lt;/titles&gt;&lt;periodical&gt;&lt;full-title&gt;Energy&lt;/full-title&gt;&lt;/periodical&gt;&lt;pages&gt;110-125&lt;/pages&gt;&lt;volume&gt;73&lt;/volume&gt;&lt;dates&gt;&lt;year&gt;2014&lt;/year&gt;&lt;/dates&gt;&lt;urls&gt;&lt;related-urls&gt;&lt;url&gt;http://www.scopus.com/inward/record.url?eid=2-s2.0-84905720059&amp;amp;partnerID=40&amp;amp;md5=c485ccc40e95bef22d69aca18421a64d&lt;/url&gt;&lt;/related-urls&gt;&lt;/urls&gt;&lt;electronic-resource-num&gt;10.1016/j.energy.2014.05.104&lt;/electronic-resource-num&gt;&lt;remote-database-name&gt;Scopus&lt;/remote-database-name&gt;&lt;/record&gt;&lt;/Cite&gt;&lt;/EndNote&gt;</w:instrText>
      </w:r>
      <w:r w:rsidR="00226365" w:rsidRPr="00EC0E79">
        <w:rPr>
          <w:rFonts w:asciiTheme="minorHAnsi" w:hAnsiTheme="minorHAnsi" w:cstheme="minorHAnsi"/>
          <w:sz w:val="22"/>
          <w:szCs w:val="22"/>
        </w:rPr>
        <w:fldChar w:fldCharType="separate"/>
      </w:r>
      <w:r w:rsidR="00C44D0D">
        <w:rPr>
          <w:rFonts w:asciiTheme="minorHAnsi" w:hAnsiTheme="minorHAnsi" w:cstheme="minorHAnsi"/>
          <w:noProof/>
          <w:sz w:val="22"/>
          <w:szCs w:val="22"/>
        </w:rPr>
        <w:t>[1]</w:t>
      </w:r>
      <w:r w:rsidR="00226365" w:rsidRPr="00EC0E79">
        <w:rPr>
          <w:rFonts w:asciiTheme="minorHAnsi" w:hAnsiTheme="minorHAnsi" w:cstheme="minorHAnsi"/>
          <w:sz w:val="22"/>
          <w:szCs w:val="22"/>
        </w:rPr>
        <w:fldChar w:fldCharType="end"/>
      </w:r>
      <w:r w:rsidR="00226365" w:rsidRPr="00EC0E79">
        <w:rPr>
          <w:rFonts w:asciiTheme="minorHAnsi" w:hAnsiTheme="minorHAnsi" w:cstheme="minorHAnsi"/>
          <w:sz w:val="22"/>
          <w:szCs w:val="22"/>
        </w:rPr>
        <w:t>. A power-to-gas concept, which produces H</w:t>
      </w:r>
      <w:r w:rsidR="00226365" w:rsidRPr="00EC0E7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26365" w:rsidRPr="00EC0E79">
        <w:rPr>
          <w:rFonts w:asciiTheme="minorHAnsi" w:hAnsiTheme="minorHAnsi" w:cstheme="minorHAnsi"/>
          <w:sz w:val="22"/>
          <w:szCs w:val="22"/>
        </w:rPr>
        <w:t xml:space="preserve"> and O</w:t>
      </w:r>
      <w:r w:rsidR="00226365" w:rsidRPr="00EC0E7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26365" w:rsidRPr="00EC0E79">
        <w:rPr>
          <w:rFonts w:asciiTheme="minorHAnsi" w:hAnsiTheme="minorHAnsi" w:cstheme="minorHAnsi"/>
          <w:sz w:val="22"/>
          <w:szCs w:val="22"/>
        </w:rPr>
        <w:t xml:space="preserve"> ca</w:t>
      </w:r>
      <w:r w:rsidR="005A6986" w:rsidRPr="00EC0E79">
        <w:rPr>
          <w:rFonts w:asciiTheme="minorHAnsi" w:hAnsiTheme="minorHAnsi" w:cstheme="minorHAnsi"/>
          <w:sz w:val="22"/>
          <w:szCs w:val="22"/>
        </w:rPr>
        <w:t>n contribute to balancing the electricity grid whi</w:t>
      </w:r>
      <w:r w:rsidR="001F24C8">
        <w:rPr>
          <w:rFonts w:asciiTheme="minorHAnsi" w:hAnsiTheme="minorHAnsi" w:cstheme="minorHAnsi"/>
          <w:sz w:val="22"/>
          <w:szCs w:val="22"/>
        </w:rPr>
        <w:t>le increasing the output of bio</w:t>
      </w:r>
      <w:r w:rsidR="005A6986" w:rsidRPr="00EC0E79">
        <w:rPr>
          <w:rFonts w:asciiTheme="minorHAnsi" w:hAnsiTheme="minorHAnsi" w:cstheme="minorHAnsi"/>
          <w:sz w:val="22"/>
          <w:szCs w:val="22"/>
        </w:rPr>
        <w:t>fuel production processes</w:t>
      </w:r>
      <w:r w:rsidR="00D73D71">
        <w:rPr>
          <w:rFonts w:asciiTheme="minorHAnsi" w:hAnsiTheme="minorHAnsi" w:cstheme="minorHAnsi"/>
          <w:sz w:val="22"/>
          <w:szCs w:val="22"/>
        </w:rPr>
        <w:t xml:space="preserve"> </w:t>
      </w:r>
      <w:r w:rsidR="00D73D71">
        <w:rPr>
          <w:rFonts w:asciiTheme="minorHAnsi" w:hAnsiTheme="minorHAnsi" w:cstheme="minorHAnsi"/>
          <w:sz w:val="22"/>
          <w:szCs w:val="22"/>
        </w:rPr>
        <w:fldChar w:fldCharType="begin"/>
      </w:r>
      <w:r w:rsidR="00C44D0D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&lt;EndNote&gt;&lt;Cite&gt;&lt;Author&gt;Johansson&lt;/Author&gt;&lt;Year&gt;Under review&lt;/Year&gt;&lt;RecNum&gt;406&lt;/RecNum&gt;&lt;DisplayText&gt;[2]&lt;/DisplayText&gt;&lt;record&gt;&lt;rec-number&gt;406&lt;/rec-number&gt;&lt;foreign-keys&gt;&lt;key app="EN" db-id="wwaa22xa5xefw5e09pv5t00r9w95pepf2wep" timestamp="1547039031"&gt;406&lt;/key&gt;&lt;/foreign-keys&gt;&lt;ref-type name="Journal Article"&gt;17&lt;/ref-type&gt;&lt;contributors&gt;&lt;authors&gt;&lt;author&gt;Johansson, Viktor&lt;/author&gt;&lt;author&gt;Göransson, Lisa&lt;/author&gt;&lt;/authors&gt;&lt;/contributors&gt;&lt;titles&gt;&lt;title&gt;Impacts of variation management on cost-optimal investments in wind power and solar photovoltaics&lt;/title&gt;&lt;secondary-title&gt;Renewable Energy Focus&lt;/secondary-title&gt;&lt;/titles&gt;&lt;periodical&gt;&lt;full-title&gt;Renewable Energy Focus&lt;/full-title&gt;&lt;/periodical&gt;&lt;dates&gt;&lt;year&gt;&lt;style face="italic" font="default" size="100%"&gt;Under review&lt;/style&gt;&lt;/year&gt;&lt;/dates&gt;&lt;urls&gt;&lt;/urls&gt;&lt;/record&gt;&lt;/Cite&gt;&lt;/EndNote&gt;</w:instrText>
      </w:r>
      <w:r w:rsidR="00D73D71">
        <w:rPr>
          <w:rFonts w:asciiTheme="minorHAnsi" w:hAnsiTheme="minorHAnsi" w:cstheme="minorHAnsi"/>
          <w:sz w:val="22"/>
          <w:szCs w:val="22"/>
        </w:rPr>
        <w:fldChar w:fldCharType="separate"/>
      </w:r>
      <w:r w:rsidR="00C44D0D">
        <w:rPr>
          <w:rFonts w:asciiTheme="minorHAnsi" w:hAnsiTheme="minorHAnsi" w:cstheme="minorHAnsi"/>
          <w:noProof/>
          <w:sz w:val="22"/>
          <w:szCs w:val="22"/>
        </w:rPr>
        <w:t>[2]</w:t>
      </w:r>
      <w:r w:rsidR="00D73D71">
        <w:rPr>
          <w:rFonts w:asciiTheme="minorHAnsi" w:hAnsiTheme="minorHAnsi" w:cstheme="minorHAnsi"/>
          <w:sz w:val="22"/>
          <w:szCs w:val="22"/>
        </w:rPr>
        <w:fldChar w:fldCharType="end"/>
      </w:r>
      <w:r w:rsidR="00FE29E8" w:rsidRPr="00EC0E79">
        <w:rPr>
          <w:rFonts w:asciiTheme="minorHAnsi" w:hAnsiTheme="minorHAnsi" w:cstheme="minorHAnsi"/>
          <w:sz w:val="22"/>
          <w:szCs w:val="22"/>
        </w:rPr>
        <w:t xml:space="preserve">. In the present study we suggest a concept where generated </w:t>
      </w:r>
      <w:r w:rsidR="001F24C8">
        <w:rPr>
          <w:rFonts w:asciiTheme="minorHAnsi" w:hAnsiTheme="minorHAnsi" w:cstheme="minorHAnsi"/>
          <w:sz w:val="22"/>
          <w:szCs w:val="22"/>
        </w:rPr>
        <w:t>H</w:t>
      </w:r>
      <w:r w:rsidR="001F24C8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F24C8">
        <w:rPr>
          <w:rFonts w:asciiTheme="minorHAnsi" w:hAnsiTheme="minorHAnsi" w:cstheme="minorHAnsi"/>
          <w:sz w:val="22"/>
          <w:szCs w:val="22"/>
        </w:rPr>
        <w:t xml:space="preserve"> </w:t>
      </w:r>
      <w:r w:rsidR="00FE29E8" w:rsidRPr="00EC0E79">
        <w:rPr>
          <w:rFonts w:asciiTheme="minorHAnsi" w:hAnsiTheme="minorHAnsi" w:cstheme="minorHAnsi"/>
          <w:sz w:val="22"/>
          <w:szCs w:val="22"/>
        </w:rPr>
        <w:t xml:space="preserve">is utilized </w:t>
      </w:r>
      <w:r w:rsidR="009E6140" w:rsidRPr="00EC0E79">
        <w:rPr>
          <w:rFonts w:asciiTheme="minorHAnsi" w:hAnsiTheme="minorHAnsi" w:cstheme="minorHAnsi"/>
          <w:sz w:val="22"/>
          <w:szCs w:val="22"/>
        </w:rPr>
        <w:t xml:space="preserve">to increase the output of methane from a biomass gasification plant by </w:t>
      </w:r>
      <w:r w:rsidR="009E6140" w:rsidRPr="0039243A">
        <w:rPr>
          <w:rFonts w:asciiTheme="minorHAnsi" w:hAnsiTheme="minorHAnsi" w:cstheme="minorHAnsi"/>
          <w:sz w:val="22"/>
          <w:szCs w:val="22"/>
        </w:rPr>
        <w:t xml:space="preserve">converting </w:t>
      </w:r>
      <w:r w:rsidR="0039243A" w:rsidRPr="0039243A">
        <w:rPr>
          <w:rFonts w:asciiTheme="minorHAnsi" w:hAnsiTheme="minorHAnsi" w:cstheme="minorHAnsi"/>
          <w:sz w:val="22"/>
          <w:szCs w:val="22"/>
        </w:rPr>
        <w:t>CO</w:t>
      </w:r>
      <w:r w:rsidR="0039243A" w:rsidRPr="0039243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39243A" w:rsidRPr="0039243A">
        <w:rPr>
          <w:rFonts w:asciiTheme="minorHAnsi" w:hAnsiTheme="minorHAnsi" w:cstheme="minorHAnsi"/>
          <w:sz w:val="22"/>
          <w:szCs w:val="22"/>
        </w:rPr>
        <w:t xml:space="preserve"> effluent from the gasification </w:t>
      </w:r>
      <w:r w:rsidR="00DE5B52">
        <w:rPr>
          <w:rFonts w:asciiTheme="minorHAnsi" w:hAnsiTheme="minorHAnsi" w:cstheme="minorHAnsi"/>
          <w:sz w:val="22"/>
          <w:szCs w:val="22"/>
        </w:rPr>
        <w:t>cold gas,</w:t>
      </w:r>
      <w:r w:rsidR="0039243A">
        <w:rPr>
          <w:rFonts w:asciiTheme="minorHAnsi" w:hAnsiTheme="minorHAnsi" w:cstheme="minorHAnsi"/>
          <w:sz w:val="22"/>
          <w:szCs w:val="22"/>
        </w:rPr>
        <w:t xml:space="preserve"> using </w:t>
      </w:r>
      <w:r w:rsidR="009E6140" w:rsidRPr="00EC0E79">
        <w:rPr>
          <w:rFonts w:asciiTheme="minorHAnsi" w:hAnsiTheme="minorHAnsi" w:cstheme="minorHAnsi"/>
          <w:sz w:val="22"/>
          <w:szCs w:val="22"/>
        </w:rPr>
        <w:t xml:space="preserve">the Sabatier process. </w:t>
      </w:r>
      <w:bookmarkStart w:id="2" w:name="_Hlk535264639"/>
      <w:r w:rsidR="00226365" w:rsidRPr="00EC0E79">
        <w:rPr>
          <w:rFonts w:asciiTheme="minorHAnsi" w:hAnsiTheme="minorHAnsi" w:cstheme="minorHAnsi"/>
          <w:sz w:val="22"/>
          <w:szCs w:val="22"/>
        </w:rPr>
        <w:t>The purpo</w:t>
      </w:r>
      <w:r w:rsidR="00E9796E" w:rsidRPr="00EC0E79">
        <w:rPr>
          <w:rFonts w:asciiTheme="minorHAnsi" w:hAnsiTheme="minorHAnsi" w:cstheme="minorHAnsi"/>
          <w:sz w:val="22"/>
          <w:szCs w:val="22"/>
        </w:rPr>
        <w:t xml:space="preserve">se is to evaluate </w:t>
      </w:r>
      <w:r w:rsidR="00A0213E" w:rsidRPr="00EC0E79">
        <w:rPr>
          <w:rFonts w:asciiTheme="minorHAnsi" w:hAnsiTheme="minorHAnsi" w:cstheme="minorHAnsi"/>
          <w:sz w:val="22"/>
          <w:szCs w:val="22"/>
        </w:rPr>
        <w:t>t</w:t>
      </w:r>
      <w:r w:rsidR="00226365" w:rsidRPr="00EC0E79">
        <w:rPr>
          <w:rFonts w:asciiTheme="minorHAnsi" w:hAnsiTheme="minorHAnsi" w:cstheme="minorHAnsi"/>
          <w:sz w:val="22"/>
          <w:szCs w:val="22"/>
        </w:rPr>
        <w:t xml:space="preserve">he value of having a </w:t>
      </w:r>
      <w:r w:rsidR="004258C3" w:rsidRPr="00EC0E79">
        <w:rPr>
          <w:rFonts w:asciiTheme="minorHAnsi" w:hAnsiTheme="minorHAnsi" w:cstheme="minorHAnsi"/>
          <w:sz w:val="22"/>
          <w:szCs w:val="22"/>
        </w:rPr>
        <w:t xml:space="preserve">direct, oxygen blown, </w:t>
      </w:r>
      <w:r w:rsidR="004258C3">
        <w:rPr>
          <w:rFonts w:asciiTheme="minorHAnsi" w:hAnsiTheme="minorHAnsi" w:cstheme="minorHAnsi"/>
          <w:sz w:val="22"/>
          <w:szCs w:val="22"/>
        </w:rPr>
        <w:t xml:space="preserve">gasification </w:t>
      </w:r>
      <w:r w:rsidR="00226365" w:rsidRPr="00EC0E79">
        <w:rPr>
          <w:rFonts w:asciiTheme="minorHAnsi" w:hAnsiTheme="minorHAnsi" w:cstheme="minorHAnsi"/>
          <w:sz w:val="22"/>
          <w:szCs w:val="22"/>
        </w:rPr>
        <w:t>process</w:t>
      </w:r>
      <w:r w:rsidR="002C611F">
        <w:rPr>
          <w:rFonts w:asciiTheme="minorHAnsi" w:hAnsiTheme="minorHAnsi" w:cstheme="minorHAnsi"/>
          <w:sz w:val="22"/>
          <w:szCs w:val="22"/>
        </w:rPr>
        <w:t xml:space="preserve"> that can use H</w:t>
      </w:r>
      <w:r w:rsidR="002C611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C611F">
        <w:rPr>
          <w:rFonts w:asciiTheme="minorHAnsi" w:hAnsiTheme="minorHAnsi" w:cstheme="minorHAnsi"/>
          <w:sz w:val="22"/>
          <w:szCs w:val="22"/>
        </w:rPr>
        <w:t xml:space="preserve"> to increase production when it is economical,</w:t>
      </w:r>
      <w:r w:rsidR="00A0213E" w:rsidRPr="00EC0E79">
        <w:rPr>
          <w:rFonts w:asciiTheme="minorHAnsi" w:hAnsiTheme="minorHAnsi" w:cstheme="minorHAnsi"/>
          <w:sz w:val="22"/>
          <w:szCs w:val="22"/>
        </w:rPr>
        <w:t xml:space="preserve"> </w:t>
      </w:r>
      <w:r w:rsidR="00912A8B" w:rsidRPr="00EC0E79">
        <w:rPr>
          <w:rFonts w:asciiTheme="minorHAnsi" w:hAnsiTheme="minorHAnsi" w:cstheme="minorHAnsi"/>
          <w:sz w:val="22"/>
          <w:szCs w:val="22"/>
        </w:rPr>
        <w:t xml:space="preserve">in relation to </w:t>
      </w:r>
      <w:r w:rsidR="004258C3">
        <w:rPr>
          <w:rFonts w:asciiTheme="minorHAnsi" w:hAnsiTheme="minorHAnsi" w:cstheme="minorHAnsi"/>
          <w:sz w:val="22"/>
          <w:szCs w:val="22"/>
        </w:rPr>
        <w:t>a process with constant H</w:t>
      </w:r>
      <w:r w:rsidR="004258C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258C3">
        <w:rPr>
          <w:rFonts w:asciiTheme="minorHAnsi" w:hAnsiTheme="minorHAnsi" w:cstheme="minorHAnsi"/>
          <w:sz w:val="22"/>
          <w:szCs w:val="22"/>
        </w:rPr>
        <w:t xml:space="preserve"> demand.</w:t>
      </w:r>
      <w:r w:rsidR="00226365" w:rsidRPr="00EC0E7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2BC2827F" w14:textId="77777777" w:rsidR="00704BDF" w:rsidRPr="008D0BEB" w:rsidRDefault="00704BDF" w:rsidP="00641FF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01515E8" w14:textId="418167F6" w:rsidR="005F0115" w:rsidRPr="00FE0C13" w:rsidRDefault="00A71EC0" w:rsidP="00641FF7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a previous study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four process configurations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were</w:t>
      </w:r>
      <w:r w:rsidR="002236A5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assessed for the</w:t>
      </w:r>
      <w:r w:rsidR="006F4DAA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upgrading of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9243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produced gas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biomethane</w:t>
      </w:r>
      <w:r w:rsidR="00DE5B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begin"/>
      </w:r>
      <w:r w:rsidR="00C44D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instrText xml:space="preserve"> ADDIN EN.CITE &lt;EndNote&gt;&lt;Cite&gt;&lt;Author&gt;Ahlström&lt;/Author&gt;&lt;Year&gt;2018&lt;/Year&gt;&lt;RecNum&gt;370&lt;/RecNum&gt;&lt;DisplayText&gt;[3]&lt;/DisplayText&gt;&lt;record&gt;&lt;rec-number&gt;370&lt;/rec-number&gt;&lt;foreign-keys&gt;&lt;key app="EN" db-id="wwaa22xa5xefw5e09pv5t00r9w95pepf2wep" timestamp="1528718413"&gt;370&lt;/key&gt;&lt;/foreign-keys&gt;&lt;ref-type name="Conference Paper"&gt;47&lt;/ref-type&gt;&lt;contributors&gt;&lt;authors&gt;&lt;author&gt;Ahlström, Johan M.&lt;/author&gt;&lt;author&gt; Harvey, Simon.&lt;/author&gt;&lt;author&gt;Papadokonstantakis, Stavros.&lt;/author&gt;&lt;/authors&gt;&lt;secondary-authors&gt;&lt;author&gt;Mario R. Eden, Marianthi Ierapetritou; Gavin P. &lt;/author&gt;&lt;/secondary-authors&gt;&lt;/contributors&gt;&lt;titles&gt;&lt;title&gt;Forest residues gasification integrated with electrolysis for production of SNG – modelling and assessment&lt;/title&gt;&lt;secondary-title&gt;International Symposium on Process Systems Engineering – PSE 2018&lt;/secondary-title&gt;&lt;/titles&gt;&lt;dates&gt;&lt;year&gt;2018&lt;/year&gt;&lt;/dates&gt;&lt;pub-location&gt;San Diego, California,  USA&lt;/pub-location&gt;&lt;publisher&gt;Elsevier B.V&lt;/publisher&gt;&lt;urls&gt;&lt;/urls&gt;&lt;/record&gt;&lt;/Cite&gt;&lt;/EndNote&gt;</w:instrTex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separate"/>
      </w:r>
      <w:r w:rsidR="00C44D0D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[3]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end"/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The considered configurations differ</w:t>
      </w:r>
      <w:r w:rsidR="002236A5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 terms of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how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separation and H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separation are placed</w:t>
      </w:r>
      <w:r w:rsidR="00F23C6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</w:t>
      </w:r>
      <w:r w:rsidR="00912A8B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relation to the Sabatier reactor</w:t>
      </w:r>
      <w:r w:rsidR="00BF415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 the flowsheet. </w:t>
      </w:r>
      <w:r w:rsidR="004258C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Here, t</w:t>
      </w:r>
      <w:r w:rsidR="005C25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wo gas</w:t>
      </w:r>
      <w:r w:rsidR="004258C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ification processes are considered</w:t>
      </w:r>
      <w:r w:rsidR="005C25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 a</w:t>
      </w:r>
      <w:r w:rsidR="00BF415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flexible gasification process</w:t>
      </w:r>
      <w:r w:rsidR="005C25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which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can utilize H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increase production if it is beneficial from an economical perspective, </w:t>
      </w:r>
      <w:r w:rsidR="005C25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and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 non-flexible process</w:t>
      </w:r>
      <w:r w:rsidR="005C25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require</w:t>
      </w:r>
      <w:r w:rsidR="00BA401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 constant feed of H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797C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B707F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Data generated from a sensitivity analysis over model parameters</w:t>
      </w:r>
      <w:r w:rsidR="006F4DAA" w:rsidRPr="00EF6E0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6233E" w:rsidRPr="00EF6E0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</w:t>
      </w:r>
      <w:r w:rsidR="002236A5" w:rsidRPr="00EF6E0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used to create a linear surrogate model for CAPEX, OPEX and biomethane production as a function of CO</w:t>
      </w:r>
      <w:r w:rsidR="002236A5" w:rsidRPr="0054322B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2236A5" w:rsidRPr="005432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recirculation and H</w:t>
      </w:r>
      <w:r w:rsidR="002236A5" w:rsidRPr="0054322B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2236A5" w:rsidRPr="005432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addition</w:t>
      </w:r>
      <w:r w:rsidR="00B707F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(applying the partial least squares m</w:t>
      </w:r>
      <w:r w:rsidR="00FE0C1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ethod</w:t>
      </w:r>
      <w:r w:rsidR="00B707F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</w:t>
      </w:r>
      <w:r w:rsidR="002236A5" w:rsidRPr="0054322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6F4DAA" w:rsidRPr="00D34B8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equations are implemented in </w:t>
      </w:r>
      <w:r w:rsidR="006D3686" w:rsidRPr="00D34B8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</w:t>
      </w:r>
      <w:r w:rsidR="00903C2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cost-minimizing</w:t>
      </w:r>
      <w:r w:rsidR="00F9559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03C24" w:rsidRPr="00D34B8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regional electricity system</w:t>
      </w:r>
      <w:r w:rsidR="00903C2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model</w:t>
      </w:r>
      <w:r w:rsidR="002C611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6D3686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begin"/>
      </w:r>
      <w:r w:rsidR="00C44D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instrText xml:space="preserve"> ADDIN EN.CITE &lt;EndNote&gt;&lt;Cite&gt;&lt;Author&gt;Göransson&lt;/Author&gt;&lt;Year&gt;2017&lt;/Year&gt;&lt;RecNum&gt;404&lt;/RecNum&gt;&lt;DisplayText&gt;[4]&lt;/DisplayText&gt;&lt;record&gt;&lt;rec-number&gt;404&lt;/rec-number&gt;&lt;foreign-keys&gt;&lt;key app="EN" db-id="wwaa22xa5xefw5e09pv5t00r9w95pepf2wep" timestamp="1545384590"&gt;404&lt;/key&gt;&lt;/foreign-keys&gt;&lt;ref-type name="Journal Article"&gt;17&lt;/ref-type&gt;&lt;contributors&gt;&lt;authors&gt;&lt;author&gt;Göransson, L.&lt;/author&gt;&lt;author&gt;Goop, J.&lt;/author&gt;&lt;author&gt;Odenberger, M.&lt;/author&gt;&lt;author&gt;Johnsson, F.&lt;/author&gt;&lt;/authors&gt;&lt;/contributors&gt;&lt;titles&gt;&lt;title&gt;Impact of thermal plant cycling on the cost-optimal composition of a regional electricity generation system&lt;/title&gt;&lt;secondary-title&gt;Applied Energy&lt;/secondary-title&gt;&lt;/titles&gt;&lt;periodical&gt;&lt;full-title&gt;Applied Energy&lt;/full-title&gt;&lt;/periodical&gt;&lt;pages&gt;230-240&lt;/pages&gt;&lt;volume&gt;197&lt;/volume&gt;&lt;dates&gt;&lt;year&gt;2017&lt;/year&gt;&lt;/dates&gt;&lt;work-type&gt;Article&lt;/work-type&gt;&lt;urls&gt;&lt;related-urls&gt;&lt;url&gt;https://www.scopus.com/inward/record.uri?eid=2-s2.0-85017566721&amp;amp;doi=10.1016%2fj.apenergy.2017.04.018&amp;amp;partnerID=40&amp;amp;md5=b59bead69f2c8e954912a8d1e1de7db0&lt;/url&gt;&lt;/related-urls&gt;&lt;/urls&gt;&lt;electronic-resource-num&gt;10.1016/j.apenergy.2017.04.018&lt;/electronic-resource-num&gt;&lt;remote-database-name&gt;Scopus&lt;/remote-database-name&gt;&lt;/record&gt;&lt;/Cite&gt;&lt;/EndNote&gt;</w:instrText>
      </w:r>
      <w:r w:rsidR="006D3686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separate"/>
      </w:r>
      <w:r w:rsidR="00C44D0D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[4]</w:t>
      </w:r>
      <w:r w:rsidR="006D3686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fldChar w:fldCharType="end"/>
      </w:r>
      <w:r w:rsidR="006D3686" w:rsidRPr="00EC0E7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4258C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351F7D">
        <w:rPr>
          <w:rFonts w:asciiTheme="minorHAnsi" w:hAnsiTheme="minorHAnsi" w:cstheme="minorHAnsi"/>
          <w:sz w:val="22"/>
          <w:szCs w:val="22"/>
        </w:rPr>
        <w:t>Actual</w:t>
      </w:r>
      <w:r w:rsidR="00974646" w:rsidRPr="00EC0E79">
        <w:rPr>
          <w:rFonts w:asciiTheme="minorHAnsi" w:hAnsiTheme="minorHAnsi" w:cstheme="minorHAnsi"/>
          <w:sz w:val="22"/>
          <w:szCs w:val="22"/>
        </w:rPr>
        <w:t xml:space="preserve"> </w:t>
      </w:r>
      <w:r w:rsidR="00351F7D">
        <w:rPr>
          <w:rFonts w:asciiTheme="minorHAnsi" w:hAnsiTheme="minorHAnsi" w:cstheme="minorHAnsi"/>
          <w:sz w:val="22"/>
          <w:szCs w:val="22"/>
        </w:rPr>
        <w:t>w</w:t>
      </w:r>
      <w:r w:rsidR="00974646" w:rsidRPr="00EC0E79">
        <w:rPr>
          <w:rFonts w:asciiTheme="minorHAnsi" w:hAnsiTheme="minorHAnsi" w:cstheme="minorHAnsi"/>
          <w:sz w:val="22"/>
          <w:szCs w:val="22"/>
        </w:rPr>
        <w:t xml:space="preserve">ind, </w:t>
      </w:r>
      <w:r w:rsidR="00351F7D">
        <w:rPr>
          <w:rFonts w:asciiTheme="minorHAnsi" w:hAnsiTheme="minorHAnsi" w:cstheme="minorHAnsi"/>
          <w:sz w:val="22"/>
          <w:szCs w:val="22"/>
        </w:rPr>
        <w:t xml:space="preserve">solar and load data from Sweden is </w:t>
      </w:r>
      <w:r w:rsidR="00974646" w:rsidRPr="00EC0E79">
        <w:rPr>
          <w:rFonts w:asciiTheme="minorHAnsi" w:hAnsiTheme="minorHAnsi" w:cstheme="minorHAnsi"/>
          <w:sz w:val="22"/>
          <w:szCs w:val="22"/>
        </w:rPr>
        <w:t xml:space="preserve">applied. </w:t>
      </w:r>
      <w:r w:rsidR="00D77754">
        <w:rPr>
          <w:rFonts w:asciiTheme="minorHAnsi" w:hAnsiTheme="minorHAnsi" w:cstheme="minorHAnsi"/>
          <w:sz w:val="22"/>
          <w:szCs w:val="22"/>
        </w:rPr>
        <w:t xml:space="preserve">The model optimizes </w:t>
      </w:r>
      <w:r w:rsidR="00FE0C13">
        <w:rPr>
          <w:rFonts w:asciiTheme="minorHAnsi" w:hAnsiTheme="minorHAnsi" w:cstheme="minorHAnsi"/>
          <w:sz w:val="22"/>
          <w:szCs w:val="22"/>
        </w:rPr>
        <w:t xml:space="preserve">the cost of </w:t>
      </w:r>
      <w:r w:rsidR="00D77754">
        <w:rPr>
          <w:rFonts w:asciiTheme="minorHAnsi" w:hAnsiTheme="minorHAnsi" w:cstheme="minorHAnsi"/>
          <w:sz w:val="22"/>
          <w:szCs w:val="22"/>
        </w:rPr>
        <w:t xml:space="preserve">the </w:t>
      </w:r>
      <w:r w:rsidR="00F22DBA">
        <w:rPr>
          <w:rFonts w:asciiTheme="minorHAnsi" w:hAnsiTheme="minorHAnsi" w:cstheme="minorHAnsi"/>
          <w:sz w:val="22"/>
          <w:szCs w:val="22"/>
        </w:rPr>
        <w:t>total</w:t>
      </w:r>
      <w:r w:rsidR="00FE0C13">
        <w:rPr>
          <w:rFonts w:asciiTheme="minorHAnsi" w:hAnsiTheme="minorHAnsi" w:cstheme="minorHAnsi"/>
          <w:sz w:val="22"/>
          <w:szCs w:val="22"/>
        </w:rPr>
        <w:t xml:space="preserve"> electricity system and can produce biomethane with or without H</w:t>
      </w:r>
      <w:r w:rsidR="00FE0C1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FE0C13">
        <w:rPr>
          <w:rFonts w:asciiTheme="minorHAnsi" w:hAnsiTheme="minorHAnsi" w:cstheme="minorHAnsi"/>
          <w:sz w:val="22"/>
          <w:szCs w:val="22"/>
        </w:rPr>
        <w:t xml:space="preserve"> addition</w:t>
      </w:r>
      <w:r w:rsidR="00180BE6">
        <w:rPr>
          <w:rFonts w:asciiTheme="minorHAnsi" w:hAnsiTheme="minorHAnsi" w:cstheme="minorHAnsi"/>
          <w:sz w:val="22"/>
          <w:szCs w:val="22"/>
        </w:rPr>
        <w:t>; the biomass supply is limited to 100 TWh/year.</w:t>
      </w:r>
    </w:p>
    <w:p w14:paraId="23F641F8" w14:textId="77777777" w:rsidR="00CF76F5" w:rsidRDefault="00704BDF" w:rsidP="00641FF7">
      <w:pPr>
        <w:snapToGrid w:val="0"/>
        <w:spacing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77A8F6" w14:textId="65A0C442" w:rsidR="004258C3" w:rsidRDefault="00887993" w:rsidP="00325B3A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shows the total 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and the electricity price over </w:t>
      </w:r>
      <w:r w:rsidR="00EB1222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year for</w:t>
      </w:r>
      <w:r w:rsidR="00903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types of gasifiers</w:t>
      </w:r>
      <w:r w:rsidR="004258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flexible </w:t>
      </w:r>
      <w:r w:rsidR="00DE5B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DA7A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use H</w:t>
      </w:r>
      <w:r w:rsidR="001D653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enhance production of biomethane, and</w:t>
      </w:r>
      <w:r w:rsidR="004258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which requires a constant feed of H</w:t>
      </w:r>
      <w:r w:rsidR="001D653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65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generate biomethane of sufficient quality.</w:t>
      </w:r>
      <w:r w:rsidR="00A556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0BE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both cases, the model produced biometha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>ne using all available biomass. In the flexible case, H</w:t>
      </w:r>
      <w:r w:rsidR="001C037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injected at 44% of the hours of</w:t>
      </w:r>
      <w:r w:rsidR="004258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year, for the second case it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constantly required. </w:t>
      </w:r>
      <w:r w:rsidR="00EB12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gasifier configuration</w:t>
      </w:r>
      <w:r w:rsidR="00DE5B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122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with an adjustable hydrogen demand </w:t>
      </w:r>
      <w:r w:rsidR="009D4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(Fig. 1 a)) </w:t>
      </w:r>
      <w:r w:rsidR="00EB12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uses </w:t>
      </w:r>
      <w:r w:rsidR="005D344E" w:rsidRPr="005D344E">
        <w:rPr>
          <w:rFonts w:asciiTheme="minorHAnsi" w:hAnsiTheme="minorHAnsi" w:cstheme="minorHAnsi"/>
          <w:sz w:val="22"/>
          <w:szCs w:val="22"/>
        </w:rPr>
        <w:t>electricity</w:t>
      </w:r>
      <w:r w:rsidR="00EB1222">
        <w:rPr>
          <w:rFonts w:asciiTheme="minorHAnsi" w:hAnsiTheme="minorHAnsi" w:cstheme="minorHAnsi"/>
          <w:sz w:val="22"/>
          <w:szCs w:val="22"/>
        </w:rPr>
        <w:t xml:space="preserve"> for h</w:t>
      </w:r>
      <w:r w:rsidR="00044387">
        <w:rPr>
          <w:rFonts w:asciiTheme="minorHAnsi" w:hAnsiTheme="minorHAnsi" w:cstheme="minorHAnsi"/>
          <w:sz w:val="22"/>
          <w:szCs w:val="22"/>
        </w:rPr>
        <w:t>ydrogen production at a</w:t>
      </w:r>
      <w:r w:rsidR="00F95596">
        <w:rPr>
          <w:rFonts w:asciiTheme="minorHAnsi" w:hAnsiTheme="minorHAnsi" w:cstheme="minorHAnsi"/>
          <w:sz w:val="22"/>
          <w:szCs w:val="22"/>
        </w:rPr>
        <w:t>n average</w:t>
      </w:r>
      <w:r w:rsidR="00044387">
        <w:rPr>
          <w:rFonts w:asciiTheme="minorHAnsi" w:hAnsiTheme="minorHAnsi" w:cstheme="minorHAnsi"/>
          <w:sz w:val="22"/>
          <w:szCs w:val="22"/>
        </w:rPr>
        <w:t xml:space="preserve"> price of</w:t>
      </w:r>
      <w:r w:rsidR="00EB1222">
        <w:rPr>
          <w:rFonts w:asciiTheme="minorHAnsi" w:hAnsiTheme="minorHAnsi" w:cstheme="minorHAnsi"/>
          <w:sz w:val="22"/>
          <w:szCs w:val="22"/>
        </w:rPr>
        <w:t xml:space="preserve"> 4.5</w:t>
      </w:r>
      <w:r w:rsidR="00F95596">
        <w:rPr>
          <w:rFonts w:asciiTheme="minorHAnsi" w:hAnsiTheme="minorHAnsi" w:cstheme="minorHAnsi"/>
          <w:sz w:val="22"/>
          <w:szCs w:val="22"/>
        </w:rPr>
        <w:t xml:space="preserve"> </w:t>
      </w:r>
      <w:r w:rsidR="00EB1222">
        <w:rPr>
          <w:rFonts w:asciiTheme="minorHAnsi" w:hAnsiTheme="minorHAnsi" w:cstheme="minorHAnsi"/>
          <w:sz w:val="22"/>
          <w:szCs w:val="22"/>
        </w:rPr>
        <w:t xml:space="preserve">€/MWh. </w:t>
      </w:r>
      <w:r w:rsidR="00A556F4">
        <w:rPr>
          <w:rFonts w:asciiTheme="minorHAnsi" w:hAnsiTheme="minorHAnsi" w:cstheme="minorHAnsi"/>
          <w:sz w:val="22"/>
          <w:szCs w:val="22"/>
        </w:rPr>
        <w:t xml:space="preserve">The </w:t>
      </w:r>
      <w:r w:rsidR="00A556F4" w:rsidRPr="00513C96">
        <w:rPr>
          <w:rFonts w:asciiTheme="minorHAnsi" w:hAnsiTheme="minorHAnsi" w:cstheme="minorHAnsi"/>
          <w:sz w:val="22"/>
          <w:szCs w:val="22"/>
        </w:rPr>
        <w:t>electrolysers</w:t>
      </w:r>
      <w:r w:rsidR="00A556F4">
        <w:rPr>
          <w:rFonts w:asciiTheme="minorHAnsi" w:hAnsiTheme="minorHAnsi" w:cstheme="minorHAnsi"/>
          <w:sz w:val="22"/>
          <w:szCs w:val="22"/>
        </w:rPr>
        <w:t xml:space="preserve"> in the adjustable gasification process</w:t>
      </w:r>
      <w:r w:rsidR="00A556F4" w:rsidRPr="00513C96">
        <w:rPr>
          <w:rFonts w:asciiTheme="minorHAnsi" w:hAnsiTheme="minorHAnsi" w:cstheme="minorHAnsi"/>
          <w:sz w:val="22"/>
          <w:szCs w:val="22"/>
        </w:rPr>
        <w:t xml:space="preserve"> are</w:t>
      </w:r>
      <w:r w:rsidR="00A556F4">
        <w:rPr>
          <w:rFonts w:asciiTheme="minorHAnsi" w:hAnsiTheme="minorHAnsi" w:cstheme="minorHAnsi"/>
          <w:sz w:val="22"/>
          <w:szCs w:val="22"/>
        </w:rPr>
        <w:t xml:space="preserve"> dimensioned to meet the maximal hydrogen demand from the process</w:t>
      </w:r>
      <w:r w:rsidR="00180BE6">
        <w:rPr>
          <w:rFonts w:asciiTheme="minorHAnsi" w:hAnsiTheme="minorHAnsi" w:cstheme="minorHAnsi"/>
          <w:sz w:val="22"/>
          <w:szCs w:val="22"/>
        </w:rPr>
        <w:t xml:space="preserve">. </w:t>
      </w:r>
      <w:bookmarkStart w:id="3" w:name="_Hlk535244483"/>
      <w:r w:rsidR="004258C3">
        <w:rPr>
          <w:rFonts w:asciiTheme="minorHAnsi" w:hAnsiTheme="minorHAnsi" w:cstheme="minorHAnsi"/>
          <w:sz w:val="22"/>
          <w:szCs w:val="22"/>
        </w:rPr>
        <w:t>To avoid electricity generation in gas turbines, t</w:t>
      </w:r>
      <w:r w:rsidR="004258C3" w:rsidRPr="00513C96">
        <w:rPr>
          <w:rFonts w:asciiTheme="minorHAnsi" w:hAnsiTheme="minorHAnsi" w:cstheme="minorHAnsi"/>
          <w:sz w:val="22"/>
          <w:szCs w:val="22"/>
        </w:rPr>
        <w:t xml:space="preserve">he electrolysers are used with a storage to produce fuel for fuel cells if the </w:t>
      </w:r>
      <w:r w:rsidR="004258C3">
        <w:rPr>
          <w:rFonts w:asciiTheme="minorHAnsi" w:hAnsiTheme="minorHAnsi" w:cstheme="minorHAnsi"/>
          <w:sz w:val="22"/>
          <w:szCs w:val="22"/>
        </w:rPr>
        <w:t>bio</w:t>
      </w:r>
      <w:r w:rsidR="004258C3" w:rsidRPr="00513C96">
        <w:rPr>
          <w:rFonts w:asciiTheme="minorHAnsi" w:hAnsiTheme="minorHAnsi" w:cstheme="minorHAnsi"/>
          <w:sz w:val="22"/>
          <w:szCs w:val="22"/>
        </w:rPr>
        <w:t xml:space="preserve">methane price is </w:t>
      </w:r>
      <w:r w:rsidR="004258C3">
        <w:rPr>
          <w:rFonts w:asciiTheme="minorHAnsi" w:hAnsiTheme="minorHAnsi" w:cstheme="minorHAnsi"/>
          <w:sz w:val="22"/>
          <w:szCs w:val="22"/>
        </w:rPr>
        <w:t>above 70€/MWh.</w:t>
      </w:r>
      <w:bookmarkEnd w:id="3"/>
      <w:r w:rsidR="004258C3">
        <w:rPr>
          <w:rFonts w:asciiTheme="minorHAnsi" w:hAnsiTheme="minorHAnsi" w:cstheme="minorHAnsi"/>
          <w:sz w:val="22"/>
          <w:szCs w:val="22"/>
        </w:rPr>
        <w:t xml:space="preserve"> Implying, that it becomes cheaper to generate electricity at peak-load with fuel cells rather than using </w:t>
      </w:r>
      <w:r w:rsidR="00A30C02">
        <w:rPr>
          <w:rFonts w:asciiTheme="minorHAnsi" w:hAnsiTheme="minorHAnsi" w:cstheme="minorHAnsi"/>
          <w:sz w:val="22"/>
          <w:szCs w:val="22"/>
        </w:rPr>
        <w:t>bio</w:t>
      </w:r>
      <w:r w:rsidR="004258C3">
        <w:rPr>
          <w:rFonts w:asciiTheme="minorHAnsi" w:hAnsiTheme="minorHAnsi" w:cstheme="minorHAnsi"/>
          <w:sz w:val="22"/>
          <w:szCs w:val="22"/>
        </w:rPr>
        <w:t>methane as fuel in gas turbines.</w:t>
      </w:r>
      <w:r w:rsidR="004258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D9505" w14:textId="1848184A" w:rsidR="00513C96" w:rsidRPr="005D344E" w:rsidRDefault="001344CC" w:rsidP="00325B3A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6A5A0" wp14:editId="5B852EA3">
                <wp:simplePos x="0" y="0"/>
                <wp:positionH relativeFrom="column">
                  <wp:posOffset>716584</wp:posOffset>
                </wp:positionH>
                <wp:positionV relativeFrom="paragraph">
                  <wp:posOffset>1159510</wp:posOffset>
                </wp:positionV>
                <wp:extent cx="301625" cy="22415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1F78" w14:textId="77777777" w:rsidR="00D032BE" w:rsidRPr="00D032BE" w:rsidRDefault="00D032BE" w:rsidP="00D032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2BE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A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pt;margin-top:91.3pt;width:23.75pt;height:1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" filled="f" stroked="f">
                <v:textbox>
                  <w:txbxContent>
                    <w:p w14:paraId="42E21F78" w14:textId="77777777" w:rsidR="00D032BE" w:rsidRPr="00D032BE" w:rsidRDefault="00D032BE" w:rsidP="00D032BE">
                      <w:pPr>
                        <w:jc w:val="center"/>
                        <w:rPr>
                          <w:b/>
                        </w:rPr>
                      </w:pPr>
                      <w:r w:rsidRPr="00D032BE"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651C1F">
        <w:rPr>
          <w:rFonts w:asciiTheme="minorHAnsi" w:hAnsiTheme="minorHAnsi" w:cstheme="minorHAnsi"/>
          <w:sz w:val="22"/>
          <w:szCs w:val="22"/>
        </w:rPr>
        <w:t>For the configuration with a c</w:t>
      </w:r>
      <w:r w:rsidR="005D344E" w:rsidRPr="005D344E">
        <w:rPr>
          <w:rFonts w:asciiTheme="minorHAnsi" w:hAnsiTheme="minorHAnsi" w:cstheme="minorHAnsi"/>
          <w:sz w:val="22"/>
          <w:szCs w:val="22"/>
        </w:rPr>
        <w:t>onstant demand for process hydrogen</w:t>
      </w:r>
      <w:r w:rsidR="00A556F4">
        <w:rPr>
          <w:rFonts w:asciiTheme="minorHAnsi" w:hAnsiTheme="minorHAnsi" w:cstheme="minorHAnsi"/>
          <w:sz w:val="22"/>
          <w:szCs w:val="22"/>
        </w:rPr>
        <w:t xml:space="preserve"> (Fig. 1 b))</w:t>
      </w:r>
      <w:r w:rsidR="009D4FAF">
        <w:rPr>
          <w:rFonts w:asciiTheme="minorHAnsi" w:hAnsiTheme="minorHAnsi" w:cstheme="minorHAnsi"/>
          <w:sz w:val="22"/>
          <w:szCs w:val="22"/>
        </w:rPr>
        <w:t>,</w:t>
      </w:r>
      <w:r w:rsidR="005D344E" w:rsidRPr="005D344E">
        <w:rPr>
          <w:rFonts w:asciiTheme="minorHAnsi" w:hAnsiTheme="minorHAnsi" w:cstheme="minorHAnsi"/>
          <w:sz w:val="22"/>
          <w:szCs w:val="22"/>
        </w:rPr>
        <w:t xml:space="preserve"> </w:t>
      </w:r>
      <w:r w:rsidR="00651C1F">
        <w:rPr>
          <w:rFonts w:asciiTheme="minorHAnsi" w:hAnsiTheme="minorHAnsi" w:cstheme="minorHAnsi"/>
          <w:sz w:val="22"/>
          <w:szCs w:val="22"/>
        </w:rPr>
        <w:t xml:space="preserve">the </w:t>
      </w:r>
      <w:r w:rsidR="005D344E" w:rsidRPr="005D344E">
        <w:rPr>
          <w:rFonts w:asciiTheme="minorHAnsi" w:hAnsiTheme="minorHAnsi" w:cstheme="minorHAnsi"/>
          <w:sz w:val="22"/>
          <w:szCs w:val="22"/>
        </w:rPr>
        <w:t xml:space="preserve">average electricity price for hydrogen production is 47 €/MWh. </w:t>
      </w:r>
      <w:r w:rsidR="00A556F4">
        <w:rPr>
          <w:rFonts w:asciiTheme="minorHAnsi" w:hAnsiTheme="minorHAnsi" w:cstheme="minorHAnsi"/>
          <w:sz w:val="22"/>
          <w:szCs w:val="22"/>
        </w:rPr>
        <w:t>When</w:t>
      </w:r>
      <w:r w:rsidR="00A556F4" w:rsidRPr="00513C96">
        <w:rPr>
          <w:rFonts w:asciiTheme="minorHAnsi" w:hAnsiTheme="minorHAnsi" w:cstheme="minorHAnsi"/>
          <w:sz w:val="22"/>
          <w:szCs w:val="22"/>
        </w:rPr>
        <w:t xml:space="preserve"> </w:t>
      </w:r>
      <w:r w:rsidR="00D77754">
        <w:rPr>
          <w:rFonts w:asciiTheme="minorHAnsi" w:hAnsiTheme="minorHAnsi" w:cstheme="minorHAnsi"/>
          <w:sz w:val="22"/>
          <w:szCs w:val="22"/>
        </w:rPr>
        <w:t>high priced electricity is used for H</w:t>
      </w:r>
      <w:r w:rsidR="00D7775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D77754">
        <w:rPr>
          <w:rFonts w:asciiTheme="minorHAnsi" w:hAnsiTheme="minorHAnsi" w:cstheme="minorHAnsi"/>
          <w:sz w:val="22"/>
          <w:szCs w:val="22"/>
        </w:rPr>
        <w:t xml:space="preserve"> production the value increases and</w:t>
      </w:r>
      <w:r w:rsidR="00A556F4" w:rsidRPr="00513C96">
        <w:rPr>
          <w:rFonts w:asciiTheme="minorHAnsi" w:hAnsiTheme="minorHAnsi" w:cstheme="minorHAnsi"/>
          <w:sz w:val="22"/>
          <w:szCs w:val="22"/>
        </w:rPr>
        <w:t xml:space="preserve"> there is an incentive to store hydrogen</w:t>
      </w:r>
      <w:r w:rsidR="00A556F4">
        <w:rPr>
          <w:rFonts w:asciiTheme="minorHAnsi" w:hAnsiTheme="minorHAnsi" w:cstheme="minorHAnsi"/>
          <w:sz w:val="22"/>
          <w:szCs w:val="22"/>
        </w:rPr>
        <w:t>. Therefore, the</w:t>
      </w:r>
      <w:r w:rsidR="0039243A">
        <w:rPr>
          <w:rFonts w:asciiTheme="minorHAnsi" w:hAnsiTheme="minorHAnsi" w:cstheme="minorHAnsi"/>
          <w:sz w:val="22"/>
          <w:szCs w:val="22"/>
        </w:rPr>
        <w:t xml:space="preserve"> optimized</w:t>
      </w:r>
      <w:r w:rsidR="00A556F4">
        <w:rPr>
          <w:rFonts w:asciiTheme="minorHAnsi" w:hAnsiTheme="minorHAnsi" w:cstheme="minorHAnsi"/>
          <w:sz w:val="22"/>
          <w:szCs w:val="22"/>
        </w:rPr>
        <w:t xml:space="preserve"> electrolyser is dimensioned with appro</w:t>
      </w:r>
      <w:r w:rsidR="00F97340">
        <w:rPr>
          <w:rFonts w:asciiTheme="minorHAnsi" w:hAnsiTheme="minorHAnsi" w:cstheme="minorHAnsi"/>
          <w:sz w:val="22"/>
          <w:szCs w:val="22"/>
        </w:rPr>
        <w:t>ximately 10% higher capacity tha</w:t>
      </w:r>
      <w:r w:rsidR="00A556F4">
        <w:rPr>
          <w:rFonts w:asciiTheme="minorHAnsi" w:hAnsiTheme="minorHAnsi" w:cstheme="minorHAnsi"/>
          <w:sz w:val="22"/>
          <w:szCs w:val="22"/>
        </w:rPr>
        <w:t>n the maximum H</w:t>
      </w:r>
      <w:r w:rsidR="00A556F4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="00A556F4">
        <w:rPr>
          <w:rFonts w:asciiTheme="minorHAnsi" w:hAnsiTheme="minorHAnsi" w:cstheme="minorHAnsi"/>
          <w:sz w:val="22"/>
          <w:szCs w:val="22"/>
        </w:rPr>
        <w:t xml:space="preserve">input. </w:t>
      </w:r>
      <w:r w:rsidR="00A56FBB" w:rsidRPr="00513C96">
        <w:rPr>
          <w:rFonts w:asciiTheme="minorHAnsi" w:hAnsiTheme="minorHAnsi" w:cstheme="minorHAnsi"/>
          <w:sz w:val="22"/>
          <w:szCs w:val="22"/>
        </w:rPr>
        <w:t xml:space="preserve">Both the </w:t>
      </w:r>
      <w:r w:rsidR="009D4FAF">
        <w:rPr>
          <w:rFonts w:asciiTheme="minorHAnsi" w:hAnsiTheme="minorHAnsi" w:cstheme="minorHAnsi"/>
          <w:sz w:val="22"/>
          <w:szCs w:val="22"/>
        </w:rPr>
        <w:t xml:space="preserve">adjustable </w:t>
      </w:r>
      <w:r w:rsidR="00A56FBB" w:rsidRPr="00513C96">
        <w:rPr>
          <w:rFonts w:asciiTheme="minorHAnsi" w:hAnsiTheme="minorHAnsi" w:cstheme="minorHAnsi"/>
          <w:sz w:val="22"/>
          <w:szCs w:val="22"/>
        </w:rPr>
        <w:t xml:space="preserve">process and the </w:t>
      </w:r>
      <w:r w:rsidR="009D4FAF">
        <w:rPr>
          <w:rFonts w:asciiTheme="minorHAnsi" w:hAnsiTheme="minorHAnsi" w:cstheme="minorHAnsi"/>
          <w:sz w:val="22"/>
          <w:szCs w:val="22"/>
        </w:rPr>
        <w:t xml:space="preserve">process with </w:t>
      </w:r>
      <w:r w:rsidR="00A56FBB" w:rsidRPr="00513C96">
        <w:rPr>
          <w:rFonts w:asciiTheme="minorHAnsi" w:hAnsiTheme="minorHAnsi" w:cstheme="minorHAnsi"/>
          <w:sz w:val="22"/>
          <w:szCs w:val="22"/>
        </w:rPr>
        <w:t>constant demand increase the value of wind power contra the value of thermal generation techniques</w:t>
      </w:r>
      <w:r w:rsidR="001C0378">
        <w:rPr>
          <w:rFonts w:asciiTheme="minorHAnsi" w:hAnsiTheme="minorHAnsi" w:cstheme="minorHAnsi"/>
          <w:sz w:val="22"/>
          <w:szCs w:val="22"/>
        </w:rPr>
        <w:t xml:space="preserve">. </w:t>
      </w:r>
      <w:r w:rsidR="001C0378" w:rsidRPr="005D3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AB70E" w14:textId="4FFE4DB4" w:rsidR="000A0B42" w:rsidRDefault="001344CC" w:rsidP="000A0B42">
      <w:pPr>
        <w:keepNext/>
        <w:snapToGrid w:val="0"/>
        <w:jc w:val="center"/>
      </w:pPr>
      <w:r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4F6B8" wp14:editId="7A707A84">
                <wp:simplePos x="0" y="0"/>
                <wp:positionH relativeFrom="column">
                  <wp:posOffset>705154</wp:posOffset>
                </wp:positionH>
                <wp:positionV relativeFrom="paragraph">
                  <wp:posOffset>1246505</wp:posOffset>
                </wp:positionV>
                <wp:extent cx="301625" cy="2241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CFB1" w14:textId="77777777" w:rsidR="00D032BE" w:rsidRPr="00D032BE" w:rsidRDefault="00D032BE" w:rsidP="00D032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Pr="00D032BE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F6B8" id="_x0000_s1027" type="#_x0000_t202" style="position:absolute;left:0;text-align:left;margin-left:55.5pt;margin-top:98.15pt;width:23.75pt;height:1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" filled="f" stroked="f">
                <v:textbox>
                  <w:txbxContent>
                    <w:p w14:paraId="1B42CFB1" w14:textId="77777777" w:rsidR="00D032BE" w:rsidRPr="00D032BE" w:rsidRDefault="00D032BE" w:rsidP="00D032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Pr="00D032BE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424D">
        <w:rPr>
          <w:noProof/>
          <w:lang w:val="sv-SE" w:eastAsia="sv-SE"/>
        </w:rPr>
        <w:drawing>
          <wp:inline distT="0" distB="0" distL="0" distR="0" wp14:anchorId="1BCEC78B" wp14:editId="437506CF">
            <wp:extent cx="4039262" cy="2504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23" cy="2609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D96E9" w14:textId="4D4770F3" w:rsidR="00AB10CD" w:rsidRPr="00513C96" w:rsidRDefault="000A0B42" w:rsidP="00641FF7">
      <w:pPr>
        <w:pStyle w:val="Caption"/>
        <w:spacing w:after="120"/>
        <w:jc w:val="center"/>
        <w:rPr>
          <w:rFonts w:asciiTheme="minorHAnsi" w:eastAsia="MS PGothic" w:hAnsiTheme="minorHAnsi" w:cstheme="minorHAnsi"/>
          <w:color w:val="auto"/>
          <w:sz w:val="22"/>
          <w:szCs w:val="22"/>
          <w:lang w:val="en-US"/>
        </w:rPr>
      </w:pPr>
      <w:r w:rsidRPr="00513C96">
        <w:rPr>
          <w:rFonts w:asciiTheme="minorHAnsi" w:hAnsiTheme="minorHAnsi" w:cstheme="minorHAnsi"/>
          <w:color w:val="auto"/>
        </w:rPr>
        <w:t xml:space="preserve">Figure </w:t>
      </w:r>
      <w:r w:rsidRPr="00513C96">
        <w:rPr>
          <w:rFonts w:asciiTheme="minorHAnsi" w:hAnsiTheme="minorHAnsi" w:cstheme="minorHAnsi"/>
          <w:color w:val="auto"/>
        </w:rPr>
        <w:fldChar w:fldCharType="begin"/>
      </w:r>
      <w:r w:rsidRPr="00513C96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513C96">
        <w:rPr>
          <w:rFonts w:asciiTheme="minorHAnsi" w:hAnsiTheme="minorHAnsi" w:cstheme="minorHAnsi"/>
          <w:color w:val="auto"/>
        </w:rPr>
        <w:fldChar w:fldCharType="separate"/>
      </w:r>
      <w:r w:rsidR="00C37C8E">
        <w:rPr>
          <w:rFonts w:asciiTheme="minorHAnsi" w:hAnsiTheme="minorHAnsi" w:cstheme="minorHAnsi"/>
          <w:noProof/>
          <w:color w:val="auto"/>
        </w:rPr>
        <w:t>1</w:t>
      </w:r>
      <w:r w:rsidRPr="00513C96">
        <w:rPr>
          <w:rFonts w:asciiTheme="minorHAnsi" w:hAnsiTheme="minorHAnsi" w:cstheme="minorHAnsi"/>
          <w:color w:val="auto"/>
        </w:rPr>
        <w:fldChar w:fldCharType="end"/>
      </w:r>
      <w:r w:rsidR="00B64010" w:rsidRPr="00513C96">
        <w:rPr>
          <w:rFonts w:asciiTheme="minorHAnsi" w:hAnsiTheme="minorHAnsi" w:cstheme="minorHAnsi"/>
          <w:color w:val="auto"/>
        </w:rPr>
        <w:t>.</w:t>
      </w:r>
      <w:r w:rsidRPr="00513C96">
        <w:rPr>
          <w:rFonts w:asciiTheme="minorHAnsi" w:hAnsiTheme="minorHAnsi" w:cstheme="minorHAnsi"/>
          <w:color w:val="auto"/>
        </w:rPr>
        <w:t xml:space="preserve"> </w:t>
      </w:r>
      <w:r w:rsidRPr="008F1598">
        <w:rPr>
          <w:rFonts w:asciiTheme="minorHAnsi" w:hAnsiTheme="minorHAnsi" w:cstheme="minorHAnsi"/>
          <w:b w:val="0"/>
          <w:color w:val="auto"/>
        </w:rPr>
        <w:t xml:space="preserve">Hydrogen production and electricity price with a three-hour time resolution over 1 </w:t>
      </w:r>
      <w:r w:rsidR="00BD0A25">
        <w:rPr>
          <w:rFonts w:asciiTheme="minorHAnsi" w:hAnsiTheme="minorHAnsi" w:cstheme="minorHAnsi"/>
          <w:b w:val="0"/>
          <w:color w:val="auto"/>
        </w:rPr>
        <w:t xml:space="preserve">year. a) is a process configuration </w:t>
      </w:r>
      <w:r w:rsidRPr="008F1598">
        <w:rPr>
          <w:rFonts w:asciiTheme="minorHAnsi" w:hAnsiTheme="minorHAnsi" w:cstheme="minorHAnsi"/>
          <w:b w:val="0"/>
          <w:color w:val="auto"/>
        </w:rPr>
        <w:t>that can use H</w:t>
      </w:r>
      <w:r w:rsidRPr="008F1598">
        <w:rPr>
          <w:rFonts w:asciiTheme="minorHAnsi" w:hAnsiTheme="minorHAnsi" w:cstheme="minorHAnsi"/>
          <w:b w:val="0"/>
          <w:color w:val="auto"/>
          <w:vertAlign w:val="subscript"/>
        </w:rPr>
        <w:t>2</w:t>
      </w:r>
      <w:r w:rsidR="00F95596">
        <w:rPr>
          <w:rFonts w:asciiTheme="minorHAnsi" w:hAnsiTheme="minorHAnsi" w:cstheme="minorHAnsi"/>
          <w:b w:val="0"/>
          <w:color w:val="auto"/>
        </w:rPr>
        <w:t xml:space="preserve"> flexibly</w:t>
      </w:r>
      <w:r w:rsidR="00BD0A25">
        <w:rPr>
          <w:rFonts w:asciiTheme="minorHAnsi" w:hAnsiTheme="minorHAnsi" w:cstheme="minorHAnsi"/>
          <w:b w:val="0"/>
          <w:color w:val="auto"/>
        </w:rPr>
        <w:t>, b) is a process configuration</w:t>
      </w:r>
      <w:r w:rsidRPr="008F1598">
        <w:rPr>
          <w:rFonts w:asciiTheme="minorHAnsi" w:hAnsiTheme="minorHAnsi" w:cstheme="minorHAnsi"/>
          <w:b w:val="0"/>
          <w:color w:val="auto"/>
        </w:rPr>
        <w:t xml:space="preserve"> that need constant feed of H</w:t>
      </w:r>
      <w:r w:rsidRPr="008F1598">
        <w:rPr>
          <w:rFonts w:asciiTheme="minorHAnsi" w:hAnsiTheme="minorHAnsi" w:cstheme="minorHAnsi"/>
          <w:b w:val="0"/>
          <w:color w:val="auto"/>
          <w:vertAlign w:val="subscript"/>
        </w:rPr>
        <w:t>2</w:t>
      </w:r>
      <w:r w:rsidRPr="008F1598">
        <w:rPr>
          <w:rFonts w:asciiTheme="minorHAnsi" w:hAnsiTheme="minorHAnsi" w:cstheme="minorHAnsi"/>
          <w:b w:val="0"/>
          <w:color w:val="auto"/>
        </w:rPr>
        <w:t xml:space="preserve"> to operate.</w:t>
      </w:r>
    </w:p>
    <w:p w14:paraId="6703482D" w14:textId="77777777" w:rsidR="00704BDF" w:rsidRPr="008D0BEB" w:rsidRDefault="00704BDF" w:rsidP="00641FF7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3F4D6E5" w14:textId="3976EBFB" w:rsidR="00B06586" w:rsidRPr="008D0BEB" w:rsidRDefault="004258C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4" w:name="_Hlk535245495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2D7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adjustable gasification 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uses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low-priced electricity to increase methane production</w:t>
      </w:r>
      <w:r w:rsidR="000F0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process with a constant H</w:t>
      </w:r>
      <w:r w:rsidR="000F05C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F0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demand avoids H</w:t>
      </w:r>
      <w:r w:rsidR="000F05C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F0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generation at the hours with highest electricity price by using storage.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a static and flexible H</w:t>
      </w:r>
      <w:r w:rsidR="001C037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2 </w:t>
      </w:r>
      <w:r w:rsidR="001C037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demand increases the economic benefits of constructing variable electricity generation.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Thus, there is economic incentive to </w:t>
      </w:r>
      <w:r w:rsidR="009A4C1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 electrolysers with biomass gasification from a process perspective while it constitutes a driving force to increase wind power</w:t>
      </w:r>
      <w:r w:rsidR="000F0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capacity</w:t>
      </w:r>
      <w:r w:rsidR="009A4C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D0A25">
        <w:rPr>
          <w:rFonts w:asciiTheme="minorHAnsi" w:eastAsia="MS PGothic" w:hAnsiTheme="minorHAnsi"/>
          <w:color w:val="000000"/>
          <w:sz w:val="22"/>
          <w:szCs w:val="22"/>
          <w:lang w:val="en-US"/>
        </w:rPr>
        <w:t>Future</w:t>
      </w:r>
      <w:r w:rsidR="00AC7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 will include analysis of the possibilities to include CCS</w:t>
      </w:r>
      <w:r w:rsidR="008E1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gasification process and</w:t>
      </w:r>
      <w:r w:rsidR="00AC7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sensitivity analysis on important economic parameters, e.g. biomass price. </w:t>
      </w:r>
    </w:p>
    <w:bookmarkEnd w:id="4"/>
    <w:p w14:paraId="62E4BBEC" w14:textId="77777777" w:rsidR="007D6F6D" w:rsidRDefault="006D3686" w:rsidP="006D3686">
      <w:pPr>
        <w:snapToGrid w:val="0"/>
        <w:spacing w:before="240" w:line="30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C0A376E" w14:textId="77777777" w:rsidR="00C44D0D" w:rsidRPr="00683344" w:rsidRDefault="00C44D0D" w:rsidP="00C44D0D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683344">
        <w:rPr>
          <w:rFonts w:asciiTheme="minorHAnsi" w:eastAsia="SimSun" w:hAnsiTheme="minorHAnsi" w:cstheme="minorHAnsi"/>
          <w:lang w:eastAsia="zh-CN"/>
        </w:rPr>
        <w:t>[</w:t>
      </w:r>
      <w:r w:rsidR="007D6F6D" w:rsidRPr="00683344">
        <w:rPr>
          <w:rFonts w:asciiTheme="minorHAnsi" w:eastAsia="SimSun" w:hAnsiTheme="minorHAnsi" w:cstheme="minorHAnsi"/>
          <w:lang w:eastAsia="zh-CN"/>
        </w:rPr>
        <w:fldChar w:fldCharType="begin"/>
      </w:r>
      <w:r w:rsidR="007D6F6D" w:rsidRPr="00683344">
        <w:rPr>
          <w:rFonts w:asciiTheme="minorHAnsi" w:eastAsia="SimSun" w:hAnsiTheme="minorHAnsi" w:cstheme="minorHAnsi"/>
          <w:lang w:eastAsia="zh-CN"/>
        </w:rPr>
        <w:instrText xml:space="preserve"> ADDIN EN.REFLIST </w:instrText>
      </w:r>
      <w:r w:rsidR="007D6F6D" w:rsidRPr="00683344">
        <w:rPr>
          <w:rFonts w:asciiTheme="minorHAnsi" w:eastAsia="SimSun" w:hAnsiTheme="minorHAnsi" w:cstheme="minorHAnsi"/>
          <w:lang w:eastAsia="zh-CN"/>
        </w:rPr>
        <w:fldChar w:fldCharType="separate"/>
      </w:r>
      <w:r w:rsidRPr="00683344">
        <w:rPr>
          <w:rFonts w:asciiTheme="minorHAnsi" w:hAnsiTheme="minorHAnsi" w:cstheme="minorHAnsi"/>
        </w:rPr>
        <w:t>1]</w:t>
      </w:r>
      <w:r w:rsidRPr="00683344">
        <w:rPr>
          <w:rFonts w:asciiTheme="minorHAnsi" w:hAnsiTheme="minorHAnsi" w:cstheme="minorHAnsi"/>
        </w:rPr>
        <w:tab/>
        <w:t>D. Connolly, B.V. Mathiesen, and I. Ridjan, Energy, 2014. 73: p. 110-125.</w:t>
      </w:r>
    </w:p>
    <w:p w14:paraId="2EFD69FA" w14:textId="77777777" w:rsidR="00C44D0D" w:rsidRPr="00683344" w:rsidRDefault="00C44D0D" w:rsidP="00C44D0D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683344">
        <w:rPr>
          <w:rFonts w:asciiTheme="minorHAnsi" w:hAnsiTheme="minorHAnsi" w:cstheme="minorHAnsi"/>
        </w:rPr>
        <w:t>[2]</w:t>
      </w:r>
      <w:r w:rsidRPr="00683344">
        <w:rPr>
          <w:rFonts w:asciiTheme="minorHAnsi" w:hAnsiTheme="minorHAnsi" w:cstheme="minorHAnsi"/>
        </w:rPr>
        <w:tab/>
        <w:t>V. Johansson, L. Göransson, Impacts of variation management on cost-optimal investments in wind power and solar photovoltaics. Renewable Energy Focus, Under review.</w:t>
      </w:r>
    </w:p>
    <w:p w14:paraId="4AD76EC4" w14:textId="77777777" w:rsidR="00C44D0D" w:rsidRPr="00683344" w:rsidRDefault="00C44D0D" w:rsidP="00C44D0D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683344">
        <w:rPr>
          <w:rFonts w:asciiTheme="minorHAnsi" w:hAnsiTheme="minorHAnsi" w:cstheme="minorHAnsi"/>
        </w:rPr>
        <w:t>[3]</w:t>
      </w:r>
      <w:r w:rsidRPr="00683344">
        <w:rPr>
          <w:rFonts w:asciiTheme="minorHAnsi" w:hAnsiTheme="minorHAnsi" w:cstheme="minorHAnsi"/>
        </w:rPr>
        <w:tab/>
        <w:t xml:space="preserve">J.M Ahlström, S. Harvey, and S. Papadokonstantakis, </w:t>
      </w:r>
      <w:r w:rsidR="00683344" w:rsidRPr="00683344">
        <w:rPr>
          <w:rFonts w:asciiTheme="minorHAnsi" w:hAnsiTheme="minorHAnsi" w:cstheme="minorHAnsi"/>
        </w:rPr>
        <w:t>Computer Aided Chemical Engineering, 2018. 44: p. 109-114.</w:t>
      </w:r>
    </w:p>
    <w:p w14:paraId="45C131F7" w14:textId="77777777" w:rsidR="00351F7D" w:rsidRPr="00893322" w:rsidRDefault="00C44D0D" w:rsidP="001F24C8">
      <w:pPr>
        <w:pStyle w:val="EndNoteBibliography"/>
        <w:ind w:left="720" w:hanging="720"/>
        <w:rPr>
          <w:rFonts w:asciiTheme="minorHAnsi" w:eastAsia="SimSun" w:hAnsiTheme="minorHAnsi" w:cstheme="minorHAnsi"/>
          <w:lang w:val="sv-SE" w:eastAsia="zh-CN"/>
        </w:rPr>
      </w:pPr>
      <w:r w:rsidRPr="00683344">
        <w:rPr>
          <w:rFonts w:asciiTheme="minorHAnsi" w:hAnsiTheme="minorHAnsi" w:cstheme="minorHAnsi"/>
        </w:rPr>
        <w:t>[4]</w:t>
      </w:r>
      <w:r w:rsidRPr="00683344">
        <w:rPr>
          <w:rFonts w:asciiTheme="minorHAnsi" w:hAnsiTheme="minorHAnsi" w:cstheme="minorHAnsi"/>
        </w:rPr>
        <w:tab/>
        <w:t>L. Göransson, et al.,. Applied Energy, 2017. 197: p. 230-2</w:t>
      </w:r>
      <w:r w:rsidR="007D6F6D" w:rsidRPr="00683344">
        <w:rPr>
          <w:rFonts w:asciiTheme="minorHAnsi" w:eastAsia="SimSun" w:hAnsiTheme="minorHAnsi" w:cstheme="minorHAnsi"/>
          <w:lang w:eastAsia="zh-CN"/>
        </w:rPr>
        <w:fldChar w:fldCharType="end"/>
      </w:r>
      <w:r w:rsidR="001F24C8">
        <w:rPr>
          <w:rFonts w:asciiTheme="minorHAnsi" w:eastAsia="SimSun" w:hAnsiTheme="minorHAnsi" w:cstheme="minorHAnsi"/>
          <w:lang w:eastAsia="zh-CN"/>
        </w:rPr>
        <w:t>40.</w:t>
      </w:r>
    </w:p>
    <w:sectPr w:rsidR="00351F7D" w:rsidRPr="0089332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563C" w14:textId="77777777" w:rsidR="00BA1BDD" w:rsidRDefault="00BA1BDD" w:rsidP="004F5E36">
      <w:r>
        <w:separator/>
      </w:r>
    </w:p>
  </w:endnote>
  <w:endnote w:type="continuationSeparator" w:id="0">
    <w:p w14:paraId="1A217B4E" w14:textId="77777777" w:rsidR="00BA1BDD" w:rsidRDefault="00BA1BD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1A20" w14:textId="77777777" w:rsidR="00BA1BDD" w:rsidRDefault="00BA1BDD" w:rsidP="004F5E36">
      <w:r>
        <w:separator/>
      </w:r>
    </w:p>
  </w:footnote>
  <w:footnote w:type="continuationSeparator" w:id="0">
    <w:p w14:paraId="5F0C623B" w14:textId="77777777" w:rsidR="00BA1BDD" w:rsidRDefault="00BA1BD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5C88" w14:textId="77777777" w:rsidR="004D1162" w:rsidRDefault="00594E9F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3F935F" wp14:editId="1F0554B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38B6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2A90BD77" wp14:editId="0DC139C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12F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8D33075" wp14:editId="68F6E12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bookmarkStart w:id="0" w:name="_Hlk534291998"/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bookmarkEnd w:id="0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891C0CF" w14:textId="77777777" w:rsidR="00704BDF" w:rsidRDefault="00704BDF">
    <w:pPr>
      <w:pStyle w:val="Header"/>
    </w:pPr>
  </w:p>
  <w:p w14:paraId="1A9EA3B0" w14:textId="77777777" w:rsidR="00704BDF" w:rsidRDefault="00704BDF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97208" wp14:editId="6B08925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CBE43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926698"/>
    <w:multiLevelType w:val="hybridMultilevel"/>
    <w:tmpl w:val="63180646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aa22xa5xefw5e09pv5t00r9w95pepf2wep&quot;&gt;Johans EndNote Library&lt;record-ids&gt;&lt;item&gt;57&lt;/item&gt;&lt;item&gt;370&lt;/item&gt;&lt;item&gt;404&lt;/item&gt;&lt;item&gt;406&lt;/item&gt;&lt;/record-ids&gt;&lt;/item&gt;&lt;/Libraries&gt;"/>
  </w:docVars>
  <w:rsids>
    <w:rsidRoot w:val="000E414A"/>
    <w:rsid w:val="000027C0"/>
    <w:rsid w:val="00005E3C"/>
    <w:rsid w:val="00007D8C"/>
    <w:rsid w:val="000117CB"/>
    <w:rsid w:val="00026980"/>
    <w:rsid w:val="0003148D"/>
    <w:rsid w:val="000363CE"/>
    <w:rsid w:val="000414F3"/>
    <w:rsid w:val="00044387"/>
    <w:rsid w:val="00055A0A"/>
    <w:rsid w:val="00060243"/>
    <w:rsid w:val="00061EAC"/>
    <w:rsid w:val="00062A9A"/>
    <w:rsid w:val="00082D06"/>
    <w:rsid w:val="000A03B2"/>
    <w:rsid w:val="000A0B42"/>
    <w:rsid w:val="000C0608"/>
    <w:rsid w:val="000D34BE"/>
    <w:rsid w:val="000E36F1"/>
    <w:rsid w:val="000E3A73"/>
    <w:rsid w:val="000E414A"/>
    <w:rsid w:val="000F05C2"/>
    <w:rsid w:val="000F7733"/>
    <w:rsid w:val="00124812"/>
    <w:rsid w:val="0013121F"/>
    <w:rsid w:val="001344CC"/>
    <w:rsid w:val="00134DE4"/>
    <w:rsid w:val="00147BCD"/>
    <w:rsid w:val="00150E59"/>
    <w:rsid w:val="00155D94"/>
    <w:rsid w:val="00180BE6"/>
    <w:rsid w:val="00184AD6"/>
    <w:rsid w:val="00195F9E"/>
    <w:rsid w:val="001B65C1"/>
    <w:rsid w:val="001C0378"/>
    <w:rsid w:val="001C0826"/>
    <w:rsid w:val="001C30FA"/>
    <w:rsid w:val="001C684B"/>
    <w:rsid w:val="001D424D"/>
    <w:rsid w:val="001D53FC"/>
    <w:rsid w:val="001D6535"/>
    <w:rsid w:val="001F24C8"/>
    <w:rsid w:val="001F2EC7"/>
    <w:rsid w:val="001F78DA"/>
    <w:rsid w:val="00202FA0"/>
    <w:rsid w:val="002065DB"/>
    <w:rsid w:val="002236A5"/>
    <w:rsid w:val="00226365"/>
    <w:rsid w:val="002312E9"/>
    <w:rsid w:val="00241E7F"/>
    <w:rsid w:val="002447EF"/>
    <w:rsid w:val="002470D2"/>
    <w:rsid w:val="00251550"/>
    <w:rsid w:val="00253A20"/>
    <w:rsid w:val="0027221A"/>
    <w:rsid w:val="00275B61"/>
    <w:rsid w:val="002C0FBE"/>
    <w:rsid w:val="002C611F"/>
    <w:rsid w:val="002D1F12"/>
    <w:rsid w:val="002D7BAA"/>
    <w:rsid w:val="002F7EE7"/>
    <w:rsid w:val="003009B7"/>
    <w:rsid w:val="0030469C"/>
    <w:rsid w:val="00307A70"/>
    <w:rsid w:val="00325B3A"/>
    <w:rsid w:val="00351F7D"/>
    <w:rsid w:val="0036233E"/>
    <w:rsid w:val="00364156"/>
    <w:rsid w:val="003723D4"/>
    <w:rsid w:val="00374ED2"/>
    <w:rsid w:val="003804BB"/>
    <w:rsid w:val="003841F7"/>
    <w:rsid w:val="0039243A"/>
    <w:rsid w:val="003A564B"/>
    <w:rsid w:val="003A7D1C"/>
    <w:rsid w:val="003C7B55"/>
    <w:rsid w:val="003D22FC"/>
    <w:rsid w:val="00403BF1"/>
    <w:rsid w:val="004174EF"/>
    <w:rsid w:val="004258C3"/>
    <w:rsid w:val="0043546C"/>
    <w:rsid w:val="0046164A"/>
    <w:rsid w:val="00462DCD"/>
    <w:rsid w:val="00487842"/>
    <w:rsid w:val="004913B9"/>
    <w:rsid w:val="00497237"/>
    <w:rsid w:val="004A6447"/>
    <w:rsid w:val="004B764A"/>
    <w:rsid w:val="004D1162"/>
    <w:rsid w:val="004D5B0C"/>
    <w:rsid w:val="004E4DD6"/>
    <w:rsid w:val="004F5E36"/>
    <w:rsid w:val="005119A5"/>
    <w:rsid w:val="00513C96"/>
    <w:rsid w:val="005278B7"/>
    <w:rsid w:val="005346C8"/>
    <w:rsid w:val="0054322B"/>
    <w:rsid w:val="00561B42"/>
    <w:rsid w:val="00573271"/>
    <w:rsid w:val="00594E9F"/>
    <w:rsid w:val="005A48A6"/>
    <w:rsid w:val="005A6986"/>
    <w:rsid w:val="005B50BB"/>
    <w:rsid w:val="005B61E6"/>
    <w:rsid w:val="005C252B"/>
    <w:rsid w:val="005C64E4"/>
    <w:rsid w:val="005C77E1"/>
    <w:rsid w:val="005D09AF"/>
    <w:rsid w:val="005D344E"/>
    <w:rsid w:val="005D6A2F"/>
    <w:rsid w:val="005E1A82"/>
    <w:rsid w:val="005F0115"/>
    <w:rsid w:val="005F0A28"/>
    <w:rsid w:val="005F0E5E"/>
    <w:rsid w:val="00620DEE"/>
    <w:rsid w:val="00625639"/>
    <w:rsid w:val="00626130"/>
    <w:rsid w:val="0064184D"/>
    <w:rsid w:val="00641FF7"/>
    <w:rsid w:val="00651C1F"/>
    <w:rsid w:val="00660E3E"/>
    <w:rsid w:val="00662E74"/>
    <w:rsid w:val="00683344"/>
    <w:rsid w:val="00686F70"/>
    <w:rsid w:val="00687BC3"/>
    <w:rsid w:val="006967B6"/>
    <w:rsid w:val="006A58D2"/>
    <w:rsid w:val="006B4149"/>
    <w:rsid w:val="006B5171"/>
    <w:rsid w:val="006C5579"/>
    <w:rsid w:val="006D3686"/>
    <w:rsid w:val="006D7873"/>
    <w:rsid w:val="006E017A"/>
    <w:rsid w:val="006F4DAA"/>
    <w:rsid w:val="00704BDF"/>
    <w:rsid w:val="00720827"/>
    <w:rsid w:val="00736B13"/>
    <w:rsid w:val="00742542"/>
    <w:rsid w:val="007447F3"/>
    <w:rsid w:val="007661C8"/>
    <w:rsid w:val="00776CD0"/>
    <w:rsid w:val="007776F4"/>
    <w:rsid w:val="00790A6F"/>
    <w:rsid w:val="00797CC8"/>
    <w:rsid w:val="007A19D0"/>
    <w:rsid w:val="007D52CD"/>
    <w:rsid w:val="007D6F6D"/>
    <w:rsid w:val="00813288"/>
    <w:rsid w:val="008168FC"/>
    <w:rsid w:val="008479A2"/>
    <w:rsid w:val="0087637F"/>
    <w:rsid w:val="00883B19"/>
    <w:rsid w:val="00887993"/>
    <w:rsid w:val="00893322"/>
    <w:rsid w:val="008A1512"/>
    <w:rsid w:val="008A2B3C"/>
    <w:rsid w:val="008A6AE4"/>
    <w:rsid w:val="008B3111"/>
    <w:rsid w:val="008D0BEB"/>
    <w:rsid w:val="008E13A3"/>
    <w:rsid w:val="008E566E"/>
    <w:rsid w:val="008E5A5D"/>
    <w:rsid w:val="008F1598"/>
    <w:rsid w:val="008F4D5C"/>
    <w:rsid w:val="008F79A1"/>
    <w:rsid w:val="00901EB6"/>
    <w:rsid w:val="00903C24"/>
    <w:rsid w:val="00912A8B"/>
    <w:rsid w:val="009450CE"/>
    <w:rsid w:val="0095164B"/>
    <w:rsid w:val="00957660"/>
    <w:rsid w:val="00974646"/>
    <w:rsid w:val="00981C40"/>
    <w:rsid w:val="0098477B"/>
    <w:rsid w:val="00996483"/>
    <w:rsid w:val="009A3832"/>
    <w:rsid w:val="009A4C1A"/>
    <w:rsid w:val="009B7937"/>
    <w:rsid w:val="009D4FAF"/>
    <w:rsid w:val="009E6140"/>
    <w:rsid w:val="009E788A"/>
    <w:rsid w:val="009F3163"/>
    <w:rsid w:val="009F4D4B"/>
    <w:rsid w:val="00A0213E"/>
    <w:rsid w:val="00A13FA7"/>
    <w:rsid w:val="00A1763D"/>
    <w:rsid w:val="00A17CEC"/>
    <w:rsid w:val="00A27EF0"/>
    <w:rsid w:val="00A30C02"/>
    <w:rsid w:val="00A52FF8"/>
    <w:rsid w:val="00A556F4"/>
    <w:rsid w:val="00A56FBB"/>
    <w:rsid w:val="00A71EC0"/>
    <w:rsid w:val="00A76EFC"/>
    <w:rsid w:val="00A9626B"/>
    <w:rsid w:val="00A97F29"/>
    <w:rsid w:val="00AB0964"/>
    <w:rsid w:val="00AB10CD"/>
    <w:rsid w:val="00AB3936"/>
    <w:rsid w:val="00AB5EF9"/>
    <w:rsid w:val="00AC2907"/>
    <w:rsid w:val="00AC7962"/>
    <w:rsid w:val="00AE377D"/>
    <w:rsid w:val="00B06586"/>
    <w:rsid w:val="00B164C0"/>
    <w:rsid w:val="00B31EE2"/>
    <w:rsid w:val="00B34C39"/>
    <w:rsid w:val="00B61DBF"/>
    <w:rsid w:val="00B64010"/>
    <w:rsid w:val="00B67A5E"/>
    <w:rsid w:val="00B707F5"/>
    <w:rsid w:val="00B804FC"/>
    <w:rsid w:val="00BA16A3"/>
    <w:rsid w:val="00BA1BDD"/>
    <w:rsid w:val="00BA4015"/>
    <w:rsid w:val="00BA5609"/>
    <w:rsid w:val="00BC30C9"/>
    <w:rsid w:val="00BC5098"/>
    <w:rsid w:val="00BD0A25"/>
    <w:rsid w:val="00BD0B19"/>
    <w:rsid w:val="00BE076B"/>
    <w:rsid w:val="00BE3E58"/>
    <w:rsid w:val="00BE4BF1"/>
    <w:rsid w:val="00BF4153"/>
    <w:rsid w:val="00C01616"/>
    <w:rsid w:val="00C0162B"/>
    <w:rsid w:val="00C05E4E"/>
    <w:rsid w:val="00C07B24"/>
    <w:rsid w:val="00C15E15"/>
    <w:rsid w:val="00C345B1"/>
    <w:rsid w:val="00C37C8E"/>
    <w:rsid w:val="00C40142"/>
    <w:rsid w:val="00C44D0D"/>
    <w:rsid w:val="00C57182"/>
    <w:rsid w:val="00C655FD"/>
    <w:rsid w:val="00C867B1"/>
    <w:rsid w:val="00C94434"/>
    <w:rsid w:val="00CA1C95"/>
    <w:rsid w:val="00CA3A3E"/>
    <w:rsid w:val="00CA5A9C"/>
    <w:rsid w:val="00CB4E22"/>
    <w:rsid w:val="00CB4ED7"/>
    <w:rsid w:val="00CC35C3"/>
    <w:rsid w:val="00CD5FE2"/>
    <w:rsid w:val="00CF173E"/>
    <w:rsid w:val="00CF76F5"/>
    <w:rsid w:val="00D02B4C"/>
    <w:rsid w:val="00D032BE"/>
    <w:rsid w:val="00D03492"/>
    <w:rsid w:val="00D34B85"/>
    <w:rsid w:val="00D50DD7"/>
    <w:rsid w:val="00D614B5"/>
    <w:rsid w:val="00D73D71"/>
    <w:rsid w:val="00D77754"/>
    <w:rsid w:val="00D81321"/>
    <w:rsid w:val="00D84576"/>
    <w:rsid w:val="00DA7A6B"/>
    <w:rsid w:val="00DE0019"/>
    <w:rsid w:val="00DE264A"/>
    <w:rsid w:val="00DE5B52"/>
    <w:rsid w:val="00E01F65"/>
    <w:rsid w:val="00E041E7"/>
    <w:rsid w:val="00E23CA1"/>
    <w:rsid w:val="00E33159"/>
    <w:rsid w:val="00E409A8"/>
    <w:rsid w:val="00E46E6B"/>
    <w:rsid w:val="00E7209D"/>
    <w:rsid w:val="00E94CE1"/>
    <w:rsid w:val="00E9796E"/>
    <w:rsid w:val="00EA50E1"/>
    <w:rsid w:val="00EA7AC7"/>
    <w:rsid w:val="00EB1222"/>
    <w:rsid w:val="00EC0E79"/>
    <w:rsid w:val="00EC392D"/>
    <w:rsid w:val="00ED7503"/>
    <w:rsid w:val="00EE0131"/>
    <w:rsid w:val="00EE2C3A"/>
    <w:rsid w:val="00EF4070"/>
    <w:rsid w:val="00EF6E08"/>
    <w:rsid w:val="00F11E28"/>
    <w:rsid w:val="00F22DBA"/>
    <w:rsid w:val="00F23C67"/>
    <w:rsid w:val="00F30C64"/>
    <w:rsid w:val="00F35CD6"/>
    <w:rsid w:val="00F51033"/>
    <w:rsid w:val="00F53FEE"/>
    <w:rsid w:val="00F54562"/>
    <w:rsid w:val="00F64C5F"/>
    <w:rsid w:val="00F82C04"/>
    <w:rsid w:val="00F832B1"/>
    <w:rsid w:val="00F95596"/>
    <w:rsid w:val="00F97340"/>
    <w:rsid w:val="00F97D13"/>
    <w:rsid w:val="00FB730C"/>
    <w:rsid w:val="00FC2695"/>
    <w:rsid w:val="00FC3E03"/>
    <w:rsid w:val="00FE0C13"/>
    <w:rsid w:val="00FE29E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55D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13FA7"/>
    <w:pPr>
      <w:tabs>
        <w:tab w:val="clear" w:pos="7100"/>
      </w:tabs>
      <w:spacing w:line="240" w:lineRule="auto"/>
      <w:ind w:firstLine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3F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locked/>
    <w:rsid w:val="00226365"/>
    <w:pPr>
      <w:tabs>
        <w:tab w:val="clear" w:pos="7100"/>
      </w:tabs>
      <w:spacing w:after="200" w:line="276" w:lineRule="auto"/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D6F6D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6F6D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D6F6D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D6F6D"/>
    <w:rPr>
      <w:rFonts w:ascii="Times" w:eastAsia="Times New Roman" w:hAnsi="Times" w:cs="Times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61B42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561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3E98-9705-4CA1-BF7E-98978E76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Johan Ahlström</cp:lastModifiedBy>
  <cp:revision>2</cp:revision>
  <cp:lastPrinted>2019-01-15T10:56:00Z</cp:lastPrinted>
  <dcterms:created xsi:type="dcterms:W3CDTF">2019-01-15T14:15:00Z</dcterms:created>
  <dcterms:modified xsi:type="dcterms:W3CDTF">2019-01-15T14:15:00Z</dcterms:modified>
</cp:coreProperties>
</file>