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7E3643" w:rsidRDefault="007E3643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 xml:space="preserve">Kinetic study of fed-batch </w:t>
      </w:r>
      <w:r w:rsidR="00A455C5">
        <w:rPr>
          <w:rFonts w:asciiTheme="minorHAnsi" w:eastAsia="MS PGothic" w:hAnsiTheme="minorHAnsi"/>
          <w:b/>
          <w:bCs/>
          <w:sz w:val="28"/>
          <w:szCs w:val="28"/>
          <w:lang w:val="en-US"/>
        </w:rPr>
        <w:t>production of 3-hydroxypropanoic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acid</w:t>
      </w:r>
      <w:r w:rsidR="00507EEA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(3-HP)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by </w:t>
      </w:r>
      <w:r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 xml:space="preserve">Acetobacter </w:t>
      </w:r>
      <w:proofErr w:type="spellStart"/>
      <w:r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>aceti</w:t>
      </w:r>
      <w:proofErr w:type="spellEnd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within an integrated process</w:t>
      </w:r>
    </w:p>
    <w:p w:rsidR="00DE0019" w:rsidRPr="004B73E4" w:rsidRDefault="004B73E4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Florence de Fouchécour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Anaïs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Lemarchand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Claire Saulou-Bérion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Henry-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Éric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Spinnler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*</w: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4B73E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UMR 782 GMPA, </w:t>
      </w:r>
      <w:proofErr w:type="spellStart"/>
      <w:r w:rsidR="004B73E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AgroParisTech</w:t>
      </w:r>
      <w:proofErr w:type="spellEnd"/>
      <w:r w:rsidR="004B73E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INRA, </w:t>
      </w:r>
      <w:proofErr w:type="spellStart"/>
      <w:r w:rsidR="004B73E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Université</w:t>
      </w:r>
      <w:proofErr w:type="spellEnd"/>
      <w:r w:rsidR="004B73E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Paris-</w:t>
      </w:r>
      <w:proofErr w:type="spellStart"/>
      <w:r w:rsidR="004B73E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Saclay</w:t>
      </w:r>
      <w:proofErr w:type="spellEnd"/>
      <w:r w:rsidR="004B73E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1 av. Lucien </w:t>
      </w:r>
      <w:proofErr w:type="spellStart"/>
      <w:r w:rsidR="004B73E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Brétignières</w:t>
      </w:r>
      <w:proofErr w:type="spellEnd"/>
      <w:r w:rsidR="004B73E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78850 </w:t>
      </w:r>
      <w:proofErr w:type="spellStart"/>
      <w:r w:rsidR="004B73E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Thiverval-Grignon</w:t>
      </w:r>
      <w:proofErr w:type="spellEnd"/>
      <w:r w:rsidR="004B73E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France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4B73E4">
        <w:rPr>
          <w:rFonts w:asciiTheme="minorHAnsi" w:eastAsia="MS PGothic" w:hAnsiTheme="minorHAnsi"/>
          <w:bCs/>
          <w:i/>
          <w:iCs/>
          <w:sz w:val="20"/>
          <w:lang w:val="en-US"/>
        </w:rPr>
        <w:t>spinnler@agroparistech.fr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507EEA" w:rsidRDefault="00507EEA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  <w:i/>
        </w:rPr>
        <w:t xml:space="preserve">Acetobacter </w:t>
      </w:r>
      <w:proofErr w:type="spellStart"/>
      <w:r>
        <w:rPr>
          <w:rFonts w:asciiTheme="minorHAnsi" w:hAnsiTheme="minorHAnsi"/>
          <w:i/>
        </w:rPr>
        <w:t>aceti</w:t>
      </w:r>
      <w:proofErr w:type="spellEnd"/>
      <w:r>
        <w:rPr>
          <w:rFonts w:asciiTheme="minorHAnsi" w:hAnsiTheme="minorHAnsi"/>
        </w:rPr>
        <w:t xml:space="preserve"> </w:t>
      </w:r>
      <w:r w:rsidR="00831F9C">
        <w:rPr>
          <w:rFonts w:asciiTheme="minorHAnsi" w:hAnsiTheme="minorHAnsi"/>
        </w:rPr>
        <w:t>is an efficient 3-HP producer</w:t>
      </w:r>
      <w:r w:rsidR="00B32665">
        <w:rPr>
          <w:rFonts w:asciiTheme="minorHAnsi" w:hAnsiTheme="minorHAnsi"/>
        </w:rPr>
        <w:t xml:space="preserve"> from 1,3-propanediol (1,3-PDO)</w:t>
      </w:r>
    </w:p>
    <w:p w:rsidR="00704BDF" w:rsidRDefault="00507EEA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1,3-propanediol</w:t>
      </w:r>
      <w:r w:rsidR="00665B48">
        <w:rPr>
          <w:rFonts w:asciiTheme="minorHAnsi" w:hAnsiTheme="minorHAnsi"/>
        </w:rPr>
        <w:t xml:space="preserve"> </w:t>
      </w:r>
      <w:r w:rsidR="00831F9C">
        <w:rPr>
          <w:rFonts w:asciiTheme="minorHAnsi" w:hAnsiTheme="minorHAnsi"/>
        </w:rPr>
        <w:t>is</w:t>
      </w:r>
      <w:r w:rsidR="00665B48">
        <w:rPr>
          <w:rFonts w:asciiTheme="minorHAnsi" w:hAnsiTheme="minorHAnsi"/>
        </w:rPr>
        <w:t xml:space="preserve"> quantitatively converted</w:t>
      </w:r>
      <w:r>
        <w:rPr>
          <w:rFonts w:asciiTheme="minorHAnsi" w:hAnsiTheme="minorHAnsi"/>
        </w:rPr>
        <w:t xml:space="preserve"> to 3-HP</w:t>
      </w:r>
      <w:r w:rsidR="00665B48">
        <w:rPr>
          <w:rFonts w:asciiTheme="minorHAnsi" w:hAnsiTheme="minorHAnsi"/>
        </w:rPr>
        <w:t xml:space="preserve"> in a sequential fed-batch process</w:t>
      </w:r>
    </w:p>
    <w:p w:rsidR="00B32665" w:rsidRDefault="00B32665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B32665">
        <w:rPr>
          <w:rFonts w:asciiTheme="minorHAnsi" w:hAnsiTheme="minorHAnsi"/>
          <w:i/>
          <w:lang w:val="fr-FR"/>
        </w:rPr>
        <w:t xml:space="preserve">A. </w:t>
      </w:r>
      <w:proofErr w:type="spellStart"/>
      <w:r w:rsidRPr="00B32665">
        <w:rPr>
          <w:rFonts w:asciiTheme="minorHAnsi" w:hAnsiTheme="minorHAnsi"/>
          <w:i/>
          <w:lang w:val="fr-FR"/>
        </w:rPr>
        <w:t>aceti</w:t>
      </w:r>
      <w:r w:rsidRPr="00B32665">
        <w:rPr>
          <w:rFonts w:asciiTheme="minorHAnsi" w:hAnsiTheme="minorHAnsi"/>
          <w:lang w:val="fr-FR"/>
        </w:rPr>
        <w:t>’s</w:t>
      </w:r>
      <w:proofErr w:type="spellEnd"/>
      <w:r w:rsidRPr="00B32665">
        <w:rPr>
          <w:rFonts w:asciiTheme="minorHAnsi" w:hAnsiTheme="minorHAnsi"/>
          <w:lang w:val="fr-FR"/>
        </w:rPr>
        <w:t xml:space="preserve"> </w:t>
      </w:r>
      <w:proofErr w:type="spellStart"/>
      <w:r w:rsidRPr="00B32665">
        <w:rPr>
          <w:rFonts w:asciiTheme="minorHAnsi" w:hAnsiTheme="minorHAnsi"/>
          <w:lang w:val="fr-FR"/>
        </w:rPr>
        <w:t>growth</w:t>
      </w:r>
      <w:proofErr w:type="spellEnd"/>
      <w:r w:rsidRPr="00B32665">
        <w:rPr>
          <w:rFonts w:asciiTheme="minorHAnsi" w:hAnsiTheme="minorHAnsi"/>
          <w:lang w:val="fr-FR"/>
        </w:rPr>
        <w:t xml:space="preserve"> on </w:t>
      </w:r>
      <w:proofErr w:type="spellStart"/>
      <w:r w:rsidRPr="00B32665">
        <w:rPr>
          <w:rFonts w:asciiTheme="minorHAnsi" w:hAnsiTheme="minorHAnsi"/>
          <w:lang w:val="fr-FR"/>
        </w:rPr>
        <w:t>glycerol</w:t>
      </w:r>
      <w:proofErr w:type="spellEnd"/>
      <w:r w:rsidRPr="00B32665">
        <w:rPr>
          <w:rFonts w:asciiTheme="minorHAnsi" w:hAnsiTheme="minorHAnsi"/>
          <w:lang w:val="fr-FR"/>
        </w:rPr>
        <w:t xml:space="preserve"> </w:t>
      </w:r>
      <w:proofErr w:type="spellStart"/>
      <w:r w:rsidRPr="00B32665">
        <w:rPr>
          <w:rFonts w:asciiTheme="minorHAnsi" w:hAnsiTheme="minorHAnsi"/>
          <w:lang w:val="fr-FR"/>
        </w:rPr>
        <w:t>allowed</w:t>
      </w:r>
      <w:proofErr w:type="spellEnd"/>
      <w:r w:rsidRPr="00B32665">
        <w:rPr>
          <w:rFonts w:asciiTheme="minorHAnsi" w:hAnsiTheme="minorHAnsi"/>
          <w:lang w:val="fr-FR"/>
        </w:rPr>
        <w:t xml:space="preserve"> an efficient </w:t>
      </w:r>
      <w:proofErr w:type="spellStart"/>
      <w:r w:rsidRPr="00B32665">
        <w:rPr>
          <w:rFonts w:asciiTheme="minorHAnsi" w:hAnsiTheme="minorHAnsi"/>
          <w:lang w:val="fr-FR"/>
        </w:rPr>
        <w:t>subsequent</w:t>
      </w:r>
      <w:proofErr w:type="spellEnd"/>
      <w:r w:rsidRPr="00B32665">
        <w:rPr>
          <w:rFonts w:asciiTheme="minorHAnsi" w:hAnsiTheme="minorHAnsi"/>
          <w:lang w:val="fr-FR"/>
        </w:rPr>
        <w:t xml:space="preserve"> bioconversion</w:t>
      </w:r>
    </w:p>
    <w:p w:rsidR="00831F9C" w:rsidRPr="00572FA3" w:rsidRDefault="00831F9C" w:rsidP="00572FA3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3-HP production was always accompanied by bacterial growth</w:t>
      </w:r>
    </w:p>
    <w:p w:rsidR="00704BDF" w:rsidRPr="00A15B93" w:rsidRDefault="00704BDF" w:rsidP="00665B48">
      <w:pPr>
        <w:snapToGrid w:val="0"/>
        <w:spacing w:after="120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704BDF" w:rsidRPr="00572FA3" w:rsidRDefault="00A455C5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3-hydroxypropanoic</w:t>
      </w:r>
      <w:r w:rsidR="000D31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acid (3-HP) has been identified by the US Department of Energy as one of the priority chemical targets that can be obtained from biomass</w:t>
      </w:r>
      <w:r w:rsidR="00336431">
        <w:rPr>
          <w:rFonts w:asciiTheme="minorHAnsi" w:eastAsia="MS PGothic" w:hAnsiTheme="minorHAnsi"/>
          <w:color w:val="000000"/>
          <w:sz w:val="22"/>
          <w:szCs w:val="22"/>
          <w:lang w:val="en-US"/>
        </w:rPr>
        <w:t>, notably due to its variety of applications</w:t>
      </w:r>
      <w:r w:rsidR="000D31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[1].</w:t>
      </w:r>
      <w:r w:rsidR="003364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3-HP production is primarily performed </w:t>
      </w:r>
      <w:r w:rsidR="00BB27F6">
        <w:rPr>
          <w:rFonts w:asciiTheme="minorHAnsi" w:eastAsia="MS PGothic" w:hAnsiTheme="minorHAnsi"/>
          <w:color w:val="000000"/>
          <w:sz w:val="22"/>
          <w:szCs w:val="22"/>
          <w:lang w:val="en-US"/>
        </w:rPr>
        <w:t>using</w:t>
      </w:r>
      <w:r w:rsidR="003364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biotechnological proc</w:t>
      </w:r>
      <w:r w:rsidR="00BB27F6">
        <w:rPr>
          <w:rFonts w:asciiTheme="minorHAnsi" w:eastAsia="MS PGothic" w:hAnsiTheme="minorHAnsi"/>
          <w:color w:val="000000"/>
          <w:sz w:val="22"/>
          <w:szCs w:val="22"/>
          <w:lang w:val="en-US"/>
        </w:rPr>
        <w:t>esses. H</w:t>
      </w:r>
      <w:r w:rsidR="00336431">
        <w:rPr>
          <w:rFonts w:asciiTheme="minorHAnsi" w:eastAsia="MS PGothic" w:hAnsiTheme="minorHAnsi"/>
          <w:color w:val="000000"/>
          <w:sz w:val="22"/>
          <w:szCs w:val="22"/>
          <w:lang w:val="en-US"/>
        </w:rPr>
        <w:t>owever despite ever intensifying research effort on the matter, important hurdles still remain and commercial 3-HP production is not yet achieved [2].</w:t>
      </w:r>
      <w:r w:rsidR="000D31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61D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Our work aims at developing an integrated approach for 3-HP production from glycerol. </w:t>
      </w:r>
      <w:r w:rsidR="00716C8A">
        <w:rPr>
          <w:rFonts w:asciiTheme="minorHAnsi" w:eastAsia="MS PGothic" w:hAnsiTheme="minorHAnsi"/>
          <w:color w:val="000000"/>
          <w:sz w:val="22"/>
          <w:szCs w:val="22"/>
          <w:lang w:val="en-US"/>
        </w:rPr>
        <w:t>Glycerol is first converted to a mix of 1</w:t>
      </w:r>
      <w:proofErr w:type="gramStart"/>
      <w:r w:rsidR="00716C8A">
        <w:rPr>
          <w:rFonts w:asciiTheme="minorHAnsi" w:eastAsia="MS PGothic" w:hAnsiTheme="minorHAnsi"/>
          <w:color w:val="000000"/>
          <w:sz w:val="22"/>
          <w:szCs w:val="22"/>
          <w:lang w:val="en-US"/>
        </w:rPr>
        <w:t>,3</w:t>
      </w:r>
      <w:proofErr w:type="gramEnd"/>
      <w:r w:rsidR="00716C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-propanediol (1,3-PDO) and 3-HP by </w:t>
      </w:r>
      <w:r w:rsidR="00716C8A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Lactobacillus reuteri</w:t>
      </w:r>
      <w:r w:rsidR="00716C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831F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Subsequently, </w:t>
      </w:r>
      <w:r w:rsidR="00716C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1,3-PDO is </w:t>
      </w:r>
      <w:r w:rsidR="00831F9C">
        <w:rPr>
          <w:rFonts w:asciiTheme="minorHAnsi" w:eastAsia="MS PGothic" w:hAnsiTheme="minorHAnsi"/>
          <w:color w:val="000000"/>
          <w:sz w:val="22"/>
          <w:szCs w:val="22"/>
          <w:lang w:val="en-US"/>
        </w:rPr>
        <w:t>selectively oxidized in</w:t>
      </w:r>
      <w:r w:rsidR="00716C8A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3-HP by</w:t>
      </w:r>
      <w:r w:rsidR="00831F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acetic acid bacterium</w:t>
      </w:r>
      <w:r w:rsidR="00716C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16C8A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Acetobacter </w:t>
      </w:r>
      <w:proofErr w:type="spellStart"/>
      <w:r w:rsidR="00716C8A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aceti</w:t>
      </w:r>
      <w:proofErr w:type="spellEnd"/>
      <w:r w:rsidR="00716C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in order to reach an overall yield </w:t>
      </w:r>
      <w:r w:rsidR="000325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from glycerol </w:t>
      </w:r>
      <w:r w:rsidR="007F42AB">
        <w:rPr>
          <w:rFonts w:asciiTheme="minorHAnsi" w:eastAsia="MS PGothic" w:hAnsiTheme="minorHAnsi"/>
          <w:color w:val="000000"/>
          <w:sz w:val="22"/>
          <w:szCs w:val="22"/>
          <w:lang w:val="en-US"/>
        </w:rPr>
        <w:t>close to</w:t>
      </w:r>
      <w:r w:rsidR="00716C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100 %</w:t>
      </w:r>
      <w:r w:rsidR="000325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To</w:t>
      </w:r>
      <w:r w:rsidR="003A46A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prevent substrate and product</w:t>
      </w:r>
      <w:r w:rsidR="00572F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inhibition, </w:t>
      </w:r>
      <w:r w:rsidR="000325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3-HP </w:t>
      </w:r>
      <w:r w:rsidR="00572F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synthesis by </w:t>
      </w:r>
      <w:r w:rsidR="00572FA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A. </w:t>
      </w:r>
      <w:proofErr w:type="spellStart"/>
      <w:r w:rsidR="00572FA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aceti</w:t>
      </w:r>
      <w:proofErr w:type="spellEnd"/>
      <w:r w:rsidR="00572F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tested in fed-batch mode in bench-scale bioreactors.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Pr="00E448C6" w:rsidRDefault="00D750BA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Fed-batch bioconversions of 1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,3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-PDO to 3-HP by </w:t>
      </w:r>
      <w: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A. </w:t>
      </w:r>
      <w:proofErr w:type="spellStart"/>
      <w: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aceti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carried out using a pH-based feeding strategy: pH was controlled by addition of an equimolar solution of base and 1,3-PDO, so that the substrate (1,3-PDO) was supplied </w:t>
      </w:r>
      <w:r w:rsidR="00E44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it was consumed. Both growth-coupled and –uncoupled bioconversion strategies were tested. In the latter case, </w:t>
      </w:r>
      <w:r w:rsidR="00E448C6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A. </w:t>
      </w:r>
      <w:proofErr w:type="spellStart"/>
      <w:r w:rsidR="00E448C6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aceti</w:t>
      </w:r>
      <w:proofErr w:type="spellEnd"/>
      <w:r w:rsidR="00E44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first grown</w:t>
      </w:r>
      <w:r w:rsidR="003A46A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until late exponential phase</w:t>
      </w:r>
      <w:r w:rsidR="00E44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glycerol as growth substrate, before initiating the 1</w:t>
      </w:r>
      <w:proofErr w:type="gramStart"/>
      <w:r w:rsidR="00E44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,3</w:t>
      </w:r>
      <w:proofErr w:type="gramEnd"/>
      <w:r w:rsidR="00E44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-PDO feeding. Such growth-uncoupled bioconversions were carried</w:t>
      </w:r>
      <w:r w:rsidR="003A46A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out</w:t>
      </w:r>
      <w:r w:rsidR="00E44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different pH: 4.0, 4.5 and 5.0. Bioconversion kinetics </w:t>
      </w:r>
      <w:proofErr w:type="gramStart"/>
      <w:r w:rsidR="00E44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</w:t>
      </w:r>
      <w:proofErr w:type="gramEnd"/>
      <w:r w:rsidR="00E44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then compared by fitting modified </w:t>
      </w:r>
      <w:proofErr w:type="spellStart"/>
      <w:r w:rsidR="00E44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Gompertz</w:t>
      </w:r>
      <w:proofErr w:type="spellEnd"/>
      <w:r w:rsidR="00E44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</w:t>
      </w:r>
      <w:r w:rsidR="00B21E04">
        <w:rPr>
          <w:rFonts w:asciiTheme="minorHAnsi" w:eastAsia="MS PGothic" w:hAnsiTheme="minorHAnsi"/>
          <w:color w:val="000000"/>
          <w:sz w:val="22"/>
          <w:szCs w:val="22"/>
          <w:lang w:val="en-US"/>
        </w:rPr>
        <w:t>cell</w:t>
      </w:r>
      <w:r w:rsidR="00E44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product concentrations</w:t>
      </w:r>
      <w:r w:rsidR="007015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These models could then be used to study </w:t>
      </w:r>
      <w:r w:rsidR="00BC06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evolution </w:t>
      </w:r>
      <w:r w:rsidR="007015A1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specific productivities over time</w:t>
      </w:r>
      <w:r w:rsidR="00BC0693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04BDF" w:rsidRPr="00BC7DBB" w:rsidRDefault="004E1C90" w:rsidP="00DA3BD5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F637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pH-based feeding strategy could support </w:t>
      </w:r>
      <w:r w:rsidR="007F651B">
        <w:rPr>
          <w:rFonts w:asciiTheme="minorHAnsi" w:eastAsia="MS PGothic" w:hAnsiTheme="minorHAnsi"/>
          <w:color w:val="000000"/>
          <w:sz w:val="22"/>
          <w:szCs w:val="22"/>
          <w:lang w:val="en-US"/>
        </w:rPr>
        <w:t>simultaneously</w:t>
      </w:r>
      <w:r w:rsidR="00F637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6374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A. </w:t>
      </w:r>
      <w:proofErr w:type="spellStart"/>
      <w:r w:rsidR="00F6374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aceti</w:t>
      </w:r>
      <w:r w:rsidR="00F6374F">
        <w:rPr>
          <w:rFonts w:asciiTheme="minorHAnsi" w:eastAsia="MS PGothic" w:hAnsiTheme="minorHAnsi"/>
          <w:color w:val="000000"/>
          <w:sz w:val="22"/>
          <w:szCs w:val="22"/>
          <w:lang w:val="en-US"/>
        </w:rPr>
        <w:t>’s</w:t>
      </w:r>
      <w:proofErr w:type="spellEnd"/>
      <w:r w:rsidR="00F637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growth and 1</w:t>
      </w:r>
      <w:proofErr w:type="gramStart"/>
      <w:r w:rsidR="00F6374F">
        <w:rPr>
          <w:rFonts w:asciiTheme="minorHAnsi" w:eastAsia="MS PGothic" w:hAnsiTheme="minorHAnsi"/>
          <w:color w:val="000000"/>
          <w:sz w:val="22"/>
          <w:szCs w:val="22"/>
          <w:lang w:val="en-US"/>
        </w:rPr>
        <w:t>,3</w:t>
      </w:r>
      <w:proofErr w:type="gramEnd"/>
      <w:r w:rsidR="00F6374F">
        <w:rPr>
          <w:rFonts w:asciiTheme="minorHAnsi" w:eastAsia="MS PGothic" w:hAnsiTheme="minorHAnsi"/>
          <w:color w:val="000000"/>
          <w:sz w:val="22"/>
          <w:szCs w:val="22"/>
          <w:lang w:val="en-US"/>
        </w:rPr>
        <w:t>-PDO conversion into 3-HP</w:t>
      </w:r>
      <w:r w:rsidR="00487439">
        <w:rPr>
          <w:rFonts w:asciiTheme="minorHAnsi" w:eastAsia="MS PGothic" w:hAnsiTheme="minorHAnsi"/>
          <w:color w:val="000000"/>
          <w:sz w:val="22"/>
          <w:szCs w:val="22"/>
          <w:lang w:val="en-US"/>
        </w:rPr>
        <w:t>. Yet,</w:t>
      </w:r>
      <w:r w:rsidR="00F637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cell density remained low</w:t>
      </w:r>
      <w:r w:rsidR="005C185A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4874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around 0.26 g of cell dry weight (CDW) per </w:t>
      </w:r>
      <w:r w:rsidR="005C185A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liter. D</w:t>
      </w:r>
      <w:r w:rsidR="00487439">
        <w:rPr>
          <w:rFonts w:asciiTheme="minorHAnsi" w:eastAsia="MS PGothic" w:hAnsiTheme="minorHAnsi"/>
          <w:color w:val="000000"/>
          <w:sz w:val="22"/>
          <w:szCs w:val="22"/>
          <w:lang w:val="en-US"/>
        </w:rPr>
        <w:t>etrimental accumulatio</w:t>
      </w:r>
      <w:r w:rsidR="005C185A">
        <w:rPr>
          <w:rFonts w:asciiTheme="minorHAnsi" w:eastAsia="MS PGothic" w:hAnsiTheme="minorHAnsi"/>
          <w:color w:val="000000"/>
          <w:sz w:val="22"/>
          <w:szCs w:val="22"/>
          <w:lang w:val="en-US"/>
        </w:rPr>
        <w:t>n of the intermediary 3-hydroxypropanal</w:t>
      </w:r>
      <w:r w:rsidR="004874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C185A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4874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3-HPA) </w:t>
      </w:r>
      <w:r w:rsidR="005C185A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also observed</w:t>
      </w:r>
      <w:r w:rsidR="004874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DA3BD5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comparison, the sequential fed-batch strategy (</w:t>
      </w:r>
      <w:r w:rsidR="007026E9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i.e.</w:t>
      </w:r>
      <w:r w:rsidR="007026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A3BD5">
        <w:rPr>
          <w:rFonts w:asciiTheme="minorHAnsi" w:eastAsia="MS PGothic" w:hAnsiTheme="minorHAnsi"/>
          <w:color w:val="000000"/>
          <w:sz w:val="22"/>
          <w:szCs w:val="22"/>
          <w:lang w:val="en-US"/>
        </w:rPr>
        <w:t>growth on glycerol followed by 1</w:t>
      </w:r>
      <w:proofErr w:type="gramStart"/>
      <w:r w:rsidR="00DA3BD5">
        <w:rPr>
          <w:rFonts w:asciiTheme="minorHAnsi" w:eastAsia="MS PGothic" w:hAnsiTheme="minorHAnsi"/>
          <w:color w:val="000000"/>
          <w:sz w:val="22"/>
          <w:szCs w:val="22"/>
          <w:lang w:val="en-US"/>
        </w:rPr>
        <w:t>,3</w:t>
      </w:r>
      <w:proofErr w:type="gramEnd"/>
      <w:r w:rsidR="00DA3BD5">
        <w:rPr>
          <w:rFonts w:asciiTheme="minorHAnsi" w:eastAsia="MS PGothic" w:hAnsiTheme="minorHAnsi"/>
          <w:color w:val="000000"/>
          <w:sz w:val="22"/>
          <w:szCs w:val="22"/>
          <w:lang w:val="en-US"/>
        </w:rPr>
        <w:t>-PDO feeding) could achieve more efficient 3-HP biosynthesis</w:t>
      </w:r>
      <w:r w:rsidR="00626C4A">
        <w:rPr>
          <w:rFonts w:asciiTheme="minorHAnsi" w:eastAsia="MS PGothic" w:hAnsiTheme="minorHAnsi"/>
          <w:color w:val="000000"/>
          <w:sz w:val="22"/>
          <w:szCs w:val="22"/>
          <w:lang w:val="en-US"/>
        </w:rPr>
        <w:t>: maximal specific productivity</w:t>
      </w:r>
      <w:r w:rsidR="00701A1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q</w:t>
      </w:r>
      <w:r w:rsidR="00D11EB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="00D11EB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noBreakHyphen/>
      </w:r>
      <w:r w:rsidR="007026E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HP</w:t>
      </w:r>
      <w:r w:rsidR="00701A1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,max</w:t>
      </w:r>
      <w:r w:rsidR="00701A10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626C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higher (2.11 vs</w:t>
      </w:r>
      <w:r w:rsidR="00197EC9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626C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1.90 g</w:t>
      </w:r>
      <w:r w:rsidR="00626C4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3-HP</w:t>
      </w:r>
      <w:r w:rsidR="00626C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626C4A">
        <w:rPr>
          <w:rFonts w:asciiTheme="minorHAnsi" w:eastAsia="MS PGothic" w:hAnsiTheme="minorHAnsi"/>
          <w:color w:val="000000"/>
          <w:sz w:val="22"/>
          <w:szCs w:val="22"/>
          <w:lang w:val="en-US"/>
        </w:rPr>
        <w:t>g</w:t>
      </w:r>
      <w:r w:rsidR="0048743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CDW</w:t>
      </w:r>
      <w:proofErr w:type="spellEnd"/>
      <w:r w:rsidR="00626C4A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 xml:space="preserve"> </w:t>
      </w:r>
      <w:r w:rsidR="00626C4A">
        <w:rPr>
          <w:rFonts w:asciiTheme="minorHAnsi" w:eastAsia="MS PGothic" w:hAnsiTheme="minorHAnsi"/>
          <w:color w:val="000000"/>
          <w:sz w:val="22"/>
          <w:szCs w:val="22"/>
        </w:rPr>
        <w:t>h</w:t>
      </w:r>
      <w:r w:rsidR="00626C4A" w:rsidRPr="00626C4A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-1</w:t>
      </w:r>
      <w:r w:rsidR="00626C4A">
        <w:rPr>
          <w:rFonts w:asciiTheme="minorHAnsi" w:eastAsia="MS PGothic" w:hAnsiTheme="minorHAnsi"/>
          <w:color w:val="000000"/>
          <w:sz w:val="22"/>
          <w:szCs w:val="22"/>
        </w:rPr>
        <w:t>), and the final 3-HP titer</w:t>
      </w:r>
      <w:r w:rsidR="00326302">
        <w:rPr>
          <w:rFonts w:asciiTheme="minorHAnsi" w:eastAsia="MS PGothic" w:hAnsiTheme="minorHAnsi"/>
          <w:color w:val="000000"/>
          <w:sz w:val="22"/>
          <w:szCs w:val="22"/>
        </w:rPr>
        <w:t xml:space="preserve"> was increased eight-fold.</w:t>
      </w:r>
      <w:r w:rsidR="00760E8D">
        <w:rPr>
          <w:rFonts w:asciiTheme="minorHAnsi" w:eastAsia="MS PGothic" w:hAnsiTheme="minorHAnsi"/>
          <w:color w:val="000000"/>
          <w:sz w:val="22"/>
          <w:szCs w:val="22"/>
        </w:rPr>
        <w:t xml:space="preserve"> Moreover, </w:t>
      </w:r>
      <w:r w:rsidR="00487439">
        <w:rPr>
          <w:rFonts w:asciiTheme="minorHAnsi" w:eastAsia="MS PGothic" w:hAnsiTheme="minorHAnsi"/>
          <w:color w:val="000000"/>
          <w:sz w:val="22"/>
          <w:szCs w:val="22"/>
        </w:rPr>
        <w:t xml:space="preserve">for all tested pH conditions, this sequential strategy prevented </w:t>
      </w:r>
      <w:r w:rsidR="00487439">
        <w:rPr>
          <w:rFonts w:asciiTheme="minorHAnsi" w:eastAsia="MS PGothic" w:hAnsiTheme="minorHAnsi"/>
          <w:i/>
          <w:color w:val="000000"/>
          <w:sz w:val="22"/>
          <w:szCs w:val="22"/>
        </w:rPr>
        <w:t xml:space="preserve">A. </w:t>
      </w:r>
      <w:proofErr w:type="spellStart"/>
      <w:r w:rsidR="00487439">
        <w:rPr>
          <w:rFonts w:asciiTheme="minorHAnsi" w:eastAsia="MS PGothic" w:hAnsiTheme="minorHAnsi"/>
          <w:i/>
          <w:color w:val="000000"/>
          <w:sz w:val="22"/>
          <w:szCs w:val="22"/>
        </w:rPr>
        <w:t>aceti</w:t>
      </w:r>
      <w:proofErr w:type="spellEnd"/>
      <w:r w:rsidR="00487439">
        <w:rPr>
          <w:rFonts w:asciiTheme="minorHAnsi" w:eastAsia="MS PGothic" w:hAnsiTheme="minorHAnsi"/>
          <w:color w:val="000000"/>
          <w:sz w:val="22"/>
          <w:szCs w:val="22"/>
        </w:rPr>
        <w:t xml:space="preserve"> from accumulating 3-HPA: 1</w:t>
      </w:r>
      <w:proofErr w:type="gramStart"/>
      <w:r w:rsidR="00487439">
        <w:rPr>
          <w:rFonts w:asciiTheme="minorHAnsi" w:eastAsia="MS PGothic" w:hAnsiTheme="minorHAnsi"/>
          <w:color w:val="000000"/>
          <w:sz w:val="22"/>
          <w:szCs w:val="22"/>
        </w:rPr>
        <w:t>,3</w:t>
      </w:r>
      <w:proofErr w:type="gramEnd"/>
      <w:r w:rsidR="00487439">
        <w:rPr>
          <w:rFonts w:asciiTheme="minorHAnsi" w:eastAsia="MS PGothic" w:hAnsiTheme="minorHAnsi"/>
          <w:color w:val="000000"/>
          <w:sz w:val="22"/>
          <w:szCs w:val="22"/>
        </w:rPr>
        <w:t>-PDO was thus quantitatively converted into 3-HP.</w:t>
      </w:r>
      <w:r w:rsidR="004874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bioconversion was found the most efficient for pH = 5.0, in which case dioxygen availability appeared </w:t>
      </w:r>
      <w:r w:rsidR="00E426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a </w:t>
      </w:r>
      <w:r w:rsidR="00487439">
        <w:rPr>
          <w:rFonts w:asciiTheme="minorHAnsi" w:eastAsia="MS PGothic" w:hAnsiTheme="minorHAnsi"/>
          <w:color w:val="000000"/>
          <w:sz w:val="22"/>
          <w:szCs w:val="22"/>
          <w:lang w:val="en-US"/>
        </w:rPr>
        <w:t>limiting factor.</w:t>
      </w:r>
      <w:r w:rsidR="005378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Interestingly, a second bacterial growth phase was observed when 1</w:t>
      </w:r>
      <w:proofErr w:type="gramStart"/>
      <w:r w:rsidR="005378E7">
        <w:rPr>
          <w:rFonts w:asciiTheme="minorHAnsi" w:eastAsia="MS PGothic" w:hAnsiTheme="minorHAnsi"/>
          <w:color w:val="000000"/>
          <w:sz w:val="22"/>
          <w:szCs w:val="22"/>
          <w:lang w:val="en-US"/>
        </w:rPr>
        <w:t>,3</w:t>
      </w:r>
      <w:proofErr w:type="gramEnd"/>
      <w:r w:rsidR="005378E7">
        <w:rPr>
          <w:rFonts w:asciiTheme="minorHAnsi" w:eastAsia="MS PGothic" w:hAnsiTheme="minorHAnsi"/>
          <w:color w:val="000000"/>
          <w:sz w:val="22"/>
          <w:szCs w:val="22"/>
          <w:lang w:val="en-US"/>
        </w:rPr>
        <w:t>-PDO was supplied after a first growth step on glycerol</w:t>
      </w:r>
      <w:r w:rsidR="007A1558">
        <w:rPr>
          <w:rFonts w:asciiTheme="minorHAnsi" w:eastAsia="MS PGothic" w:hAnsiTheme="minorHAnsi"/>
          <w:color w:val="000000"/>
          <w:sz w:val="22"/>
          <w:szCs w:val="22"/>
          <w:lang w:val="en-US"/>
        </w:rPr>
        <w:t>, regardless of the pH at which the bioconversion was performed</w:t>
      </w:r>
      <w:r w:rsidR="00BC7D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Thus the bacterial cell density was further increased, reaching a maximum of 2 </w:t>
      </w:r>
      <w:proofErr w:type="spellStart"/>
      <w:r w:rsidR="00BC7DBB">
        <w:rPr>
          <w:rFonts w:asciiTheme="minorHAnsi" w:eastAsia="MS PGothic" w:hAnsiTheme="minorHAnsi"/>
          <w:color w:val="000000"/>
          <w:sz w:val="22"/>
          <w:szCs w:val="22"/>
          <w:lang w:val="en-US"/>
        </w:rPr>
        <w:t>g</w:t>
      </w:r>
      <w:r w:rsidR="00BC7DBB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CDW</w:t>
      </w:r>
      <w:proofErr w:type="spellEnd"/>
      <w:r w:rsidR="00BC7D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</w:t>
      </w:r>
      <w:r w:rsidR="00BC7DBB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BC7DB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507EEA" w:rsidRDefault="00507EEA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Acetobacter </w:t>
      </w:r>
      <w:proofErr w:type="spellStart"/>
      <w: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aceti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found to be a promising biocatalyst for 1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,3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-PDO conversion into 3-HP. It was found to be the most efficient when first grown on glycerol, prior to 1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,3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-PDO being supplied to the medium which was controlled at pH = 5.0. Future work will include the implementation of a kinetic model as a tool to better understand the bioc</w:t>
      </w:r>
      <w:r w:rsidR="00B439D0">
        <w:rPr>
          <w:rFonts w:asciiTheme="minorHAnsi" w:eastAsia="MS PGothic" w:hAnsiTheme="minorHAnsi"/>
          <w:color w:val="000000"/>
          <w:sz w:val="22"/>
          <w:szCs w:val="22"/>
          <w:lang w:val="en-US"/>
        </w:rPr>
        <w:t>onversion and to help integrate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this step </w:t>
      </w:r>
      <w:r w:rsidR="008E73EF">
        <w:rPr>
          <w:rFonts w:asciiTheme="minorHAnsi" w:eastAsia="MS PGothic" w:hAnsiTheme="minorHAnsi"/>
          <w:color w:val="000000"/>
          <w:sz w:val="22"/>
          <w:szCs w:val="22"/>
          <w:lang w:val="en-US"/>
        </w:rPr>
        <w:t>in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to the whole integrated process.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:rsidR="007E3643" w:rsidRDefault="0028001B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J. </w:t>
      </w:r>
      <w:proofErr w:type="spellStart"/>
      <w:r>
        <w:rPr>
          <w:rFonts w:asciiTheme="minorHAnsi" w:hAnsiTheme="minorHAnsi"/>
          <w:color w:val="000000"/>
        </w:rPr>
        <w:t>Bozell</w:t>
      </w:r>
      <w:proofErr w:type="spellEnd"/>
      <w:r>
        <w:rPr>
          <w:rFonts w:asciiTheme="minorHAnsi" w:hAnsiTheme="minorHAnsi"/>
          <w:color w:val="000000"/>
        </w:rPr>
        <w:t>, G. Petersen, Green Chem. 12 (2010) 539-554</w:t>
      </w:r>
    </w:p>
    <w:p w:rsidR="00704BDF" w:rsidRPr="00561DA9" w:rsidRDefault="000D319A" w:rsidP="00561DA9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F. de </w:t>
      </w:r>
      <w:proofErr w:type="spellStart"/>
      <w:r>
        <w:rPr>
          <w:rFonts w:asciiTheme="minorHAnsi" w:hAnsiTheme="minorHAnsi"/>
          <w:color w:val="000000"/>
        </w:rPr>
        <w:t>Fouchécour</w:t>
      </w:r>
      <w:proofErr w:type="spellEnd"/>
      <w:r>
        <w:rPr>
          <w:rFonts w:asciiTheme="minorHAnsi" w:hAnsiTheme="minorHAnsi"/>
          <w:color w:val="000000"/>
        </w:rPr>
        <w:t>, A.K. Sanchez-</w:t>
      </w:r>
      <w:proofErr w:type="spellStart"/>
      <w:r>
        <w:rPr>
          <w:rFonts w:asciiTheme="minorHAnsi" w:hAnsiTheme="minorHAnsi"/>
          <w:color w:val="000000"/>
        </w:rPr>
        <w:t>Castañeda</w:t>
      </w:r>
      <w:proofErr w:type="spellEnd"/>
      <w:r>
        <w:rPr>
          <w:rFonts w:asciiTheme="minorHAnsi" w:hAnsiTheme="minorHAnsi"/>
          <w:color w:val="000000"/>
        </w:rPr>
        <w:t xml:space="preserve">, C. </w:t>
      </w:r>
      <w:proofErr w:type="spellStart"/>
      <w:r>
        <w:rPr>
          <w:rFonts w:asciiTheme="minorHAnsi" w:hAnsiTheme="minorHAnsi"/>
          <w:color w:val="000000"/>
        </w:rPr>
        <w:t>Saulou-Bérion</w:t>
      </w:r>
      <w:proofErr w:type="spellEnd"/>
      <w:r>
        <w:rPr>
          <w:rFonts w:asciiTheme="minorHAnsi" w:hAnsiTheme="minorHAnsi"/>
          <w:color w:val="000000"/>
        </w:rPr>
        <w:t xml:space="preserve">, H.E. </w:t>
      </w:r>
      <w:proofErr w:type="spellStart"/>
      <w:r>
        <w:rPr>
          <w:rFonts w:asciiTheme="minorHAnsi" w:hAnsiTheme="minorHAnsi"/>
          <w:color w:val="000000"/>
        </w:rPr>
        <w:t>Spinnler</w:t>
      </w:r>
      <w:proofErr w:type="spellEnd"/>
      <w:r>
        <w:rPr>
          <w:rFonts w:asciiTheme="minorHAnsi" w:hAnsiTheme="minorHAnsi"/>
          <w:color w:val="000000"/>
        </w:rPr>
        <w:t>, Biotech. Adv. 36 (2018) 1207-1222</w:t>
      </w:r>
    </w:p>
    <w:p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5BE" w:rsidRDefault="00DF45BE" w:rsidP="004F5E36">
      <w:r>
        <w:separator/>
      </w:r>
    </w:p>
  </w:endnote>
  <w:endnote w:type="continuationSeparator" w:id="0">
    <w:p w:rsidR="00DF45BE" w:rsidRDefault="00DF45BE" w:rsidP="004F5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5BE" w:rsidRDefault="00DF45BE" w:rsidP="004F5E36">
      <w:r>
        <w:separator/>
      </w:r>
    </w:p>
  </w:footnote>
  <w:footnote w:type="continuationSeparator" w:id="0">
    <w:p w:rsidR="00DF45BE" w:rsidRDefault="00DF45BE" w:rsidP="004F5E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162" w:rsidRDefault="006D71E8">
    <w:pPr>
      <w:pStyle w:val="En-tte"/>
    </w:pPr>
    <w:r w:rsidRPr="006D71E8">
      <w:rPr>
        <w:noProof/>
        <w:lang w:val="en-US"/>
      </w:rPr>
      <w:pict>
        <v:line id="Connettore 1 86" o:spid="_x0000_s4098" style="position:absolute;left:0;text-align:left;z-index:251666432;visibility:visible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<v:shadow on="t" color="black" opacity="24903f" origin=",.5" offset="0,.55556mm"/>
        </v:line>
      </w:pict>
    </w:r>
    <w:r w:rsidR="004D1162"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En-tte"/>
    </w:pPr>
  </w:p>
  <w:p w:rsidR="00704BDF" w:rsidRDefault="006D71E8">
    <w:pPr>
      <w:pStyle w:val="En-tte"/>
    </w:pPr>
    <w:r w:rsidRPr="006D71E8">
      <w:rPr>
        <w:noProof/>
        <w:lang w:val="en-US"/>
      </w:rPr>
      <w:pict>
        <v:line id="Connettore 1 12" o:spid="_x0000_s4097" style="position:absolute;left:0;text-align:left;z-index:251660288;visibility:visible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<v:shadow on="t" color="black" opacity="24903f" origin=",.5" offset="0,.55556mm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58AF15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01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&#10;qjvo8y9pBA==" w:salt="8sFClCFnh+DxuRmOWfcM7w=="/>
  <w:defaultTabStop w:val="708"/>
  <w:hyphenationZone w:val="283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E414A"/>
    <w:rsid w:val="000027C0"/>
    <w:rsid w:val="000117CB"/>
    <w:rsid w:val="0003148D"/>
    <w:rsid w:val="000325E5"/>
    <w:rsid w:val="00062A9A"/>
    <w:rsid w:val="000A03B2"/>
    <w:rsid w:val="000B7CD1"/>
    <w:rsid w:val="000D319A"/>
    <w:rsid w:val="000D34BE"/>
    <w:rsid w:val="000E36F1"/>
    <w:rsid w:val="000E3A73"/>
    <w:rsid w:val="000E414A"/>
    <w:rsid w:val="0013121F"/>
    <w:rsid w:val="00134DE4"/>
    <w:rsid w:val="00150E59"/>
    <w:rsid w:val="00184AD6"/>
    <w:rsid w:val="00197EC9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8001B"/>
    <w:rsid w:val="002D1F12"/>
    <w:rsid w:val="003009B7"/>
    <w:rsid w:val="0030469C"/>
    <w:rsid w:val="00326302"/>
    <w:rsid w:val="00330DFC"/>
    <w:rsid w:val="00336431"/>
    <w:rsid w:val="003723D4"/>
    <w:rsid w:val="003A46A6"/>
    <w:rsid w:val="003A7D1C"/>
    <w:rsid w:val="0046164A"/>
    <w:rsid w:val="00462DCD"/>
    <w:rsid w:val="00487439"/>
    <w:rsid w:val="004B73E4"/>
    <w:rsid w:val="004D1162"/>
    <w:rsid w:val="004E1C90"/>
    <w:rsid w:val="004E4DD6"/>
    <w:rsid w:val="004F563B"/>
    <w:rsid w:val="004F5E36"/>
    <w:rsid w:val="00507EEA"/>
    <w:rsid w:val="005119A5"/>
    <w:rsid w:val="005278B7"/>
    <w:rsid w:val="005346C8"/>
    <w:rsid w:val="005378E7"/>
    <w:rsid w:val="00561DA9"/>
    <w:rsid w:val="00572FA3"/>
    <w:rsid w:val="00594E9F"/>
    <w:rsid w:val="005B61E6"/>
    <w:rsid w:val="005C185A"/>
    <w:rsid w:val="005C77E1"/>
    <w:rsid w:val="005D6A2F"/>
    <w:rsid w:val="005E1A82"/>
    <w:rsid w:val="005F0A28"/>
    <w:rsid w:val="005F0E5E"/>
    <w:rsid w:val="005F77FA"/>
    <w:rsid w:val="00615777"/>
    <w:rsid w:val="00620DEE"/>
    <w:rsid w:val="00625639"/>
    <w:rsid w:val="00626C4A"/>
    <w:rsid w:val="006357BD"/>
    <w:rsid w:val="006366F8"/>
    <w:rsid w:val="0064184D"/>
    <w:rsid w:val="00660E3E"/>
    <w:rsid w:val="00662E74"/>
    <w:rsid w:val="00665B48"/>
    <w:rsid w:val="006B01AC"/>
    <w:rsid w:val="006C5579"/>
    <w:rsid w:val="006D71E8"/>
    <w:rsid w:val="007015A1"/>
    <w:rsid w:val="00701A10"/>
    <w:rsid w:val="007026E9"/>
    <w:rsid w:val="00704BDF"/>
    <w:rsid w:val="00716C8A"/>
    <w:rsid w:val="007237C9"/>
    <w:rsid w:val="00736B13"/>
    <w:rsid w:val="007447F3"/>
    <w:rsid w:val="00760E8D"/>
    <w:rsid w:val="007661C8"/>
    <w:rsid w:val="007A1558"/>
    <w:rsid w:val="007D52CD"/>
    <w:rsid w:val="007E3643"/>
    <w:rsid w:val="007F42AB"/>
    <w:rsid w:val="007F651B"/>
    <w:rsid w:val="00813288"/>
    <w:rsid w:val="008168FC"/>
    <w:rsid w:val="00831F9C"/>
    <w:rsid w:val="008479A2"/>
    <w:rsid w:val="0086374B"/>
    <w:rsid w:val="0087637F"/>
    <w:rsid w:val="008A1512"/>
    <w:rsid w:val="008D0BEB"/>
    <w:rsid w:val="008E566E"/>
    <w:rsid w:val="008E73EF"/>
    <w:rsid w:val="00901EB6"/>
    <w:rsid w:val="009450CE"/>
    <w:rsid w:val="0095164B"/>
    <w:rsid w:val="00956996"/>
    <w:rsid w:val="00996483"/>
    <w:rsid w:val="009E788A"/>
    <w:rsid w:val="00A1763D"/>
    <w:rsid w:val="00A17CEC"/>
    <w:rsid w:val="00A27EF0"/>
    <w:rsid w:val="00A455C5"/>
    <w:rsid w:val="00A76EFC"/>
    <w:rsid w:val="00A97F29"/>
    <w:rsid w:val="00AA2928"/>
    <w:rsid w:val="00AB0964"/>
    <w:rsid w:val="00AE377D"/>
    <w:rsid w:val="00B21E04"/>
    <w:rsid w:val="00B32665"/>
    <w:rsid w:val="00B439D0"/>
    <w:rsid w:val="00B61DBF"/>
    <w:rsid w:val="00B93CEB"/>
    <w:rsid w:val="00B94184"/>
    <w:rsid w:val="00BB27F6"/>
    <w:rsid w:val="00BC0693"/>
    <w:rsid w:val="00BC30C9"/>
    <w:rsid w:val="00BC7DBB"/>
    <w:rsid w:val="00BE3E58"/>
    <w:rsid w:val="00C01616"/>
    <w:rsid w:val="00C0162B"/>
    <w:rsid w:val="00C345B1"/>
    <w:rsid w:val="00C40142"/>
    <w:rsid w:val="00C57182"/>
    <w:rsid w:val="00C655FD"/>
    <w:rsid w:val="00C94434"/>
    <w:rsid w:val="00CA1C95"/>
    <w:rsid w:val="00CA5A9C"/>
    <w:rsid w:val="00CC3F4B"/>
    <w:rsid w:val="00CD5FE2"/>
    <w:rsid w:val="00D02B4C"/>
    <w:rsid w:val="00D11EB9"/>
    <w:rsid w:val="00D750BA"/>
    <w:rsid w:val="00D84576"/>
    <w:rsid w:val="00DA3BD5"/>
    <w:rsid w:val="00DE0019"/>
    <w:rsid w:val="00DE264A"/>
    <w:rsid w:val="00DF45BE"/>
    <w:rsid w:val="00E041E7"/>
    <w:rsid w:val="00E23CA1"/>
    <w:rsid w:val="00E409A8"/>
    <w:rsid w:val="00E4269C"/>
    <w:rsid w:val="00E448C6"/>
    <w:rsid w:val="00E47211"/>
    <w:rsid w:val="00E7209D"/>
    <w:rsid w:val="00EA50E1"/>
    <w:rsid w:val="00EE0131"/>
    <w:rsid w:val="00F30C64"/>
    <w:rsid w:val="00F6374F"/>
    <w:rsid w:val="00FB730C"/>
    <w:rsid w:val="00FC2695"/>
    <w:rsid w:val="00FC3E03"/>
    <w:rsid w:val="00FE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re1">
    <w:name w:val="heading 1"/>
    <w:basedOn w:val="CETHeading1"/>
    <w:next w:val="Normal"/>
    <w:link w:val="Titre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Simple1">
    <w:name w:val="Table Simple 1"/>
    <w:basedOn w:val="Tableau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semiHidden/>
    <w:unhideWhenUsed/>
    <w:rsid w:val="0003148D"/>
  </w:style>
  <w:style w:type="paragraph" w:styleId="Corpsdetexte2">
    <w:name w:val="Body Text 2"/>
    <w:basedOn w:val="Normal"/>
    <w:link w:val="Corpsdetexte2Car"/>
    <w:uiPriority w:val="99"/>
    <w:semiHidden/>
    <w:unhideWhenUsed/>
    <w:rsid w:val="000314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3148D"/>
  </w:style>
  <w:style w:type="paragraph" w:styleId="Corpsdetexte3">
    <w:name w:val="Body Text 3"/>
    <w:basedOn w:val="Normal"/>
    <w:link w:val="Corpsdetex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3148D"/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314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3148D"/>
  </w:style>
  <w:style w:type="paragraph" w:styleId="Date">
    <w:name w:val="Date"/>
    <w:basedOn w:val="Normal"/>
    <w:next w:val="Normal"/>
    <w:link w:val="DateCar"/>
    <w:uiPriority w:val="99"/>
    <w:semiHidden/>
    <w:unhideWhenUsed/>
    <w:locked/>
    <w:rsid w:val="0003148D"/>
  </w:style>
  <w:style w:type="character" w:customStyle="1" w:styleId="DateCar">
    <w:name w:val="Date Car"/>
    <w:basedOn w:val="Policepardfaut"/>
    <w:link w:val="Date"/>
    <w:uiPriority w:val="99"/>
    <w:semiHidden/>
    <w:rsid w:val="0003148D"/>
  </w:style>
  <w:style w:type="paragraph" w:styleId="Lgend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3148D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locked/>
    <w:rsid w:val="0003148D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3148D"/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locked/>
    <w:rsid w:val="0003148D"/>
  </w:style>
  <w:style w:type="character" w:customStyle="1" w:styleId="SalutationsCar">
    <w:name w:val="Salutations Car"/>
    <w:basedOn w:val="Policepardfaut"/>
    <w:link w:val="Salutations"/>
    <w:uiPriority w:val="99"/>
    <w:semiHidden/>
    <w:rsid w:val="0003148D"/>
  </w:style>
  <w:style w:type="paragraph" w:styleId="Formuledepolitesse">
    <w:name w:val="Closing"/>
    <w:basedOn w:val="Normal"/>
    <w:link w:val="Formuledepolitess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desrfrencesjuridiqu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Adressedestinatai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HTML">
    <w:name w:val="HTML Address"/>
    <w:basedOn w:val="Normal"/>
    <w:link w:val="Adresse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3148D"/>
    <w:rPr>
      <w:i/>
      <w:iCs/>
    </w:rPr>
  </w:style>
  <w:style w:type="paragraph" w:styleId="Adresseexpditeur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locked/>
    <w:rsid w:val="0003148D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03148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enum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3148D"/>
  </w:style>
  <w:style w:type="paragraph" w:styleId="Retraitcorpsdetexte">
    <w:name w:val="Body Text Indent"/>
    <w:basedOn w:val="Normal"/>
    <w:link w:val="Retraitcorpsdetexte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3148D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3148D"/>
  </w:style>
  <w:style w:type="paragraph" w:styleId="Listepuc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3148D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3148D"/>
    <w:rPr>
      <w:sz w:val="16"/>
      <w:szCs w:val="16"/>
    </w:rPr>
  </w:style>
  <w:style w:type="paragraph" w:styleId="Retrait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314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0314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148D"/>
    <w:rPr>
      <w:b/>
      <w:bCs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Normalcentr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edemacro">
    <w:name w:val="macro"/>
    <w:link w:val="Textede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148D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03148D"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index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Policepardfau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-tte">
    <w:name w:val="header"/>
    <w:basedOn w:val="Normal"/>
    <w:link w:val="En-tt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lledutableau">
    <w:name w:val="Table Grid"/>
    <w:basedOn w:val="TableauNormal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B4A8C-0020-442C-B1A4-3DDEDADF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641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Florence de Fouchécour</cp:lastModifiedBy>
  <cp:revision>30</cp:revision>
  <cp:lastPrinted>2015-05-12T18:31:00Z</cp:lastPrinted>
  <dcterms:created xsi:type="dcterms:W3CDTF">2019-01-14T09:36:00Z</dcterms:created>
  <dcterms:modified xsi:type="dcterms:W3CDTF">2019-01-15T11:04:00Z</dcterms:modified>
</cp:coreProperties>
</file>