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C7C0E" w14:textId="77777777" w:rsidR="00CC4468" w:rsidRDefault="00667EBD">
      <w:pPr>
        <w:snapToGrid w:val="0"/>
        <w:spacing w:after="360"/>
        <w:jc w:val="center"/>
      </w:pPr>
      <w:r>
        <w:rPr>
          <w:rFonts w:ascii="Calibri" w:eastAsia="MS PGothic" w:hAnsi="Calibri"/>
          <w:b/>
          <w:bCs/>
          <w:sz w:val="28"/>
          <w:szCs w:val="28"/>
          <w:lang w:val="en-US"/>
        </w:rPr>
        <w:t>A computational workflow to study particle transport in porous media: coupling CFD and deep learning</w:t>
      </w:r>
    </w:p>
    <w:p w14:paraId="28901D0C" w14:textId="77777777" w:rsidR="00CC4468" w:rsidRDefault="00CC4468">
      <w:pPr>
        <w:sectPr w:rsidR="00CC4468">
          <w:headerReference w:type="default" r:id="rId8"/>
          <w:headerReference w:type="first" r:id="rId9"/>
          <w:pgSz w:w="11906" w:h="16838"/>
          <w:pgMar w:top="2552" w:right="1418" w:bottom="1134" w:left="1701" w:header="1128" w:footer="0" w:gutter="0"/>
          <w:cols w:space="720"/>
          <w:formProt w:val="0"/>
          <w:titlePg/>
          <w:docGrid w:linePitch="360" w:charSpace="6143"/>
        </w:sectPr>
      </w:pPr>
    </w:p>
    <w:p w14:paraId="3BB727C8" w14:textId="6B9996D3" w:rsidR="00CC4468" w:rsidRDefault="00667EBD">
      <w:pPr>
        <w:snapToGrid w:val="0"/>
        <w:spacing w:after="120"/>
        <w:jc w:val="center"/>
      </w:pPr>
      <w:r>
        <w:rPr>
          <w:rFonts w:ascii="Calibri" w:eastAsia="SimSun" w:hAnsi="Calibri"/>
          <w:color w:val="000000"/>
          <w:sz w:val="24"/>
          <w:szCs w:val="24"/>
          <w:u w:val="single"/>
          <w:lang w:val="en-US" w:eastAsia="zh-CN"/>
        </w:rPr>
        <w:t>Gianluca Boccardo</w:t>
      </w:r>
      <w:r>
        <w:rPr>
          <w:rFonts w:ascii="Calibri" w:eastAsia="SimSun" w:hAnsi="Calibri"/>
          <w:color w:val="000000"/>
          <w:sz w:val="24"/>
          <w:szCs w:val="24"/>
          <w:u w:val="single"/>
          <w:vertAlign w:val="superscript"/>
          <w:lang w:val="en-US" w:eastAsia="zh-CN"/>
        </w:rPr>
        <w:t>1</w:t>
      </w:r>
      <w:r>
        <w:rPr>
          <w:rFonts w:ascii="Calibri" w:eastAsia="SimSun" w:hAnsi="Calibri"/>
          <w:color w:val="000000"/>
          <w:sz w:val="24"/>
          <w:szCs w:val="24"/>
          <w:lang w:val="en-US" w:eastAsia="zh-CN"/>
        </w:rPr>
        <w:t xml:space="preserve">, </w:t>
      </w:r>
      <w:r w:rsidR="00652102">
        <w:rPr>
          <w:rFonts w:ascii="Calibri" w:eastAsia="SimSun" w:hAnsi="Calibri"/>
          <w:color w:val="000000"/>
          <w:sz w:val="24"/>
          <w:szCs w:val="24"/>
          <w:lang w:val="en-US" w:eastAsia="zh-CN"/>
        </w:rPr>
        <w:t>Agnese Marcato</w:t>
      </w:r>
      <w:r w:rsidR="00652102">
        <w:rPr>
          <w:rFonts w:ascii="Calibri" w:eastAsia="SimSun" w:hAnsi="Calibri"/>
          <w:color w:val="000000"/>
          <w:sz w:val="24"/>
          <w:szCs w:val="24"/>
          <w:vertAlign w:val="superscript"/>
          <w:lang w:val="en-US" w:eastAsia="zh-CN"/>
        </w:rPr>
        <w:t>1</w:t>
      </w:r>
      <w:r w:rsidR="00652102">
        <w:rPr>
          <w:rFonts w:ascii="Calibri" w:eastAsia="SimSun" w:hAnsi="Calibri"/>
          <w:color w:val="000000"/>
          <w:sz w:val="24"/>
          <w:szCs w:val="24"/>
          <w:lang w:val="en-US" w:eastAsia="zh-CN"/>
        </w:rPr>
        <w:t xml:space="preserve">, </w:t>
      </w:r>
      <w:r>
        <w:rPr>
          <w:rFonts w:ascii="Calibri" w:eastAsia="SimSun" w:hAnsi="Calibri"/>
          <w:color w:val="000000"/>
          <w:sz w:val="24"/>
          <w:szCs w:val="24"/>
          <w:lang w:val="en-US" w:eastAsia="zh-CN"/>
        </w:rPr>
        <w:t>Daniele Marchisio</w:t>
      </w:r>
      <w:r>
        <w:rPr>
          <w:rFonts w:ascii="Calibri" w:eastAsia="SimSun" w:hAnsi="Calibri"/>
          <w:color w:val="000000"/>
          <w:sz w:val="24"/>
          <w:szCs w:val="24"/>
          <w:vertAlign w:val="superscript"/>
          <w:lang w:val="en-US" w:eastAsia="zh-CN"/>
        </w:rPr>
        <w:t>1</w:t>
      </w:r>
    </w:p>
    <w:p w14:paraId="7C7DF600" w14:textId="77777777" w:rsidR="00CC4468" w:rsidRDefault="00667EBD">
      <w:pPr>
        <w:snapToGrid w:val="0"/>
        <w:spacing w:after="120"/>
        <w:jc w:val="center"/>
      </w:pPr>
      <w:r>
        <w:rPr>
          <w:rFonts w:eastAsia="MS PGothic"/>
          <w:i/>
          <w:iCs/>
          <w:color w:val="000000"/>
          <w:sz w:val="20"/>
          <w:vertAlign w:val="superscript"/>
          <w:lang w:val="en-US"/>
        </w:rPr>
        <w:t>1</w:t>
      </w:r>
      <w:r>
        <w:rPr>
          <w:rFonts w:ascii="Calibri" w:eastAsia="MS PGothic" w:hAnsi="Calibri"/>
          <w:i/>
          <w:iCs/>
          <w:color w:val="000000"/>
          <w:sz w:val="20"/>
          <w:lang w:val="en-US"/>
        </w:rPr>
        <w:t xml:space="preserve">Department of Applied Science and Technology, </w:t>
      </w:r>
      <w:proofErr w:type="spellStart"/>
      <w:r>
        <w:rPr>
          <w:rFonts w:ascii="Calibri" w:eastAsia="MS PGothic" w:hAnsi="Calibri"/>
          <w:i/>
          <w:iCs/>
          <w:color w:val="000000"/>
          <w:sz w:val="20"/>
          <w:lang w:val="en-US"/>
        </w:rPr>
        <w:t>Politecnico</w:t>
      </w:r>
      <w:proofErr w:type="spellEnd"/>
      <w:r>
        <w:rPr>
          <w:rFonts w:ascii="Calibri" w:eastAsia="MS PGothic" w:hAnsi="Calibri"/>
          <w:i/>
          <w:iCs/>
          <w:color w:val="000000"/>
          <w:sz w:val="20"/>
          <w:lang w:val="en-US"/>
        </w:rPr>
        <w:t xml:space="preserve"> di Torino, Torino, Italy;</w:t>
      </w:r>
    </w:p>
    <w:p w14:paraId="07534FBF" w14:textId="77777777" w:rsidR="00CC4468" w:rsidRDefault="00667EBD">
      <w:pPr>
        <w:snapToGrid w:val="0"/>
        <w:jc w:val="center"/>
      </w:pPr>
      <w:r>
        <w:rPr>
          <w:rFonts w:ascii="Calibri" w:eastAsia="MS PGothic" w:hAnsi="Calibri"/>
          <w:bCs/>
          <w:i/>
          <w:iCs/>
          <w:color w:val="000000"/>
          <w:sz w:val="20"/>
          <w:lang w:val="en-US"/>
        </w:rPr>
        <w:t>*Corresponding author</w:t>
      </w:r>
      <w:r>
        <w:rPr>
          <w:rFonts w:ascii="Calibri" w:eastAsia="MS PGothic" w:hAnsi="Calibri"/>
          <w:bCs/>
          <w:i/>
          <w:iCs/>
          <w:sz w:val="20"/>
          <w:lang w:val="en-US" w:eastAsia="ko-KR"/>
        </w:rPr>
        <w:t>:</w:t>
      </w:r>
      <w:r>
        <w:rPr>
          <w:rFonts w:ascii="Calibri" w:eastAsia="MS PGothic" w:hAnsi="Calibri"/>
          <w:bCs/>
          <w:i/>
          <w:iCs/>
          <w:sz w:val="20"/>
          <w:lang w:val="en-US"/>
        </w:rPr>
        <w:t xml:space="preserve"> gianluca.boccardo@polito.it</w:t>
      </w:r>
    </w:p>
    <w:p w14:paraId="2226FBAD" w14:textId="77777777" w:rsidR="00CC4468" w:rsidRDefault="00667EBD">
      <w:pPr>
        <w:pStyle w:val="AbstractHeading"/>
        <w:tabs>
          <w:tab w:val="left" w:pos="3547"/>
          <w:tab w:val="center" w:pos="4694"/>
        </w:tabs>
        <w:spacing w:before="240" w:after="0"/>
        <w:ind w:firstLine="357"/>
      </w:pPr>
      <w:r>
        <w:rPr>
          <w:rFonts w:ascii="Calibri" w:hAnsi="Calibri"/>
          <w:b/>
        </w:rPr>
        <w:t>Highlights</w:t>
      </w:r>
    </w:p>
    <w:p w14:paraId="4C91D28B" w14:textId="77777777" w:rsidR="00CC4468" w:rsidRDefault="00667EBD">
      <w:pPr>
        <w:pStyle w:val="AbstractBody"/>
        <w:numPr>
          <w:ilvl w:val="0"/>
          <w:numId w:val="1"/>
        </w:numPr>
        <w:spacing w:line="240" w:lineRule="auto"/>
      </w:pPr>
      <w:r>
        <w:t>CFD simulations of fine filtration in packed beds are performed</w:t>
      </w:r>
    </w:p>
    <w:p w14:paraId="11470F44" w14:textId="77777777" w:rsidR="00CC4468" w:rsidRDefault="00667EBD">
      <w:pPr>
        <w:pStyle w:val="AbstractBody"/>
        <w:numPr>
          <w:ilvl w:val="0"/>
          <w:numId w:val="1"/>
        </w:numPr>
      </w:pPr>
      <w:r>
        <w:t>Deep-learning methods are used for feature extraction and parameter identification</w:t>
      </w:r>
    </w:p>
    <w:p w14:paraId="6E216556" w14:textId="65FE71CB" w:rsidR="00CC4468" w:rsidRDefault="00667EBD">
      <w:pPr>
        <w:pStyle w:val="AbstractBody"/>
        <w:numPr>
          <w:ilvl w:val="0"/>
          <w:numId w:val="1"/>
        </w:numPr>
      </w:pPr>
      <w:r>
        <w:t xml:space="preserve">Effectiveness of different </w:t>
      </w:r>
      <w:r w:rsidR="00B7421F">
        <w:t>machine-learning</w:t>
      </w:r>
      <w:r>
        <w:t xml:space="preserve"> setups are presented</w:t>
      </w:r>
    </w:p>
    <w:p w14:paraId="123998F1" w14:textId="77777777" w:rsidR="00CC4468" w:rsidRDefault="00667EBD">
      <w:pPr>
        <w:snapToGrid w:val="0"/>
        <w:spacing w:line="300" w:lineRule="auto"/>
        <w:rPr>
          <w:rFonts w:ascii="Calibri" w:eastAsia="MS PGothic" w:hAnsi="Calibri"/>
          <w:b/>
          <w:bCs/>
          <w:color w:val="000000"/>
          <w:sz w:val="22"/>
          <w:szCs w:val="22"/>
          <w:lang w:val="en-US"/>
        </w:rPr>
      </w:pPr>
      <w:r>
        <w:rPr>
          <w:rFonts w:ascii="Calibri" w:eastAsia="MS PGothic" w:hAnsi="Calibri"/>
          <w:b/>
          <w:bCs/>
          <w:color w:val="000000"/>
          <w:sz w:val="22"/>
          <w:szCs w:val="22"/>
          <w:lang w:val="en-US"/>
        </w:rPr>
        <w:t>1. Introduction</w:t>
      </w:r>
    </w:p>
    <w:p w14:paraId="7B33F5B0" w14:textId="2362E7E0" w:rsidR="00CC4468" w:rsidRDefault="00667EBD">
      <w:pPr>
        <w:snapToGrid w:val="0"/>
        <w:spacing w:after="120"/>
      </w:pPr>
      <w:r>
        <w:rPr>
          <w:rFonts w:ascii="Calibri" w:eastAsia="MS PGothic" w:hAnsi="Calibri"/>
          <w:color w:val="000000"/>
          <w:sz w:val="22"/>
          <w:szCs w:val="22"/>
          <w:lang w:val="en-US"/>
        </w:rPr>
        <w:t>The study of particle transport in porous media is of the utmost importance as it touches a wide variety of different fields: from the study of contaminant transport in aquifers to the design of effective packed bed reactors in chemical engineering. One of the difficulties lies in the many parameters characterizing the porous media (which are generally geometric), and whose impact and synergy of action can be impossible to analytically predict.</w:t>
      </w:r>
      <w:r w:rsidR="0066744D">
        <w:rPr>
          <w:rFonts w:ascii="Calibri" w:eastAsia="MS PGothic" w:hAnsi="Calibri"/>
          <w:color w:val="000000"/>
          <w:sz w:val="22"/>
          <w:szCs w:val="22"/>
          <w:lang w:val="en-US"/>
        </w:rPr>
        <w:t xml:space="preserve"> </w:t>
      </w:r>
      <w:r>
        <w:rPr>
          <w:rFonts w:ascii="Calibri" w:eastAsia="MS PGothic" w:hAnsi="Calibri"/>
          <w:color w:val="000000"/>
          <w:sz w:val="22"/>
          <w:szCs w:val="22"/>
          <w:lang w:val="en-US"/>
        </w:rPr>
        <w:t>These particularities, which render the problem of particle transport in random media difficult to treat, at the same time make it a prime candidate for machine learning (ML) and specifically deep-learning (DL) approaches</w:t>
      </w:r>
      <w:r w:rsidR="004619E6">
        <w:rPr>
          <w:rFonts w:ascii="Calibri" w:eastAsia="MS PGothic" w:hAnsi="Calibri"/>
          <w:color w:val="000000"/>
          <w:sz w:val="22"/>
          <w:szCs w:val="22"/>
          <w:lang w:val="en-US"/>
        </w:rPr>
        <w:t>.</w:t>
      </w:r>
      <w:r>
        <w:rPr>
          <w:rFonts w:ascii="Calibri" w:eastAsia="MS PGothic" w:hAnsi="Calibri"/>
          <w:color w:val="000000"/>
          <w:sz w:val="22"/>
          <w:szCs w:val="22"/>
          <w:lang w:val="en-US"/>
        </w:rPr>
        <w:t xml:space="preserve"> </w:t>
      </w:r>
      <w:r w:rsidR="004619E6">
        <w:rPr>
          <w:rFonts w:ascii="Calibri" w:eastAsia="MS PGothic" w:hAnsi="Calibri"/>
          <w:color w:val="000000"/>
          <w:sz w:val="22"/>
          <w:szCs w:val="22"/>
          <w:lang w:val="en-US"/>
        </w:rPr>
        <w:t xml:space="preserve">These techniques </w:t>
      </w:r>
      <w:r>
        <w:rPr>
          <w:rFonts w:ascii="Calibri" w:eastAsia="MS PGothic" w:hAnsi="Calibri"/>
          <w:color w:val="000000"/>
          <w:sz w:val="22"/>
          <w:szCs w:val="22"/>
          <w:lang w:val="en-US"/>
        </w:rPr>
        <w:t>are particularly suited to extract essential features hidden in data</w:t>
      </w:r>
      <w:r w:rsidR="004619E6">
        <w:rPr>
          <w:rFonts w:ascii="Calibri" w:eastAsia="MS PGothic" w:hAnsi="Calibri"/>
          <w:color w:val="000000"/>
          <w:sz w:val="22"/>
          <w:szCs w:val="22"/>
          <w:lang w:val="en-US"/>
        </w:rPr>
        <w:t>, and</w:t>
      </w:r>
      <w:r>
        <w:rPr>
          <w:rFonts w:ascii="Calibri" w:eastAsia="MS PGothic" w:hAnsi="Calibri"/>
          <w:color w:val="000000"/>
          <w:sz w:val="22"/>
          <w:szCs w:val="22"/>
          <w:lang w:val="en-US"/>
        </w:rPr>
        <w:t xml:space="preserve"> are making their way </w:t>
      </w:r>
      <w:r w:rsidR="007E7F4E">
        <w:rPr>
          <w:rFonts w:ascii="Calibri" w:eastAsia="MS PGothic" w:hAnsi="Calibri"/>
          <w:color w:val="000000"/>
          <w:sz w:val="22"/>
          <w:szCs w:val="22"/>
          <w:lang w:val="en-US"/>
        </w:rPr>
        <w:t>from computer science to</w:t>
      </w:r>
      <w:r>
        <w:rPr>
          <w:rFonts w:ascii="Calibri" w:eastAsia="MS PGothic" w:hAnsi="Calibri"/>
          <w:color w:val="000000"/>
          <w:sz w:val="22"/>
          <w:szCs w:val="22"/>
          <w:lang w:val="en-US"/>
        </w:rPr>
        <w:t xml:space="preserve"> “hard sciences”, </w:t>
      </w:r>
      <w:r w:rsidR="007E7F4E">
        <w:rPr>
          <w:rFonts w:ascii="Calibri" w:eastAsia="MS PGothic" w:hAnsi="Calibri"/>
          <w:color w:val="000000"/>
          <w:sz w:val="22"/>
          <w:szCs w:val="22"/>
          <w:lang w:val="en-US"/>
        </w:rPr>
        <w:t>e.g. in</w:t>
      </w:r>
      <w:r>
        <w:rPr>
          <w:rFonts w:ascii="Calibri" w:eastAsia="MS PGothic" w:hAnsi="Calibri"/>
          <w:color w:val="000000"/>
          <w:sz w:val="22"/>
          <w:szCs w:val="22"/>
          <w:lang w:val="en-US"/>
        </w:rPr>
        <w:t xml:space="preserve"> chemical engineering [1]</w:t>
      </w:r>
      <w:r w:rsidR="007E7F4E">
        <w:rPr>
          <w:rFonts w:ascii="Calibri" w:eastAsia="MS PGothic" w:hAnsi="Calibri"/>
          <w:color w:val="000000"/>
          <w:sz w:val="22"/>
          <w:szCs w:val="22"/>
          <w:lang w:val="en-US"/>
        </w:rPr>
        <w:t xml:space="preserve">. </w:t>
      </w:r>
      <w:r>
        <w:rPr>
          <w:rFonts w:ascii="Calibri" w:eastAsia="MS PGothic" w:hAnsi="Calibri"/>
          <w:color w:val="000000"/>
          <w:sz w:val="22"/>
          <w:szCs w:val="22"/>
          <w:lang w:val="en-US"/>
        </w:rPr>
        <w:t xml:space="preserve">In this work we couple our recent CFD work </w:t>
      </w:r>
      <w:r w:rsidR="007E7F4E">
        <w:rPr>
          <w:rFonts w:ascii="Calibri" w:eastAsia="MS PGothic" w:hAnsi="Calibri"/>
          <w:color w:val="000000"/>
          <w:sz w:val="22"/>
          <w:szCs w:val="22"/>
          <w:lang w:val="en-US"/>
        </w:rPr>
        <w:t>exploring fluid flow and particle transport</w:t>
      </w:r>
      <w:r>
        <w:rPr>
          <w:rFonts w:ascii="Calibri" w:eastAsia="MS PGothic" w:hAnsi="Calibri"/>
          <w:color w:val="000000"/>
          <w:sz w:val="22"/>
          <w:szCs w:val="22"/>
          <w:lang w:val="en-US"/>
        </w:rPr>
        <w:t xml:space="preserve"> </w:t>
      </w:r>
      <w:r w:rsidR="007E7F4E">
        <w:rPr>
          <w:rFonts w:ascii="Calibri" w:eastAsia="MS PGothic" w:hAnsi="Calibri"/>
          <w:color w:val="000000"/>
          <w:sz w:val="22"/>
          <w:szCs w:val="22"/>
          <w:lang w:val="en-US"/>
        </w:rPr>
        <w:t xml:space="preserve">and deposition </w:t>
      </w:r>
      <w:r>
        <w:rPr>
          <w:rFonts w:ascii="Calibri" w:eastAsia="MS PGothic" w:hAnsi="Calibri"/>
          <w:color w:val="000000"/>
          <w:sz w:val="22"/>
          <w:szCs w:val="22"/>
          <w:lang w:val="en-US"/>
        </w:rPr>
        <w:t>[</w:t>
      </w:r>
      <w:r w:rsidR="005A552C">
        <w:rPr>
          <w:rFonts w:ascii="Calibri" w:eastAsia="MS PGothic" w:hAnsi="Calibri"/>
          <w:color w:val="000000"/>
          <w:sz w:val="22"/>
          <w:szCs w:val="22"/>
          <w:lang w:val="en-US"/>
        </w:rPr>
        <w:t>2</w:t>
      </w:r>
      <w:r>
        <w:rPr>
          <w:rFonts w:ascii="Calibri" w:eastAsia="MS PGothic" w:hAnsi="Calibri"/>
          <w:color w:val="000000"/>
          <w:sz w:val="22"/>
          <w:szCs w:val="22"/>
          <w:lang w:val="en-US"/>
        </w:rPr>
        <w:t xml:space="preserve">] with a variety of different classes of </w:t>
      </w:r>
      <w:r w:rsidR="005A552C">
        <w:rPr>
          <w:rFonts w:ascii="Calibri" w:eastAsia="MS PGothic" w:hAnsi="Calibri"/>
          <w:color w:val="000000"/>
          <w:sz w:val="22"/>
          <w:szCs w:val="22"/>
          <w:lang w:val="en-US"/>
        </w:rPr>
        <w:t>classical and deep</w:t>
      </w:r>
      <w:r>
        <w:rPr>
          <w:rFonts w:ascii="Calibri" w:eastAsia="MS PGothic" w:hAnsi="Calibri"/>
          <w:color w:val="000000"/>
          <w:sz w:val="22"/>
          <w:szCs w:val="22"/>
          <w:lang w:val="en-US"/>
        </w:rPr>
        <w:t xml:space="preserve"> neural networks (</w:t>
      </w:r>
      <w:r w:rsidR="005A552C">
        <w:rPr>
          <w:rFonts w:ascii="Calibri" w:eastAsia="MS PGothic" w:hAnsi="Calibri"/>
          <w:color w:val="000000"/>
          <w:sz w:val="22"/>
          <w:szCs w:val="22"/>
          <w:lang w:val="en-US"/>
        </w:rPr>
        <w:t xml:space="preserve">NNs and </w:t>
      </w:r>
      <w:r>
        <w:rPr>
          <w:rFonts w:ascii="Calibri" w:eastAsia="MS PGothic" w:hAnsi="Calibri"/>
          <w:color w:val="000000"/>
          <w:sz w:val="22"/>
          <w:szCs w:val="22"/>
          <w:lang w:val="en-US"/>
        </w:rPr>
        <w:t>DNNs)</w:t>
      </w:r>
      <w:r w:rsidR="00055177">
        <w:rPr>
          <w:rFonts w:ascii="Calibri" w:eastAsia="MS PGothic" w:hAnsi="Calibri"/>
          <w:color w:val="000000"/>
          <w:sz w:val="22"/>
          <w:szCs w:val="22"/>
          <w:lang w:val="en-US"/>
        </w:rPr>
        <w:t>.</w:t>
      </w:r>
    </w:p>
    <w:p w14:paraId="136567E3" w14:textId="77777777" w:rsidR="00CC4468" w:rsidRDefault="00667EBD">
      <w:pPr>
        <w:snapToGrid w:val="0"/>
        <w:spacing w:after="120"/>
        <w:rPr>
          <w:rFonts w:ascii="Calibri" w:eastAsia="MS PGothic" w:hAnsi="Calibri"/>
          <w:color w:val="000000"/>
          <w:sz w:val="22"/>
          <w:szCs w:val="22"/>
          <w:lang w:val="en-US"/>
        </w:rPr>
      </w:pPr>
      <w:r>
        <w:rPr>
          <w:rFonts w:ascii="Calibri" w:eastAsia="MS PGothic" w:hAnsi="Calibri"/>
          <w:b/>
          <w:bCs/>
          <w:color w:val="000000"/>
          <w:sz w:val="22"/>
          <w:szCs w:val="22"/>
          <w:lang w:val="en-US"/>
        </w:rPr>
        <w:t>2. Methods</w:t>
      </w:r>
    </w:p>
    <w:p w14:paraId="5BC5802B" w14:textId="3ADD3A16" w:rsidR="00CC4468" w:rsidRDefault="00667EBD" w:rsidP="005D709E">
      <w:pPr>
        <w:snapToGrid w:val="0"/>
        <w:spacing w:after="120"/>
      </w:pPr>
      <w:r>
        <w:rPr>
          <w:rFonts w:ascii="Calibri" w:eastAsia="MS PGothic" w:hAnsi="Calibri"/>
          <w:color w:val="000000"/>
          <w:sz w:val="22"/>
          <w:szCs w:val="22"/>
          <w:lang w:val="en-US"/>
        </w:rPr>
        <w:t xml:space="preserve">The first step was the creation of the geometry: first, randomly arranged distributions of non-overlapping circular elements are generated, </w:t>
      </w:r>
      <w:r w:rsidR="005D709E">
        <w:rPr>
          <w:rFonts w:ascii="Calibri" w:eastAsia="MS PGothic" w:hAnsi="Calibri"/>
          <w:color w:val="000000"/>
          <w:sz w:val="22"/>
          <w:szCs w:val="22"/>
          <w:lang w:val="en-US"/>
        </w:rPr>
        <w:t>t</w:t>
      </w:r>
      <w:r>
        <w:rPr>
          <w:rFonts w:ascii="Calibri" w:eastAsia="MS PGothic" w:hAnsi="Calibri"/>
          <w:color w:val="000000"/>
          <w:sz w:val="22"/>
          <w:szCs w:val="22"/>
          <w:lang w:val="en-US"/>
        </w:rPr>
        <w:t xml:space="preserve">hen, CFD simulations of fluid flow and particle transport </w:t>
      </w:r>
      <w:r w:rsidR="005A552C">
        <w:rPr>
          <w:rFonts w:ascii="Calibri" w:eastAsia="MS PGothic" w:hAnsi="Calibri"/>
          <w:color w:val="000000"/>
          <w:sz w:val="22"/>
          <w:szCs w:val="22"/>
          <w:lang w:val="en-US"/>
        </w:rPr>
        <w:t xml:space="preserve">and deposition </w:t>
      </w:r>
      <w:r>
        <w:rPr>
          <w:rFonts w:ascii="Calibri" w:eastAsia="MS PGothic" w:hAnsi="Calibri"/>
          <w:color w:val="000000"/>
          <w:sz w:val="22"/>
          <w:szCs w:val="22"/>
          <w:lang w:val="en-US"/>
        </w:rPr>
        <w:t xml:space="preserve">were performed, using the open-source CFD code </w:t>
      </w:r>
      <w:proofErr w:type="spellStart"/>
      <w:r>
        <w:rPr>
          <w:rFonts w:ascii="Calibri" w:eastAsia="MS PGothic" w:hAnsi="Calibri"/>
          <w:color w:val="000000"/>
          <w:sz w:val="22"/>
          <w:szCs w:val="22"/>
          <w:lang w:val="en-US"/>
        </w:rPr>
        <w:t>OpenFOAM</w:t>
      </w:r>
      <w:proofErr w:type="spellEnd"/>
      <w:r w:rsidR="005D709E">
        <w:rPr>
          <w:rFonts w:ascii="Calibri" w:eastAsia="MS PGothic" w:hAnsi="Calibri"/>
          <w:color w:val="000000"/>
          <w:sz w:val="22"/>
          <w:szCs w:val="22"/>
          <w:lang w:val="en-US"/>
        </w:rPr>
        <w:t xml:space="preserve">: </w:t>
      </w:r>
      <w:r>
        <w:rPr>
          <w:rFonts w:ascii="Calibri" w:eastAsia="MS PGothic" w:hAnsi="Calibri"/>
          <w:color w:val="000000"/>
          <w:sz w:val="22"/>
          <w:szCs w:val="22"/>
          <w:lang w:val="en-US"/>
        </w:rPr>
        <w:t xml:space="preserve">a snapshot of a simulation can be seen in Fig. 1. </w:t>
      </w:r>
      <w:r w:rsidR="00297400">
        <w:rPr>
          <w:rFonts w:ascii="Calibri" w:eastAsia="MS PGothic" w:hAnsi="Calibri"/>
          <w:color w:val="000000"/>
          <w:sz w:val="22"/>
          <w:szCs w:val="22"/>
          <w:lang w:val="en-US"/>
        </w:rPr>
        <w:t>One</w:t>
      </w:r>
      <w:r>
        <w:rPr>
          <w:rFonts w:ascii="Calibri" w:eastAsia="MS PGothic" w:hAnsi="Calibri"/>
          <w:color w:val="000000"/>
          <w:sz w:val="22"/>
          <w:szCs w:val="22"/>
          <w:lang w:val="en-US"/>
        </w:rPr>
        <w:t xml:space="preserve"> </w:t>
      </w:r>
      <w:proofErr w:type="spellStart"/>
      <w:r w:rsidR="005D709E">
        <w:rPr>
          <w:rFonts w:ascii="Calibri" w:eastAsia="MS PGothic" w:hAnsi="Calibri"/>
          <w:color w:val="000000"/>
          <w:sz w:val="22"/>
          <w:szCs w:val="22"/>
          <w:lang w:val="en-US"/>
        </w:rPr>
        <w:t>thousand</w:t>
      </w:r>
      <w:proofErr w:type="spellEnd"/>
      <w:r>
        <w:rPr>
          <w:rFonts w:ascii="Calibri" w:eastAsia="MS PGothic" w:hAnsi="Calibri"/>
          <w:color w:val="000000"/>
          <w:sz w:val="22"/>
          <w:szCs w:val="22"/>
          <w:lang w:val="en-US"/>
        </w:rPr>
        <w:t xml:space="preserve"> of these fully solved CFD realizations are used for generating the datasets, each differing in a random variation of the defining spatial features</w:t>
      </w:r>
      <w:r w:rsidR="005D709E">
        <w:rPr>
          <w:rFonts w:ascii="Calibri" w:eastAsia="MS PGothic" w:hAnsi="Calibri"/>
          <w:color w:val="000000"/>
          <w:sz w:val="22"/>
          <w:szCs w:val="22"/>
          <w:lang w:val="en-US"/>
        </w:rPr>
        <w:t>: porosity, grain diameter</w:t>
      </w:r>
      <w:r w:rsidR="00473F48">
        <w:rPr>
          <w:rFonts w:ascii="Calibri" w:eastAsia="MS PGothic" w:hAnsi="Calibri"/>
          <w:color w:val="000000"/>
          <w:sz w:val="22"/>
          <w:szCs w:val="22"/>
          <w:lang w:val="en-US"/>
        </w:rPr>
        <w:t>, channel width</w:t>
      </w:r>
      <w:r w:rsidR="005D709E">
        <w:rPr>
          <w:rFonts w:ascii="Calibri" w:eastAsia="MS PGothic" w:hAnsi="Calibri"/>
          <w:color w:val="000000"/>
          <w:sz w:val="22"/>
          <w:szCs w:val="22"/>
          <w:lang w:val="en-US"/>
        </w:rPr>
        <w:t>. Reynolds and Peclet numbers (respectively via the imposed pressure drop and the mass diffusion coefficient) were also randomly varied.</w:t>
      </w:r>
    </w:p>
    <w:p w14:paraId="42D2DD71" w14:textId="77777777" w:rsidR="00CC4468" w:rsidRDefault="00667EBD">
      <w:pPr>
        <w:snapToGrid w:val="0"/>
        <w:spacing w:before="240" w:line="300" w:lineRule="auto"/>
      </w:pPr>
      <w:r>
        <w:rPr>
          <w:rFonts w:ascii="Calibri" w:eastAsia="MS PGothic" w:hAnsi="Calibri"/>
          <w:b/>
          <w:bCs/>
          <w:color w:val="000000"/>
          <w:sz w:val="22"/>
          <w:szCs w:val="22"/>
          <w:lang w:val="en-US"/>
        </w:rPr>
        <w:t>3. Results and discussion</w:t>
      </w:r>
    </w:p>
    <w:p w14:paraId="22E5FDD7" w14:textId="40B0E403" w:rsidR="00123776" w:rsidRPr="00123776" w:rsidRDefault="005A552C">
      <w:pPr>
        <w:snapToGrid w:val="0"/>
        <w:spacing w:after="120"/>
        <w:rPr>
          <w:rFonts w:ascii="Calibri" w:eastAsia="MS PGothic" w:hAnsi="Calibri"/>
          <w:color w:val="000000"/>
          <w:sz w:val="22"/>
          <w:szCs w:val="22"/>
          <w:lang w:val="en-US"/>
        </w:rPr>
      </w:pPr>
      <w:r>
        <w:rPr>
          <w:rFonts w:ascii="Calibri" w:eastAsia="MS PGothic" w:hAnsi="Calibri"/>
          <w:color w:val="000000"/>
          <w:sz w:val="22"/>
          <w:szCs w:val="22"/>
          <w:lang w:val="en-US"/>
        </w:rPr>
        <w:t>Using</w:t>
      </w:r>
      <w:r w:rsidR="00667EBD">
        <w:rPr>
          <w:rFonts w:ascii="Calibri" w:eastAsia="MS PGothic" w:hAnsi="Calibri"/>
          <w:color w:val="000000"/>
          <w:sz w:val="22"/>
          <w:szCs w:val="22"/>
          <w:lang w:val="en-US"/>
        </w:rPr>
        <w:t xml:space="preserve"> the obtained “fully-solved” CFD dataset described earlier, a </w:t>
      </w:r>
      <w:r>
        <w:rPr>
          <w:rFonts w:ascii="Calibri" w:eastAsia="MS PGothic" w:hAnsi="Calibri"/>
          <w:color w:val="000000"/>
          <w:sz w:val="22"/>
          <w:szCs w:val="22"/>
          <w:lang w:val="en-US"/>
        </w:rPr>
        <w:t>parameter identification</w:t>
      </w:r>
      <w:r w:rsidR="00667EBD">
        <w:rPr>
          <w:rFonts w:ascii="Calibri" w:eastAsia="MS PGothic" w:hAnsi="Calibri"/>
          <w:color w:val="000000"/>
          <w:sz w:val="22"/>
          <w:szCs w:val="22"/>
          <w:lang w:val="en-US"/>
        </w:rPr>
        <w:t xml:space="preserve"> analysis was performed by employing differently built </w:t>
      </w:r>
      <w:r>
        <w:rPr>
          <w:rFonts w:ascii="Calibri" w:eastAsia="MS PGothic" w:hAnsi="Calibri"/>
          <w:color w:val="000000"/>
          <w:sz w:val="22"/>
          <w:szCs w:val="22"/>
          <w:lang w:val="en-US"/>
        </w:rPr>
        <w:t xml:space="preserve">NNs and </w:t>
      </w:r>
      <w:r w:rsidR="00667EBD">
        <w:rPr>
          <w:rFonts w:ascii="Calibri" w:eastAsia="MS PGothic" w:hAnsi="Calibri"/>
          <w:color w:val="000000"/>
          <w:sz w:val="22"/>
          <w:szCs w:val="22"/>
          <w:lang w:val="en-US"/>
        </w:rPr>
        <w:t>DNNs</w:t>
      </w:r>
      <w:r w:rsidR="006F590F">
        <w:rPr>
          <w:rFonts w:ascii="Calibri" w:eastAsia="MS PGothic" w:hAnsi="Calibri"/>
          <w:color w:val="000000"/>
          <w:sz w:val="22"/>
          <w:szCs w:val="22"/>
          <w:lang w:val="en-US"/>
        </w:rPr>
        <w:t xml:space="preserve"> (using </w:t>
      </w:r>
      <w:proofErr w:type="spellStart"/>
      <w:r w:rsidR="006F590F">
        <w:rPr>
          <w:rFonts w:ascii="Calibri" w:eastAsia="MS PGothic" w:hAnsi="Calibri"/>
          <w:color w:val="000000"/>
          <w:sz w:val="22"/>
          <w:szCs w:val="22"/>
          <w:lang w:val="en-US"/>
        </w:rPr>
        <w:t>Matlab</w:t>
      </w:r>
      <w:proofErr w:type="spellEnd"/>
      <w:r w:rsidR="006F590F">
        <w:rPr>
          <w:rFonts w:ascii="Calibri" w:eastAsia="MS PGothic" w:hAnsi="Calibri"/>
          <w:color w:val="000000"/>
          <w:sz w:val="22"/>
          <w:szCs w:val="22"/>
          <w:lang w:val="en-US"/>
        </w:rPr>
        <w:t xml:space="preserve"> </w:t>
      </w:r>
      <w:r w:rsidR="00D61E23">
        <w:rPr>
          <w:rFonts w:ascii="Calibri" w:eastAsia="MS PGothic" w:hAnsi="Calibri"/>
          <w:color w:val="000000"/>
          <w:sz w:val="22"/>
          <w:szCs w:val="22"/>
          <w:lang w:val="en-US"/>
        </w:rPr>
        <w:t>M</w:t>
      </w:r>
      <w:r w:rsidR="00BA55C2">
        <w:rPr>
          <w:rFonts w:ascii="Calibri" w:eastAsia="MS PGothic" w:hAnsi="Calibri"/>
          <w:color w:val="000000"/>
          <w:sz w:val="22"/>
          <w:szCs w:val="22"/>
          <w:lang w:val="en-US"/>
        </w:rPr>
        <w:t>achine</w:t>
      </w:r>
      <w:r w:rsidR="006F590F">
        <w:rPr>
          <w:rFonts w:ascii="Calibri" w:eastAsia="MS PGothic" w:hAnsi="Calibri"/>
          <w:color w:val="000000"/>
          <w:sz w:val="22"/>
          <w:szCs w:val="22"/>
          <w:lang w:val="en-US"/>
        </w:rPr>
        <w:t xml:space="preserve"> </w:t>
      </w:r>
      <w:r w:rsidR="00D61E23">
        <w:rPr>
          <w:rFonts w:ascii="Calibri" w:eastAsia="MS PGothic" w:hAnsi="Calibri"/>
          <w:color w:val="000000"/>
          <w:sz w:val="22"/>
          <w:szCs w:val="22"/>
          <w:lang w:val="en-US"/>
        </w:rPr>
        <w:t>L</w:t>
      </w:r>
      <w:r w:rsidR="006F590F">
        <w:rPr>
          <w:rFonts w:ascii="Calibri" w:eastAsia="MS PGothic" w:hAnsi="Calibri"/>
          <w:color w:val="000000"/>
          <w:sz w:val="22"/>
          <w:szCs w:val="22"/>
          <w:lang w:val="en-US"/>
        </w:rPr>
        <w:t xml:space="preserve">earning </w:t>
      </w:r>
      <w:r w:rsidR="00D61E23">
        <w:rPr>
          <w:rFonts w:ascii="Calibri" w:eastAsia="MS PGothic" w:hAnsi="Calibri"/>
          <w:color w:val="000000"/>
          <w:sz w:val="22"/>
          <w:szCs w:val="22"/>
          <w:lang w:val="en-US"/>
        </w:rPr>
        <w:t>T</w:t>
      </w:r>
      <w:r w:rsidR="006F590F">
        <w:rPr>
          <w:rFonts w:ascii="Calibri" w:eastAsia="MS PGothic" w:hAnsi="Calibri"/>
          <w:color w:val="000000"/>
          <w:sz w:val="22"/>
          <w:szCs w:val="22"/>
          <w:lang w:val="en-US"/>
        </w:rPr>
        <w:t>oolbox)</w:t>
      </w:r>
      <w:r>
        <w:rPr>
          <w:rFonts w:ascii="Calibri" w:eastAsia="MS PGothic" w:hAnsi="Calibri"/>
          <w:color w:val="000000"/>
          <w:sz w:val="22"/>
          <w:szCs w:val="22"/>
          <w:lang w:val="en-US"/>
        </w:rPr>
        <w:t xml:space="preserve">. First, a single layer NN was used for prediction </w:t>
      </w:r>
      <w:r w:rsidR="00123776">
        <w:rPr>
          <w:rFonts w:ascii="Calibri" w:eastAsia="MS PGothic" w:hAnsi="Calibri"/>
          <w:color w:val="000000"/>
          <w:sz w:val="22"/>
          <w:szCs w:val="22"/>
          <w:lang w:val="en-US"/>
        </w:rPr>
        <w:t>of</w:t>
      </w:r>
      <w:r>
        <w:rPr>
          <w:rFonts w:ascii="Calibri" w:eastAsia="MS PGothic" w:hAnsi="Calibri"/>
          <w:color w:val="000000"/>
          <w:sz w:val="22"/>
          <w:szCs w:val="22"/>
          <w:lang w:val="en-US"/>
        </w:rPr>
        <w:t xml:space="preserve"> permeability and particle deposition efficiency. When a </w:t>
      </w:r>
      <w:r w:rsidR="00695298">
        <w:rPr>
          <w:rFonts w:ascii="Calibri" w:eastAsia="MS PGothic" w:hAnsi="Calibri"/>
          <w:color w:val="000000"/>
          <w:sz w:val="22"/>
          <w:szCs w:val="22"/>
          <w:lang w:val="en-US"/>
        </w:rPr>
        <w:t xml:space="preserve">new, </w:t>
      </w:r>
      <w:r>
        <w:rPr>
          <w:rFonts w:ascii="Calibri" w:eastAsia="MS PGothic" w:hAnsi="Calibri"/>
          <w:color w:val="000000"/>
          <w:sz w:val="22"/>
          <w:szCs w:val="22"/>
          <w:lang w:val="en-US"/>
        </w:rPr>
        <w:t xml:space="preserve">random set of parameters </w:t>
      </w:r>
      <w:r w:rsidR="00F16CCA">
        <w:rPr>
          <w:rFonts w:ascii="Calibri" w:eastAsia="MS PGothic" w:hAnsi="Calibri"/>
          <w:color w:val="000000"/>
          <w:sz w:val="22"/>
          <w:szCs w:val="22"/>
          <w:lang w:val="en-US"/>
        </w:rPr>
        <w:t xml:space="preserve">(inside the training range) </w:t>
      </w:r>
      <w:r>
        <w:rPr>
          <w:rFonts w:ascii="Calibri" w:eastAsia="MS PGothic" w:hAnsi="Calibri"/>
          <w:color w:val="000000"/>
          <w:sz w:val="22"/>
          <w:szCs w:val="22"/>
          <w:lang w:val="en-US"/>
        </w:rPr>
        <w:t xml:space="preserve">was given to the NN, the result prediction was almost perfect (error </w:t>
      </w:r>
      <w:r w:rsidR="007E7F4E">
        <w:rPr>
          <w:rFonts w:ascii="Calibri" w:eastAsia="MS PGothic" w:hAnsi="Calibri"/>
          <w:color w:val="000000"/>
          <w:sz w:val="22"/>
          <w:szCs w:val="22"/>
          <w:lang w:val="en-US"/>
        </w:rPr>
        <w:t>&lt;</w:t>
      </w:r>
      <w:r>
        <w:rPr>
          <w:rFonts w:ascii="Calibri" w:eastAsia="MS PGothic" w:hAnsi="Calibri"/>
          <w:color w:val="000000"/>
          <w:sz w:val="22"/>
          <w:szCs w:val="22"/>
          <w:lang w:val="en-US"/>
        </w:rPr>
        <w:t xml:space="preserve">0.5%) as the parity diagrams in Fig. </w:t>
      </w:r>
      <w:r w:rsidR="00690F4A">
        <w:rPr>
          <w:rFonts w:ascii="Calibri" w:eastAsia="MS PGothic" w:hAnsi="Calibri"/>
          <w:color w:val="000000"/>
          <w:sz w:val="22"/>
          <w:szCs w:val="22"/>
          <w:lang w:val="en-US"/>
        </w:rPr>
        <w:t>3</w:t>
      </w:r>
      <w:r>
        <w:rPr>
          <w:rFonts w:ascii="Calibri" w:eastAsia="MS PGothic" w:hAnsi="Calibri"/>
          <w:color w:val="000000"/>
          <w:sz w:val="22"/>
          <w:szCs w:val="22"/>
          <w:lang w:val="en-US"/>
        </w:rPr>
        <w:t xml:space="preserve"> show.</w:t>
      </w:r>
      <w:r w:rsidR="005B6659">
        <w:rPr>
          <w:rFonts w:ascii="Calibri" w:eastAsia="MS PGothic" w:hAnsi="Calibri"/>
          <w:color w:val="000000"/>
          <w:sz w:val="22"/>
          <w:szCs w:val="22"/>
          <w:lang w:val="en-US"/>
        </w:rPr>
        <w:t xml:space="preserve"> </w:t>
      </w:r>
      <w:r w:rsidR="007E7F4E">
        <w:rPr>
          <w:rFonts w:ascii="Calibri" w:eastAsia="MS PGothic" w:hAnsi="Calibri"/>
          <w:color w:val="000000"/>
          <w:sz w:val="22"/>
          <w:szCs w:val="22"/>
          <w:lang w:val="en-US"/>
        </w:rPr>
        <w:t>Different</w:t>
      </w:r>
      <w:r w:rsidR="005B6659">
        <w:rPr>
          <w:rFonts w:ascii="Calibri" w:eastAsia="MS PGothic" w:hAnsi="Calibri"/>
          <w:color w:val="000000"/>
          <w:sz w:val="22"/>
          <w:szCs w:val="22"/>
          <w:lang w:val="en-US"/>
        </w:rPr>
        <w:t xml:space="preserve"> number of neurons were used, from 10 to 100, with 20 neurons giving the best results</w:t>
      </w:r>
      <w:r w:rsidR="00695298">
        <w:rPr>
          <w:rFonts w:ascii="Calibri" w:eastAsia="MS PGothic" w:hAnsi="Calibri"/>
          <w:color w:val="000000"/>
          <w:sz w:val="22"/>
          <w:szCs w:val="22"/>
          <w:lang w:val="en-US"/>
        </w:rPr>
        <w:t>:</w:t>
      </w:r>
      <w:r w:rsidR="005B6659">
        <w:rPr>
          <w:rFonts w:ascii="Calibri" w:eastAsia="MS PGothic" w:hAnsi="Calibri"/>
          <w:color w:val="000000"/>
          <w:sz w:val="22"/>
          <w:szCs w:val="22"/>
          <w:lang w:val="en-US"/>
        </w:rPr>
        <w:t xml:space="preserve"> this fits with the expected trade-off between a too coarse prediction with fewer neurons and overfitting with too many.</w:t>
      </w:r>
      <w:r w:rsidR="006F590F">
        <w:rPr>
          <w:rFonts w:ascii="Calibri" w:eastAsia="MS PGothic" w:hAnsi="Calibri"/>
          <w:color w:val="000000"/>
          <w:sz w:val="22"/>
          <w:szCs w:val="22"/>
          <w:lang w:val="en-US"/>
        </w:rPr>
        <w:t xml:space="preserve"> Then, deep-neural networks with different arrangements of 20 neurons in 1-, 2-, and 3-layered fully-connected networks were tested, without appreciable differences in prediction accuracy, showing that for these </w:t>
      </w:r>
      <w:r w:rsidR="00ED2C3A">
        <w:rPr>
          <w:rFonts w:ascii="Calibri" w:eastAsia="MS PGothic" w:hAnsi="Calibri"/>
          <w:color w:val="000000"/>
          <w:sz w:val="22"/>
          <w:szCs w:val="22"/>
          <w:lang w:val="en-US"/>
        </w:rPr>
        <w:t>number of features</w:t>
      </w:r>
      <w:r w:rsidR="00BA55C2">
        <w:rPr>
          <w:rFonts w:ascii="Calibri" w:eastAsia="MS PGothic" w:hAnsi="Calibri"/>
          <w:color w:val="000000"/>
          <w:sz w:val="22"/>
          <w:szCs w:val="22"/>
          <w:lang w:val="en-US"/>
        </w:rPr>
        <w:t xml:space="preserve"> a simple 1-layer </w:t>
      </w:r>
      <w:r w:rsidR="00BA55C2">
        <w:rPr>
          <w:rFonts w:ascii="Calibri" w:eastAsia="MS PGothic" w:hAnsi="Calibri"/>
          <w:color w:val="000000"/>
          <w:sz w:val="22"/>
          <w:szCs w:val="22"/>
          <w:lang w:val="en-US"/>
        </w:rPr>
        <w:lastRenderedPageBreak/>
        <w:t xml:space="preserve">network </w:t>
      </w:r>
      <w:r w:rsidR="00ED2C3A">
        <w:rPr>
          <w:rFonts w:ascii="Calibri" w:eastAsia="MS PGothic" w:hAnsi="Calibri"/>
          <w:color w:val="000000"/>
          <w:sz w:val="22"/>
          <w:szCs w:val="22"/>
          <w:lang w:val="en-US"/>
        </w:rPr>
        <w:t>suffices</w:t>
      </w:r>
      <w:r w:rsidR="00123776">
        <w:rPr>
          <w:rFonts w:ascii="Calibri" w:eastAsia="MS PGothic" w:hAnsi="Calibri"/>
          <w:color w:val="000000"/>
          <w:sz w:val="22"/>
          <w:szCs w:val="22"/>
          <w:lang w:val="en-US"/>
        </w:rPr>
        <w:t>.</w:t>
      </w:r>
      <w:r w:rsidR="007E7F4E">
        <w:rPr>
          <w:rFonts w:ascii="Calibri" w:eastAsia="MS PGothic" w:hAnsi="Calibri"/>
          <w:color w:val="000000"/>
          <w:sz w:val="22"/>
          <w:szCs w:val="22"/>
          <w:lang w:val="en-US"/>
        </w:rPr>
        <w:t xml:space="preserve"> </w:t>
      </w:r>
      <w:r w:rsidR="00123776">
        <w:rPr>
          <w:rFonts w:ascii="Calibri" w:eastAsia="MS PGothic" w:hAnsi="Calibri"/>
          <w:color w:val="000000"/>
          <w:sz w:val="22"/>
          <w:szCs w:val="22"/>
          <w:lang w:val="en-US"/>
        </w:rPr>
        <w:t xml:space="preserve">Then, we tested the obtained neural network to make predictions using input data from outside the range where the network was trained: as it is to be expected, the predictions degrade in quality the further the input data is from the training range. Nonetheless, as it can be seen in Fig. </w:t>
      </w:r>
      <w:r w:rsidR="00690F4A">
        <w:rPr>
          <w:rFonts w:ascii="Calibri" w:eastAsia="MS PGothic" w:hAnsi="Calibri"/>
          <w:color w:val="000000"/>
          <w:sz w:val="22"/>
          <w:szCs w:val="22"/>
          <w:lang w:val="en-US"/>
        </w:rPr>
        <w:t>2</w:t>
      </w:r>
      <w:r w:rsidR="00123776">
        <w:rPr>
          <w:rFonts w:ascii="Calibri" w:eastAsia="MS PGothic" w:hAnsi="Calibri"/>
          <w:color w:val="000000"/>
          <w:sz w:val="22"/>
          <w:szCs w:val="22"/>
          <w:lang w:val="en-US"/>
        </w:rPr>
        <w:t>, reasonable accuracy (</w:t>
      </w:r>
      <w:r w:rsidR="007E7F4E">
        <w:rPr>
          <w:rFonts w:ascii="Calibri" w:eastAsia="MS PGothic" w:hAnsi="Calibri"/>
          <w:color w:val="000000"/>
          <w:sz w:val="22"/>
          <w:szCs w:val="22"/>
          <w:lang w:val="en-US"/>
        </w:rPr>
        <w:t>&lt;10</w:t>
      </w:r>
      <w:r w:rsidR="00123776">
        <w:rPr>
          <w:rFonts w:ascii="Calibri" w:eastAsia="MS PGothic" w:hAnsi="Calibri"/>
          <w:color w:val="000000"/>
          <w:sz w:val="22"/>
          <w:szCs w:val="22"/>
          <w:lang w:val="en-US"/>
        </w:rPr>
        <w:t xml:space="preserve">% error) can still be </w:t>
      </w:r>
      <w:r w:rsidR="007E7F4E">
        <w:rPr>
          <w:rFonts w:ascii="Calibri" w:eastAsia="MS PGothic" w:hAnsi="Calibri"/>
          <w:color w:val="000000"/>
          <w:sz w:val="22"/>
          <w:szCs w:val="22"/>
          <w:lang w:val="en-US"/>
        </w:rPr>
        <w:t>obtained</w:t>
      </w:r>
      <w:r w:rsidR="00123776">
        <w:rPr>
          <w:rFonts w:ascii="Calibri" w:eastAsia="MS PGothic" w:hAnsi="Calibri"/>
          <w:color w:val="000000"/>
          <w:sz w:val="22"/>
          <w:szCs w:val="22"/>
          <w:lang w:val="en-US"/>
        </w:rPr>
        <w:t xml:space="preserve"> even when all input parameter</w:t>
      </w:r>
      <w:r w:rsidR="00E0014F">
        <w:rPr>
          <w:rFonts w:ascii="Calibri" w:eastAsia="MS PGothic" w:hAnsi="Calibri"/>
          <w:color w:val="000000"/>
          <w:sz w:val="22"/>
          <w:szCs w:val="22"/>
          <w:lang w:val="en-US"/>
        </w:rPr>
        <w:t>s</w:t>
      </w:r>
      <w:r w:rsidR="00123776">
        <w:rPr>
          <w:rFonts w:ascii="Calibri" w:eastAsia="MS PGothic" w:hAnsi="Calibri"/>
          <w:color w:val="000000"/>
          <w:sz w:val="22"/>
          <w:szCs w:val="22"/>
          <w:lang w:val="en-US"/>
        </w:rPr>
        <w:t xml:space="preserve"> are well below (or above) the limits of the data range: this shows the wide range of applicability of this approach. </w:t>
      </w:r>
    </w:p>
    <w:tbl>
      <w:tblPr>
        <w:tblW w:w="8820" w:type="dxa"/>
        <w:tblInd w:w="55" w:type="dxa"/>
        <w:tblCellMar>
          <w:top w:w="55" w:type="dxa"/>
          <w:left w:w="55" w:type="dxa"/>
          <w:bottom w:w="55" w:type="dxa"/>
          <w:right w:w="55" w:type="dxa"/>
        </w:tblCellMar>
        <w:tblLook w:val="0000" w:firstRow="0" w:lastRow="0" w:firstColumn="0" w:lastColumn="0" w:noHBand="0" w:noVBand="0"/>
      </w:tblPr>
      <w:tblGrid>
        <w:gridCol w:w="3330"/>
        <w:gridCol w:w="5490"/>
      </w:tblGrid>
      <w:tr w:rsidR="00CC4468" w14:paraId="177AEBFE" w14:textId="77777777" w:rsidTr="00123776">
        <w:tc>
          <w:tcPr>
            <w:tcW w:w="3330" w:type="dxa"/>
            <w:shd w:val="clear" w:color="auto" w:fill="auto"/>
          </w:tcPr>
          <w:p w14:paraId="6A99B047" w14:textId="77777777" w:rsidR="00CC4468" w:rsidRDefault="00667EBD">
            <w:pPr>
              <w:pStyle w:val="TableContents"/>
              <w:jc w:val="center"/>
            </w:pPr>
            <w:r>
              <w:rPr>
                <w:noProof/>
              </w:rPr>
              <w:drawing>
                <wp:inline distT="0" distB="0" distL="0" distR="0" wp14:anchorId="332B4769" wp14:editId="1E5F4A35">
                  <wp:extent cx="1654810" cy="164592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a:stretch>
                            <a:fillRect/>
                          </a:stretch>
                        </pic:blipFill>
                        <pic:spPr bwMode="auto">
                          <a:xfrm>
                            <a:off x="0" y="0"/>
                            <a:ext cx="1654810" cy="1645920"/>
                          </a:xfrm>
                          <a:prstGeom prst="rect">
                            <a:avLst/>
                          </a:prstGeom>
                        </pic:spPr>
                      </pic:pic>
                    </a:graphicData>
                  </a:graphic>
                </wp:inline>
              </w:drawing>
            </w:r>
          </w:p>
          <w:p w14:paraId="250C9592" w14:textId="3B0E040C" w:rsidR="00CC4468" w:rsidRDefault="00667EBD">
            <w:pPr>
              <w:snapToGrid w:val="0"/>
              <w:spacing w:after="120"/>
              <w:jc w:val="center"/>
            </w:pPr>
            <w:r>
              <w:rPr>
                <w:rFonts w:ascii="Calibri" w:eastAsia="MS PGothic" w:hAnsi="Calibri"/>
                <w:b/>
                <w:color w:val="000000"/>
                <w:szCs w:val="18"/>
                <w:lang w:val="en-US"/>
              </w:rPr>
              <w:t>Figure 1</w:t>
            </w:r>
            <w:r>
              <w:rPr>
                <w:rFonts w:ascii="Calibri" w:eastAsia="MS PGothic" w:hAnsi="Calibri"/>
                <w:b/>
                <w:color w:val="000000"/>
                <w:szCs w:val="18"/>
                <w:lang w:val="en-US" w:eastAsia="ko-KR"/>
              </w:rPr>
              <w:t>.</w:t>
            </w:r>
            <w:r>
              <w:rPr>
                <w:rFonts w:ascii="Calibri" w:eastAsia="MS PGothic" w:hAnsi="Calibri"/>
                <w:color w:val="000000"/>
                <w:szCs w:val="18"/>
                <w:lang w:val="en-US"/>
              </w:rPr>
              <w:t xml:space="preserve"> </w:t>
            </w:r>
            <w:r w:rsidR="005A552C">
              <w:rPr>
                <w:rFonts w:ascii="Calibri" w:eastAsia="MS PGothic" w:hAnsi="Calibri"/>
                <w:color w:val="000000"/>
                <w:szCs w:val="18"/>
                <w:lang w:val="en-US"/>
              </w:rPr>
              <w:t xml:space="preserve">CFD </w:t>
            </w:r>
            <w:r w:rsidR="00690F4A">
              <w:rPr>
                <w:rFonts w:ascii="Calibri" w:eastAsia="MS PGothic" w:hAnsi="Calibri"/>
                <w:color w:val="000000"/>
                <w:szCs w:val="18"/>
                <w:lang w:val="en-US"/>
              </w:rPr>
              <w:t>c</w:t>
            </w:r>
            <w:r>
              <w:rPr>
                <w:rFonts w:ascii="Calibri" w:eastAsia="MS PGothic" w:hAnsi="Calibri"/>
                <w:color w:val="000000"/>
                <w:szCs w:val="18"/>
                <w:lang w:val="en-US"/>
              </w:rPr>
              <w:t>ontour plots of velocity magnitude for the 2D random arrangement of circles</w:t>
            </w:r>
          </w:p>
        </w:tc>
        <w:tc>
          <w:tcPr>
            <w:tcW w:w="5490" w:type="dxa"/>
            <w:shd w:val="clear" w:color="auto" w:fill="auto"/>
          </w:tcPr>
          <w:p w14:paraId="6ED2CC97" w14:textId="2EB95128" w:rsidR="00CC4468" w:rsidRDefault="00123776">
            <w:pPr>
              <w:snapToGrid w:val="0"/>
              <w:spacing w:after="120"/>
              <w:jc w:val="center"/>
            </w:pPr>
            <w:r>
              <w:rPr>
                <w:noProof/>
              </w:rPr>
              <w:drawing>
                <wp:inline distT="0" distB="0" distL="0" distR="0" wp14:anchorId="166B3124" wp14:editId="4FAF289A">
                  <wp:extent cx="2465273" cy="1828800"/>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rrorRange.PNG"/>
                          <pic:cNvPicPr/>
                        </pic:nvPicPr>
                        <pic:blipFill>
                          <a:blip r:embed="rId11">
                            <a:extLst>
                              <a:ext uri="{28A0092B-C50C-407E-A947-70E740481C1C}">
                                <a14:useLocalDpi xmlns:a14="http://schemas.microsoft.com/office/drawing/2010/main" val="0"/>
                              </a:ext>
                            </a:extLst>
                          </a:blip>
                          <a:stretch>
                            <a:fillRect/>
                          </a:stretch>
                        </pic:blipFill>
                        <pic:spPr>
                          <a:xfrm>
                            <a:off x="0" y="0"/>
                            <a:ext cx="2465273" cy="1828800"/>
                          </a:xfrm>
                          <a:prstGeom prst="rect">
                            <a:avLst/>
                          </a:prstGeom>
                        </pic:spPr>
                      </pic:pic>
                    </a:graphicData>
                  </a:graphic>
                </wp:inline>
              </w:drawing>
            </w:r>
          </w:p>
          <w:p w14:paraId="27FFB2CB" w14:textId="67319FD2" w:rsidR="00CC4468" w:rsidRDefault="00667EBD">
            <w:pPr>
              <w:snapToGrid w:val="0"/>
              <w:spacing w:after="120"/>
              <w:jc w:val="center"/>
            </w:pPr>
            <w:r>
              <w:rPr>
                <w:rFonts w:ascii="Calibri" w:eastAsia="MS PGothic" w:hAnsi="Calibri"/>
                <w:b/>
                <w:color w:val="000000"/>
                <w:szCs w:val="18"/>
                <w:lang w:val="en-US"/>
              </w:rPr>
              <w:t xml:space="preserve">Figure </w:t>
            </w:r>
            <w:r w:rsidR="002D1207">
              <w:rPr>
                <w:rFonts w:ascii="Calibri" w:eastAsia="MS PGothic" w:hAnsi="Calibri"/>
                <w:b/>
                <w:color w:val="000000"/>
                <w:szCs w:val="18"/>
                <w:lang w:val="en-US"/>
              </w:rPr>
              <w:t>2</w:t>
            </w:r>
            <w:r>
              <w:rPr>
                <w:rFonts w:ascii="Calibri" w:eastAsia="MS PGothic" w:hAnsi="Calibri"/>
                <w:b/>
                <w:color w:val="000000"/>
                <w:szCs w:val="18"/>
                <w:lang w:val="en-US" w:eastAsia="ko-KR"/>
              </w:rPr>
              <w:t>.</w:t>
            </w:r>
            <w:r>
              <w:rPr>
                <w:rFonts w:ascii="Calibri" w:eastAsia="MS PGothic" w:hAnsi="Calibri"/>
                <w:color w:val="000000"/>
                <w:szCs w:val="18"/>
                <w:lang w:val="en-US"/>
              </w:rPr>
              <w:t xml:space="preserve"> </w:t>
            </w:r>
            <w:r w:rsidR="00123776">
              <w:rPr>
                <w:rFonts w:ascii="Calibri" w:eastAsia="MS PGothic" w:hAnsi="Calibri"/>
                <w:color w:val="000000"/>
                <w:szCs w:val="18"/>
                <w:lang w:val="en-US"/>
              </w:rPr>
              <w:t>Prediction errors when input data (</w:t>
            </w:r>
            <w:proofErr w:type="spellStart"/>
            <w:r w:rsidR="00123776">
              <w:rPr>
                <w:rFonts w:ascii="Calibri" w:eastAsia="MS PGothic" w:hAnsi="Calibri"/>
                <w:color w:val="000000"/>
                <w:szCs w:val="18"/>
                <w:lang w:val="en-US"/>
              </w:rPr>
              <w:t>quantitities</w:t>
            </w:r>
            <w:proofErr w:type="spellEnd"/>
            <w:r w:rsidR="00123776">
              <w:rPr>
                <w:rFonts w:ascii="Calibri" w:eastAsia="MS PGothic" w:hAnsi="Calibri"/>
                <w:color w:val="000000"/>
                <w:szCs w:val="18"/>
                <w:lang w:val="en-US"/>
              </w:rPr>
              <w:t xml:space="preserve"> on the different scales) is outside the training range of the neural network, indicated by the vertical lines (inside of which error is circa 0%, as seen in Fig. 2).</w:t>
            </w:r>
          </w:p>
        </w:tc>
      </w:tr>
      <w:tr w:rsidR="005A552C" w14:paraId="2D05BAD6" w14:textId="77777777" w:rsidTr="00BE7448">
        <w:tc>
          <w:tcPr>
            <w:tcW w:w="8820" w:type="dxa"/>
            <w:gridSpan w:val="2"/>
            <w:shd w:val="clear" w:color="auto" w:fill="auto"/>
          </w:tcPr>
          <w:p w14:paraId="4460CD0E" w14:textId="77777777" w:rsidR="005A552C" w:rsidRDefault="005A552C">
            <w:pPr>
              <w:snapToGrid w:val="0"/>
              <w:spacing w:after="120"/>
              <w:jc w:val="center"/>
            </w:pPr>
            <w:r>
              <w:rPr>
                <w:noProof/>
              </w:rPr>
              <w:drawing>
                <wp:inline distT="0" distB="0" distL="0" distR="0" wp14:anchorId="7DB3E6BB" wp14:editId="04CADA41">
                  <wp:extent cx="4019649" cy="1645920"/>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rit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19649" cy="1645920"/>
                          </a:xfrm>
                          <a:prstGeom prst="rect">
                            <a:avLst/>
                          </a:prstGeom>
                        </pic:spPr>
                      </pic:pic>
                    </a:graphicData>
                  </a:graphic>
                </wp:inline>
              </w:drawing>
            </w:r>
          </w:p>
          <w:p w14:paraId="618100BA" w14:textId="0BB26735" w:rsidR="00652102" w:rsidRDefault="00652102">
            <w:pPr>
              <w:snapToGrid w:val="0"/>
              <w:spacing w:after="120"/>
              <w:jc w:val="center"/>
            </w:pPr>
            <w:r>
              <w:rPr>
                <w:rFonts w:ascii="Calibri" w:eastAsia="MS PGothic" w:hAnsi="Calibri"/>
                <w:b/>
                <w:color w:val="000000"/>
                <w:szCs w:val="18"/>
                <w:lang w:val="en-US"/>
              </w:rPr>
              <w:t xml:space="preserve">Figure </w:t>
            </w:r>
            <w:r w:rsidR="00690F4A">
              <w:rPr>
                <w:rFonts w:ascii="Calibri" w:eastAsia="MS PGothic" w:hAnsi="Calibri"/>
                <w:b/>
                <w:color w:val="000000"/>
                <w:szCs w:val="18"/>
                <w:lang w:val="en-US"/>
              </w:rPr>
              <w:t>3</w:t>
            </w:r>
            <w:r>
              <w:rPr>
                <w:rFonts w:ascii="Calibri" w:eastAsia="MS PGothic" w:hAnsi="Calibri"/>
                <w:b/>
                <w:color w:val="000000"/>
                <w:szCs w:val="18"/>
                <w:lang w:val="en-US" w:eastAsia="ko-KR"/>
              </w:rPr>
              <w:t>.</w:t>
            </w:r>
            <w:r>
              <w:rPr>
                <w:rFonts w:ascii="Calibri" w:eastAsia="MS PGothic" w:hAnsi="Calibri"/>
                <w:color w:val="000000"/>
                <w:szCs w:val="18"/>
                <w:lang w:val="en-US"/>
              </w:rPr>
              <w:t xml:space="preserve"> Parity diagram</w:t>
            </w:r>
            <w:r w:rsidR="00690F4A">
              <w:rPr>
                <w:rFonts w:ascii="Calibri" w:eastAsia="MS PGothic" w:hAnsi="Calibri"/>
                <w:color w:val="000000"/>
                <w:szCs w:val="18"/>
                <w:lang w:val="en-US"/>
              </w:rPr>
              <w:t>s</w:t>
            </w:r>
            <w:r>
              <w:rPr>
                <w:rFonts w:ascii="Calibri" w:eastAsia="MS PGothic" w:hAnsi="Calibri"/>
                <w:color w:val="000000"/>
                <w:szCs w:val="18"/>
                <w:lang w:val="en-US"/>
              </w:rPr>
              <w:t xml:space="preserve"> comparing actual CFD simulations with NN-predicted results.</w:t>
            </w:r>
          </w:p>
        </w:tc>
      </w:tr>
    </w:tbl>
    <w:p w14:paraId="61BC255F" w14:textId="77777777" w:rsidR="00CC4468" w:rsidRDefault="00667EBD">
      <w:pPr>
        <w:snapToGrid w:val="0"/>
        <w:spacing w:before="240" w:line="300" w:lineRule="auto"/>
      </w:pPr>
      <w:r>
        <w:rPr>
          <w:rFonts w:ascii="Calibri" w:eastAsia="MS PGothic" w:hAnsi="Calibri"/>
          <w:b/>
          <w:bCs/>
          <w:color w:val="000000"/>
          <w:sz w:val="22"/>
          <w:szCs w:val="22"/>
          <w:lang w:val="en-US"/>
        </w:rPr>
        <w:t>4. Conclusion</w:t>
      </w:r>
      <w:r>
        <w:rPr>
          <w:rFonts w:ascii="Calibri" w:eastAsia="MS PGothic" w:hAnsi="Calibri"/>
          <w:b/>
          <w:bCs/>
          <w:color w:val="000000"/>
          <w:sz w:val="22"/>
          <w:szCs w:val="22"/>
          <w:lang w:val="en-US" w:eastAsia="ko-KR"/>
        </w:rPr>
        <w:t>s</w:t>
      </w:r>
    </w:p>
    <w:p w14:paraId="09F28CE6" w14:textId="26FC137E" w:rsidR="00CC4468" w:rsidRDefault="007E7F4E">
      <w:pPr>
        <w:snapToGrid w:val="0"/>
        <w:spacing w:after="120"/>
      </w:pPr>
      <w:r>
        <w:rPr>
          <w:rFonts w:ascii="Calibri" w:eastAsia="MS PGothic" w:hAnsi="Calibri"/>
          <w:color w:val="000000"/>
          <w:sz w:val="22"/>
          <w:szCs w:val="22"/>
          <w:lang w:val="en-US"/>
        </w:rPr>
        <w:t xml:space="preserve">Different types of neural networks are used to predict both fluid dynamic and mass transfer properties in porous media: the results show that this approach is </w:t>
      </w:r>
      <w:r w:rsidR="0066744D">
        <w:rPr>
          <w:rFonts w:ascii="Calibri" w:eastAsia="MS PGothic" w:hAnsi="Calibri"/>
          <w:color w:val="000000"/>
          <w:sz w:val="22"/>
          <w:szCs w:val="22"/>
          <w:lang w:val="en-US"/>
        </w:rPr>
        <w:t xml:space="preserve">very successful, reducing the cost of property prediction by orders of magnitude (CFD: around 10 minutes, NN: </w:t>
      </w:r>
      <w:r w:rsidR="00744474">
        <w:rPr>
          <w:rFonts w:ascii="Calibri" w:eastAsia="MS PGothic" w:hAnsi="Calibri"/>
          <w:color w:val="000000"/>
          <w:sz w:val="22"/>
          <w:szCs w:val="22"/>
          <w:lang w:val="en-US"/>
        </w:rPr>
        <w:t>around a second</w:t>
      </w:r>
      <w:r w:rsidR="0066744D">
        <w:rPr>
          <w:rFonts w:ascii="Calibri" w:eastAsia="MS PGothic" w:hAnsi="Calibri"/>
          <w:color w:val="000000"/>
          <w:sz w:val="22"/>
          <w:szCs w:val="22"/>
          <w:lang w:val="en-US"/>
        </w:rPr>
        <w:t>). This allows for fast reactor/filter prototyping, on-line process control (analyzing process response in real time) and makes tightly-coupled multi-scale mode</w:t>
      </w:r>
      <w:r w:rsidR="00AE306C">
        <w:rPr>
          <w:rFonts w:ascii="Calibri" w:eastAsia="MS PGothic" w:hAnsi="Calibri"/>
          <w:color w:val="000000"/>
          <w:sz w:val="22"/>
          <w:szCs w:val="22"/>
          <w:lang w:val="en-US"/>
        </w:rPr>
        <w:t>l</w:t>
      </w:r>
      <w:r w:rsidR="0066744D">
        <w:rPr>
          <w:rFonts w:ascii="Calibri" w:eastAsia="MS PGothic" w:hAnsi="Calibri"/>
          <w:color w:val="000000"/>
          <w:sz w:val="22"/>
          <w:szCs w:val="22"/>
          <w:lang w:val="en-US"/>
        </w:rPr>
        <w:t>ling possible by means of efficient, machine-learning powered</w:t>
      </w:r>
      <w:r w:rsidR="00840C01">
        <w:rPr>
          <w:rFonts w:ascii="Calibri" w:eastAsia="MS PGothic" w:hAnsi="Calibri"/>
          <w:color w:val="000000"/>
          <w:sz w:val="22"/>
          <w:szCs w:val="22"/>
          <w:lang w:val="en-US"/>
        </w:rPr>
        <w:t>,</w:t>
      </w:r>
      <w:r w:rsidR="0066744D">
        <w:rPr>
          <w:rFonts w:ascii="Calibri" w:eastAsia="MS PGothic" w:hAnsi="Calibri"/>
          <w:color w:val="000000"/>
          <w:sz w:val="22"/>
          <w:szCs w:val="22"/>
          <w:lang w:val="en-US"/>
        </w:rPr>
        <w:t xml:space="preserve"> surrogate models</w:t>
      </w:r>
      <w:r w:rsidR="00F855DE">
        <w:rPr>
          <w:rFonts w:ascii="Calibri" w:eastAsia="MS PGothic" w:hAnsi="Calibri"/>
          <w:color w:val="000000"/>
          <w:sz w:val="22"/>
          <w:szCs w:val="22"/>
          <w:lang w:val="en-US"/>
        </w:rPr>
        <w:t xml:space="preserve"> for pore-scale transport</w:t>
      </w:r>
      <w:r w:rsidR="0066744D">
        <w:rPr>
          <w:rFonts w:ascii="Calibri" w:eastAsia="MS PGothic" w:hAnsi="Calibri"/>
          <w:color w:val="000000"/>
          <w:sz w:val="22"/>
          <w:szCs w:val="22"/>
          <w:lang w:val="en-US"/>
        </w:rPr>
        <w:t xml:space="preserve">. </w:t>
      </w:r>
    </w:p>
    <w:p w14:paraId="51AEE072" w14:textId="77777777" w:rsidR="00CC4468" w:rsidRDefault="00667EBD">
      <w:pPr>
        <w:snapToGrid w:val="0"/>
        <w:spacing w:after="120"/>
      </w:pPr>
      <w:r>
        <w:rPr>
          <w:rFonts w:ascii="Calibri" w:eastAsia="MS PGothic" w:hAnsi="Calibri"/>
          <w:b/>
          <w:bCs/>
          <w:color w:val="000000"/>
          <w:sz w:val="20"/>
          <w:lang w:val="en-US"/>
        </w:rPr>
        <w:t xml:space="preserve">References </w:t>
      </w:r>
    </w:p>
    <w:p w14:paraId="3CE55F5D" w14:textId="106843D5" w:rsidR="00CC4468" w:rsidRDefault="00667EBD">
      <w:pPr>
        <w:pStyle w:val="FirstParagraph"/>
        <w:numPr>
          <w:ilvl w:val="0"/>
          <w:numId w:val="2"/>
        </w:numPr>
        <w:tabs>
          <w:tab w:val="left" w:pos="426"/>
        </w:tabs>
        <w:spacing w:line="240" w:lineRule="auto"/>
        <w:ind w:left="426" w:hanging="426"/>
        <w:rPr>
          <w:rFonts w:ascii="Calibri" w:hAnsi="Calibri"/>
        </w:rPr>
      </w:pPr>
      <w:r>
        <w:rPr>
          <w:rFonts w:ascii="Calibri" w:hAnsi="Calibri"/>
          <w:color w:val="222222"/>
        </w:rPr>
        <w:t xml:space="preserve">Chu, </w:t>
      </w:r>
      <w:proofErr w:type="spellStart"/>
      <w:r>
        <w:rPr>
          <w:rFonts w:ascii="Calibri" w:hAnsi="Calibri"/>
          <w:color w:val="222222"/>
        </w:rPr>
        <w:t>X.,</w:t>
      </w:r>
      <w:r w:rsidR="007E7F4E">
        <w:rPr>
          <w:rFonts w:ascii="Calibri" w:hAnsi="Calibri"/>
          <w:color w:val="222222"/>
        </w:rPr>
        <w:t>et</w:t>
      </w:r>
      <w:proofErr w:type="spellEnd"/>
      <w:r w:rsidR="007E7F4E">
        <w:rPr>
          <w:rFonts w:ascii="Calibri" w:hAnsi="Calibri"/>
          <w:color w:val="222222"/>
        </w:rPr>
        <w:t xml:space="preserve"> al</w:t>
      </w:r>
      <w:r>
        <w:rPr>
          <w:rFonts w:ascii="Calibri" w:hAnsi="Calibri"/>
          <w:color w:val="222222"/>
        </w:rPr>
        <w:t xml:space="preserve">., 2018. A computationally light data-driven approach for heat transfer and hydraulic characteristics modeling of supercritical fluids: From DNS to DNN. </w:t>
      </w:r>
      <w:r>
        <w:rPr>
          <w:rFonts w:ascii="Calibri" w:hAnsi="Calibri"/>
          <w:i/>
          <w:color w:val="222222"/>
        </w:rPr>
        <w:t>International Journal of Heat and Mass Transfer</w:t>
      </w:r>
      <w:r>
        <w:rPr>
          <w:rFonts w:ascii="Calibri" w:hAnsi="Calibri"/>
          <w:color w:val="222222"/>
        </w:rPr>
        <w:t xml:space="preserve">, </w:t>
      </w:r>
      <w:r>
        <w:rPr>
          <w:rFonts w:ascii="Calibri" w:hAnsi="Calibri"/>
          <w:i/>
          <w:color w:val="222222"/>
        </w:rPr>
        <w:t>123</w:t>
      </w:r>
      <w:r>
        <w:rPr>
          <w:rFonts w:ascii="Calibri" w:hAnsi="Calibri"/>
          <w:color w:val="222222"/>
        </w:rPr>
        <w:t>, pp.629-636.</w:t>
      </w:r>
    </w:p>
    <w:p w14:paraId="04D8019E" w14:textId="1E353565" w:rsidR="0066744D" w:rsidRPr="0066744D" w:rsidRDefault="00D61E23" w:rsidP="0066744D">
      <w:pPr>
        <w:pStyle w:val="FirstParagraph"/>
        <w:widowControl w:val="0"/>
        <w:numPr>
          <w:ilvl w:val="0"/>
          <w:numId w:val="2"/>
        </w:numPr>
        <w:tabs>
          <w:tab w:val="left" w:pos="360"/>
          <w:tab w:val="left" w:pos="426"/>
          <w:tab w:val="left" w:pos="720"/>
        </w:tabs>
        <w:spacing w:line="240" w:lineRule="auto"/>
        <w:ind w:left="360"/>
        <w:rPr>
          <w:rFonts w:ascii="Calibri" w:hAnsi="Calibri"/>
        </w:rPr>
      </w:pPr>
      <w:r>
        <w:rPr>
          <w:rFonts w:ascii="Calibri" w:hAnsi="Calibri"/>
          <w:color w:val="222222"/>
        </w:rPr>
        <w:t xml:space="preserve">Boccardo G., Marchisio D.L., </w:t>
      </w:r>
      <w:proofErr w:type="spellStart"/>
      <w:r>
        <w:rPr>
          <w:rFonts w:ascii="Calibri" w:hAnsi="Calibri"/>
          <w:color w:val="222222"/>
        </w:rPr>
        <w:t>Sethi</w:t>
      </w:r>
      <w:proofErr w:type="spellEnd"/>
      <w:r>
        <w:rPr>
          <w:rFonts w:ascii="Calibri" w:hAnsi="Calibri"/>
          <w:color w:val="222222"/>
        </w:rPr>
        <w:t xml:space="preserve"> R., </w:t>
      </w:r>
      <w:r w:rsidR="002D1207">
        <w:rPr>
          <w:rFonts w:ascii="Calibri" w:hAnsi="Calibri"/>
          <w:color w:val="222222"/>
        </w:rPr>
        <w:t xml:space="preserve">2014, </w:t>
      </w:r>
      <w:bookmarkStart w:id="0" w:name="_GoBack"/>
      <w:bookmarkEnd w:id="0"/>
      <w:r>
        <w:rPr>
          <w:rFonts w:ascii="Calibri" w:hAnsi="Calibri"/>
          <w:color w:val="222222"/>
        </w:rPr>
        <w:t xml:space="preserve">Microscale simulation of particle deposition in porous media, </w:t>
      </w:r>
      <w:r>
        <w:rPr>
          <w:rFonts w:ascii="Calibri" w:hAnsi="Calibri"/>
          <w:i/>
          <w:iCs/>
          <w:color w:val="222222"/>
        </w:rPr>
        <w:t>Journal of Colloid and Interface Science</w:t>
      </w:r>
      <w:r>
        <w:rPr>
          <w:rFonts w:ascii="Calibri" w:hAnsi="Calibri"/>
          <w:color w:val="222222"/>
        </w:rPr>
        <w:t>, 417, pp. 227-237.</w:t>
      </w:r>
    </w:p>
    <w:sectPr w:rsidR="0066744D" w:rsidRPr="0066744D">
      <w:type w:val="continuous"/>
      <w:pgSz w:w="11906" w:h="16838"/>
      <w:pgMar w:top="2552" w:right="1418" w:bottom="1134" w:left="1701" w:header="1128" w:footer="0" w:gutter="0"/>
      <w:cols w:space="720"/>
      <w:formProt w:val="0"/>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DAEF2" w14:textId="77777777" w:rsidR="00667EBD" w:rsidRDefault="00667EBD">
      <w:pPr>
        <w:spacing w:line="240" w:lineRule="auto"/>
      </w:pPr>
      <w:r>
        <w:separator/>
      </w:r>
    </w:p>
  </w:endnote>
  <w:endnote w:type="continuationSeparator" w:id="0">
    <w:p w14:paraId="62F474E0" w14:textId="77777777" w:rsidR="00667EBD" w:rsidRDefault="00667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reeSans">
    <w:panose1 w:val="00000000000000000000"/>
    <w:charset w:val="00"/>
    <w:family w:val="roman"/>
    <w:notTrueType/>
    <w:pitch w:val="default"/>
  </w:font>
  <w:font w:name="Cambria">
    <w:panose1 w:val="02040503050406030204"/>
    <w:charset w:val="01"/>
    <w:family w:val="roman"/>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1"/>
    <w:family w:val="roman"/>
    <w:pitch w:val="variable"/>
  </w:font>
  <w:font w:name="Liberation Sans">
    <w:altName w:val="Arial"/>
    <w:panose1 w:val="020B0604020202020204"/>
    <w:charset w:val="01"/>
    <w:family w:val="roman"/>
    <w:pitch w:val="variable"/>
  </w:font>
  <w:font w:name="AR PL SungtiL GB">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S PGothic">
    <w:panose1 w:val="020B0600070205080204"/>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22732" w14:textId="77777777" w:rsidR="00667EBD" w:rsidRDefault="00667EBD">
      <w:pPr>
        <w:spacing w:line="240" w:lineRule="auto"/>
      </w:pPr>
      <w:r>
        <w:separator/>
      </w:r>
    </w:p>
  </w:footnote>
  <w:footnote w:type="continuationSeparator" w:id="0">
    <w:p w14:paraId="72156F09" w14:textId="77777777" w:rsidR="00667EBD" w:rsidRDefault="00667E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312B2" w14:textId="77777777" w:rsidR="00CC4468" w:rsidRDefault="00CC4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E4B76" w14:textId="77777777" w:rsidR="00CC4468" w:rsidRDefault="00667EBD">
    <w:pPr>
      <w:ind w:left="-426" w:right="-285"/>
      <w:jc w:val="center"/>
    </w:pPr>
    <w:r>
      <w:rPr>
        <w:noProof/>
      </w:rPr>
      <w:drawing>
        <wp:anchor distT="0" distB="635" distL="114300" distR="114300" simplePos="0" relativeHeight="4" behindDoc="1" locked="0" layoutInCell="1" allowOverlap="1" wp14:anchorId="4C30C795" wp14:editId="066575C0">
          <wp:simplePos x="0" y="0"/>
          <wp:positionH relativeFrom="column">
            <wp:posOffset>142875</wp:posOffset>
          </wp:positionH>
          <wp:positionV relativeFrom="paragraph">
            <wp:posOffset>-144780</wp:posOffset>
          </wp:positionV>
          <wp:extent cx="1104900" cy="91376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04900" cy="913765"/>
                  </a:xfrm>
                  <a:prstGeom prst="rect">
                    <a:avLst/>
                  </a:prstGeom>
                </pic:spPr>
              </pic:pic>
            </a:graphicData>
          </a:graphic>
        </wp:anchor>
      </w:drawing>
    </w:r>
    <w:r>
      <w:rPr>
        <w:b/>
        <w:i/>
        <w:color w:val="8A046D"/>
        <w:sz w:val="28"/>
        <w:szCs w:val="28"/>
      </w:rPr>
      <w:t xml:space="preserve">           </w:t>
    </w:r>
    <w:r>
      <w:rPr>
        <w:rFonts w:ascii="Calibri" w:hAnsi="Calibri"/>
        <w:b/>
        <w:i/>
        <w:color w:val="002060"/>
        <w:sz w:val="24"/>
        <w:szCs w:val="24"/>
        <w:lang w:val="en-US"/>
      </w:rPr>
      <w:t>ECCE12</w:t>
    </w:r>
    <w:r>
      <w:rPr>
        <w:rFonts w:ascii="Calibri" w:hAnsi="Calibri"/>
        <w:b/>
        <w:i/>
        <w:color w:val="002060"/>
        <w:sz w:val="24"/>
        <w:szCs w:val="24"/>
        <w:lang w:val="en-US"/>
      </w:rPr>
      <w:br/>
      <w:t xml:space="preserve">                              The 12</w:t>
    </w:r>
    <w:r>
      <w:rPr>
        <w:rFonts w:ascii="Calibri" w:hAnsi="Calibri"/>
        <w:b/>
        <w:i/>
        <w:color w:val="002060"/>
        <w:sz w:val="24"/>
        <w:szCs w:val="24"/>
        <w:vertAlign w:val="superscript"/>
        <w:lang w:val="en-US"/>
      </w:rPr>
      <w:t xml:space="preserve">th </w:t>
    </w:r>
    <w:r>
      <w:rPr>
        <w:rFonts w:ascii="Calibri" w:hAnsi="Calibri"/>
        <w:b/>
        <w:i/>
        <w:color w:val="002060"/>
        <w:sz w:val="24"/>
        <w:szCs w:val="24"/>
        <w:lang w:val="en-US"/>
      </w:rPr>
      <w:t>EUROPEAN CONGRESS OF CHEMICAL ENGINEERING</w:t>
    </w:r>
    <w:r>
      <w:rPr>
        <w:rFonts w:ascii="Calibri" w:hAnsi="Calibri"/>
        <w:b/>
        <w:i/>
        <w:color w:val="002060"/>
        <w:sz w:val="24"/>
        <w:szCs w:val="24"/>
        <w:lang w:val="en-US"/>
      </w:rPr>
      <w:br/>
      <w:t xml:space="preserve">                               Florence 15-19 September 2019</w:t>
    </w:r>
  </w:p>
  <w:p w14:paraId="6EA1A75F" w14:textId="77777777" w:rsidR="00CC4468" w:rsidRDefault="00CC4468">
    <w:pPr>
      <w:pStyle w:val="Header"/>
    </w:pPr>
  </w:p>
  <w:p w14:paraId="4A9EE43B" w14:textId="77777777" w:rsidR="00CC4468" w:rsidRDefault="00CC4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5A0B"/>
    <w:multiLevelType w:val="multilevel"/>
    <w:tmpl w:val="20FCAA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E8E00C0"/>
    <w:multiLevelType w:val="multilevel"/>
    <w:tmpl w:val="E744C666"/>
    <w:lvl w:ilvl="0">
      <w:start w:val="1"/>
      <w:numFmt w:val="bullet"/>
      <w:lvlText w:val=""/>
      <w:lvlJc w:val="left"/>
      <w:pPr>
        <w:ind w:left="1440" w:hanging="360"/>
      </w:pPr>
      <w:rPr>
        <w:rFonts w:ascii="Symbol" w:hAnsi="Symbol" w:cs="Symbol" w:hint="default"/>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6ED40F87"/>
    <w:multiLevelType w:val="multilevel"/>
    <w:tmpl w:val="C7802E06"/>
    <w:lvl w:ilvl="0">
      <w:start w:val="1"/>
      <w:numFmt w:val="decimal"/>
      <w:lvlText w:val="[%1]"/>
      <w:lvlJc w:val="left"/>
      <w:pPr>
        <w:tabs>
          <w:tab w:val="num" w:pos="360"/>
        </w:tabs>
        <w:ind w:left="720" w:hanging="360"/>
      </w:pPr>
      <w:rPr>
        <w:rFonts w:ascii="Calibri" w:hAnsi="Calibri"/>
        <w:sz w:val="20"/>
        <w:szCs w:val="18"/>
      </w:rPr>
    </w:lvl>
    <w:lvl w:ilvl="1">
      <w:start w:val="1"/>
      <w:numFmt w:val="lowerLetter"/>
      <w:lvlText w:val="%2."/>
      <w:lvlJc w:val="left"/>
      <w:pPr>
        <w:tabs>
          <w:tab w:val="num" w:pos="360"/>
        </w:tabs>
        <w:ind w:left="3870" w:hanging="360"/>
      </w:pPr>
    </w:lvl>
    <w:lvl w:ilvl="2">
      <w:start w:val="1"/>
      <w:numFmt w:val="lowerRoman"/>
      <w:lvlText w:val="%3."/>
      <w:lvlJc w:val="right"/>
      <w:pPr>
        <w:tabs>
          <w:tab w:val="num" w:pos="360"/>
        </w:tabs>
        <w:ind w:left="4590" w:hanging="180"/>
      </w:pPr>
    </w:lvl>
    <w:lvl w:ilvl="3">
      <w:start w:val="1"/>
      <w:numFmt w:val="decimal"/>
      <w:lvlText w:val="%4."/>
      <w:lvlJc w:val="left"/>
      <w:pPr>
        <w:tabs>
          <w:tab w:val="num" w:pos="360"/>
        </w:tabs>
        <w:ind w:left="5310" w:hanging="360"/>
      </w:pPr>
    </w:lvl>
    <w:lvl w:ilvl="4">
      <w:start w:val="1"/>
      <w:numFmt w:val="lowerLetter"/>
      <w:lvlText w:val="%5."/>
      <w:lvlJc w:val="left"/>
      <w:pPr>
        <w:tabs>
          <w:tab w:val="num" w:pos="360"/>
        </w:tabs>
        <w:ind w:left="6030" w:hanging="360"/>
      </w:pPr>
    </w:lvl>
    <w:lvl w:ilvl="5">
      <w:start w:val="1"/>
      <w:numFmt w:val="lowerRoman"/>
      <w:lvlText w:val="%6."/>
      <w:lvlJc w:val="right"/>
      <w:pPr>
        <w:tabs>
          <w:tab w:val="num" w:pos="360"/>
        </w:tabs>
        <w:ind w:left="6750" w:hanging="180"/>
      </w:pPr>
    </w:lvl>
    <w:lvl w:ilvl="6">
      <w:start w:val="1"/>
      <w:numFmt w:val="decimal"/>
      <w:lvlText w:val="%7."/>
      <w:lvlJc w:val="left"/>
      <w:pPr>
        <w:tabs>
          <w:tab w:val="num" w:pos="360"/>
        </w:tabs>
        <w:ind w:left="7470" w:hanging="360"/>
      </w:pPr>
    </w:lvl>
    <w:lvl w:ilvl="7">
      <w:start w:val="1"/>
      <w:numFmt w:val="lowerLetter"/>
      <w:lvlText w:val="%8."/>
      <w:lvlJc w:val="left"/>
      <w:pPr>
        <w:tabs>
          <w:tab w:val="num" w:pos="360"/>
        </w:tabs>
        <w:ind w:left="8190" w:hanging="360"/>
      </w:pPr>
    </w:lvl>
    <w:lvl w:ilvl="8">
      <w:start w:val="1"/>
      <w:numFmt w:val="lowerRoman"/>
      <w:lvlText w:val="%9."/>
      <w:lvlJc w:val="right"/>
      <w:pPr>
        <w:tabs>
          <w:tab w:val="num" w:pos="360"/>
        </w:tabs>
        <w:ind w:left="891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4468"/>
    <w:rsid w:val="00055177"/>
    <w:rsid w:val="00123776"/>
    <w:rsid w:val="00297400"/>
    <w:rsid w:val="002D1207"/>
    <w:rsid w:val="004619E6"/>
    <w:rsid w:val="00473F48"/>
    <w:rsid w:val="005A552C"/>
    <w:rsid w:val="005B6659"/>
    <w:rsid w:val="005D709E"/>
    <w:rsid w:val="00652102"/>
    <w:rsid w:val="0066744D"/>
    <w:rsid w:val="00667EBD"/>
    <w:rsid w:val="00690F4A"/>
    <w:rsid w:val="00695298"/>
    <w:rsid w:val="006F590F"/>
    <w:rsid w:val="00744474"/>
    <w:rsid w:val="007E7F4E"/>
    <w:rsid w:val="00840C01"/>
    <w:rsid w:val="00AE306C"/>
    <w:rsid w:val="00B7421F"/>
    <w:rsid w:val="00BA55C2"/>
    <w:rsid w:val="00CC4468"/>
    <w:rsid w:val="00D37ADE"/>
    <w:rsid w:val="00D61E23"/>
    <w:rsid w:val="00E0014F"/>
    <w:rsid w:val="00ED2C3A"/>
    <w:rsid w:val="00F16CCA"/>
    <w:rsid w:val="00F855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D64B"/>
  <w15:docId w15:val="{1C3F5EE8-8F85-4B4A-AF63-FE8A8AA8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ejaVu Sans"/>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right" w:pos="7100"/>
      </w:tabs>
      <w:spacing w:line="264" w:lineRule="auto"/>
      <w:jc w:val="both"/>
    </w:pPr>
    <w:rPr>
      <w:rFonts w:ascii="Arial" w:eastAsia="Times New Roman" w:hAnsi="Arial" w:cs="Times New Roman"/>
      <w:color w:val="00000A"/>
      <w:sz w:val="18"/>
      <w:szCs w:val="20"/>
      <w:lang w:val="en-GB"/>
    </w:rPr>
  </w:style>
  <w:style w:type="paragraph" w:styleId="Heading1">
    <w:name w:val="heading 1"/>
    <w:basedOn w:val="Heading"/>
    <w:uiPriority w:val="9"/>
    <w:qFormat/>
    <w:pPr>
      <w:widowControl w:val="0"/>
      <w:outlineLvl w:val="0"/>
    </w:pPr>
    <w:rPr>
      <w:rFonts w:ascii="Calibri" w:eastAsia="Calibri" w:hAnsi="Calibri"/>
      <w:sz w:val="18"/>
      <w:szCs w:val="22"/>
    </w:rPr>
  </w:style>
  <w:style w:type="paragraph" w:styleId="Heading2">
    <w:name w:val="heading 2"/>
    <w:basedOn w:val="Normal"/>
    <w:uiPriority w:val="9"/>
    <w:semiHidden/>
    <w:unhideWhenUsed/>
    <w:qFormat/>
    <w:pPr>
      <w:keepNext/>
      <w:keepLines/>
      <w:spacing w:before="200"/>
      <w:outlineLvl w:val="1"/>
    </w:pPr>
    <w:rPr>
      <w:rFonts w:ascii="Cambria" w:eastAsia="Calibri" w:hAnsi="Cambria" w:cs="DejaVu Sans"/>
      <w:b/>
      <w:bCs/>
      <w:color w:val="4F81BD"/>
      <w:sz w:val="26"/>
      <w:szCs w:val="26"/>
    </w:rPr>
  </w:style>
  <w:style w:type="paragraph" w:styleId="Heading3">
    <w:name w:val="heading 3"/>
    <w:basedOn w:val="Normal"/>
    <w:uiPriority w:val="9"/>
    <w:semiHidden/>
    <w:unhideWhenUsed/>
    <w:qFormat/>
    <w:pPr>
      <w:keepNext/>
      <w:keepLines/>
      <w:spacing w:before="200"/>
      <w:outlineLvl w:val="2"/>
    </w:pPr>
    <w:rPr>
      <w:rFonts w:ascii="Cambria" w:eastAsia="Calibri" w:hAnsi="Cambria" w:cs="DejaVu Sans"/>
      <w:b/>
      <w:bCs/>
      <w:color w:val="4F81BD"/>
    </w:rPr>
  </w:style>
  <w:style w:type="paragraph" w:styleId="Heading4">
    <w:name w:val="heading 4"/>
    <w:basedOn w:val="Normal"/>
    <w:uiPriority w:val="9"/>
    <w:semiHidden/>
    <w:unhideWhenUsed/>
    <w:qFormat/>
    <w:pPr>
      <w:keepNext/>
      <w:keepLines/>
      <w:spacing w:before="200"/>
      <w:outlineLvl w:val="3"/>
    </w:pPr>
    <w:rPr>
      <w:rFonts w:ascii="Cambria" w:eastAsia="Calibri" w:hAnsi="Cambria" w:cs="DejaVu Sans"/>
      <w:b/>
      <w:bCs/>
      <w:i/>
      <w:iCs/>
      <w:color w:val="4F81BD"/>
    </w:rPr>
  </w:style>
  <w:style w:type="paragraph" w:styleId="Heading5">
    <w:name w:val="heading 5"/>
    <w:basedOn w:val="Normal"/>
    <w:uiPriority w:val="9"/>
    <w:semiHidden/>
    <w:unhideWhenUsed/>
    <w:qFormat/>
    <w:pPr>
      <w:keepNext/>
      <w:keepLines/>
      <w:spacing w:before="200"/>
      <w:outlineLvl w:val="4"/>
    </w:pPr>
    <w:rPr>
      <w:rFonts w:ascii="Cambria" w:eastAsia="Calibri" w:hAnsi="Cambria" w:cs="DejaVu Sans"/>
      <w:color w:val="243F60"/>
    </w:rPr>
  </w:style>
  <w:style w:type="paragraph" w:styleId="Heading6">
    <w:name w:val="heading 6"/>
    <w:basedOn w:val="Normal"/>
    <w:uiPriority w:val="9"/>
    <w:semiHidden/>
    <w:unhideWhenUsed/>
    <w:qFormat/>
    <w:pPr>
      <w:keepNext/>
      <w:keepLines/>
      <w:spacing w:before="200"/>
      <w:outlineLvl w:val="5"/>
    </w:pPr>
    <w:rPr>
      <w:rFonts w:ascii="Cambria" w:eastAsia="Calibri" w:hAnsi="Cambria" w:cs="DejaVu Sans"/>
      <w:i/>
      <w:iCs/>
      <w:color w:val="243F60"/>
    </w:rPr>
  </w:style>
  <w:style w:type="paragraph" w:styleId="Heading7">
    <w:name w:val="heading 7"/>
    <w:basedOn w:val="Normal"/>
    <w:qFormat/>
    <w:pPr>
      <w:keepNext/>
      <w:keepLines/>
      <w:spacing w:before="200"/>
      <w:outlineLvl w:val="6"/>
    </w:pPr>
    <w:rPr>
      <w:rFonts w:ascii="Cambria" w:eastAsia="Calibri" w:hAnsi="Cambria" w:cs="DejaVu Sans"/>
      <w:i/>
      <w:iCs/>
      <w:color w:val="404040"/>
    </w:rPr>
  </w:style>
  <w:style w:type="paragraph" w:styleId="Heading8">
    <w:name w:val="heading 8"/>
    <w:basedOn w:val="Normal"/>
    <w:qFormat/>
    <w:pPr>
      <w:keepNext/>
      <w:keepLines/>
      <w:spacing w:before="200"/>
      <w:outlineLvl w:val="7"/>
    </w:pPr>
    <w:rPr>
      <w:rFonts w:ascii="Cambria" w:eastAsia="Calibri" w:hAnsi="Cambria" w:cs="DejaVu Sans"/>
      <w:color w:val="404040"/>
    </w:rPr>
  </w:style>
  <w:style w:type="paragraph" w:styleId="Heading9">
    <w:name w:val="heading 9"/>
    <w:basedOn w:val="Normal"/>
    <w:qFormat/>
    <w:pPr>
      <w:keepNext/>
      <w:keepLines/>
      <w:spacing w:before="200"/>
      <w:outlineLvl w:val="8"/>
    </w:pPr>
    <w:rPr>
      <w:rFonts w:ascii="Cambria" w:eastAsia="Calibri" w:hAnsi="Cambria" w:cs="DejaVu Sans"/>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ETAuthorsCarattere">
    <w:name w:val="CET Authors Carattere"/>
    <w:qFormat/>
    <w:rPr>
      <w:rFonts w:ascii="Arial" w:eastAsia="Times New Roman" w:hAnsi="Arial" w:cs="Times New Roman"/>
      <w:sz w:val="24"/>
      <w:szCs w:val="20"/>
      <w:lang w:val="en-GB"/>
    </w:rPr>
  </w:style>
  <w:style w:type="character" w:customStyle="1" w:styleId="CETTitleCarattere">
    <w:name w:val="CET Title Carattere"/>
    <w:qFormat/>
    <w:rPr>
      <w:rFonts w:ascii="Arial" w:eastAsia="Times New Roman" w:hAnsi="Arial" w:cs="Times New Roman"/>
      <w:sz w:val="32"/>
      <w:szCs w:val="20"/>
      <w:lang w:val="en-GB"/>
    </w:rPr>
  </w:style>
  <w:style w:type="character" w:customStyle="1" w:styleId="CETBodytextCarattere">
    <w:name w:val="CET Body text Carattere"/>
    <w:qFormat/>
    <w:rPr>
      <w:rFonts w:ascii="Arial" w:eastAsia="Times New Roman" w:hAnsi="Arial" w:cs="Times New Roman"/>
      <w:sz w:val="18"/>
      <w:szCs w:val="20"/>
      <w:lang w:val="en-US"/>
    </w:rPr>
  </w:style>
  <w:style w:type="character" w:customStyle="1" w:styleId="CETheadingxCarattere">
    <w:name w:val="CET headingx Carattere"/>
    <w:qFormat/>
    <w:rPr>
      <w:rFonts w:ascii="Arial" w:eastAsia="Times New Roman" w:hAnsi="Arial" w:cs="Times New Roman"/>
      <w:b/>
      <w:sz w:val="18"/>
      <w:szCs w:val="20"/>
      <w:lang w:val="en-US"/>
    </w:rPr>
  </w:style>
  <w:style w:type="character" w:customStyle="1" w:styleId="CETCaptionCarattere">
    <w:name w:val="CET Caption Carattere"/>
    <w:qFormat/>
    <w:rPr>
      <w:rFonts w:ascii="Arial" w:eastAsia="Times New Roman" w:hAnsi="Arial" w:cs="Times New Roman"/>
      <w:i/>
      <w:sz w:val="18"/>
      <w:szCs w:val="20"/>
      <w:lang w:val="en-GB"/>
    </w:rPr>
  </w:style>
  <w:style w:type="character" w:customStyle="1" w:styleId="TestofumettoCarattere">
    <w:name w:val="Testo fumetto Carattere"/>
    <w:basedOn w:val="DefaultParagraphFont"/>
    <w:qFormat/>
    <w:rPr>
      <w:rFonts w:ascii="Tahoma" w:hAnsi="Tahoma" w:cs="Tahoma"/>
      <w:sz w:val="16"/>
      <w:szCs w:val="16"/>
    </w:rPr>
  </w:style>
  <w:style w:type="character" w:customStyle="1" w:styleId="Corpodeltesto2Carattere">
    <w:name w:val="Corpo del testo 2 Carattere"/>
    <w:basedOn w:val="DefaultParagraphFont"/>
    <w:qFormat/>
  </w:style>
  <w:style w:type="character" w:customStyle="1" w:styleId="Corpodeltesto3Carattere">
    <w:name w:val="Corpo del testo 3 Carattere"/>
    <w:basedOn w:val="DefaultParagraphFont"/>
    <w:qFormat/>
    <w:rPr>
      <w:sz w:val="16"/>
      <w:szCs w:val="16"/>
    </w:rPr>
  </w:style>
  <w:style w:type="character" w:customStyle="1" w:styleId="CorpotestoCarattere">
    <w:name w:val="Corpo testo Carattere"/>
    <w:basedOn w:val="DefaultParagraphFont"/>
    <w:qFormat/>
  </w:style>
  <w:style w:type="character" w:customStyle="1" w:styleId="DataCarattere">
    <w:name w:val="Data Carattere"/>
    <w:basedOn w:val="DefaultParagraphFont"/>
    <w:qFormat/>
  </w:style>
  <w:style w:type="character" w:customStyle="1" w:styleId="FirmaCarattere">
    <w:name w:val="Firma Carattere"/>
    <w:basedOn w:val="DefaultParagraphFont"/>
    <w:qFormat/>
  </w:style>
  <w:style w:type="character" w:customStyle="1" w:styleId="FirmadipostaelettronicaCarattere">
    <w:name w:val="Firma di posta elettronica Carattere"/>
    <w:basedOn w:val="DefaultParagraphFont"/>
    <w:qFormat/>
  </w:style>
  <w:style w:type="character" w:customStyle="1" w:styleId="FormuladiaperturaCarattere">
    <w:name w:val="Formula di apertura Carattere"/>
    <w:basedOn w:val="DefaultParagraphFont"/>
    <w:qFormat/>
  </w:style>
  <w:style w:type="character" w:customStyle="1" w:styleId="FormuladichiusuraCarattere">
    <w:name w:val="Formula di chiusura Carattere"/>
    <w:basedOn w:val="DefaultParagraphFont"/>
    <w:qFormat/>
  </w:style>
  <w:style w:type="character" w:customStyle="1" w:styleId="IndirizzoHTMLCarattere">
    <w:name w:val="Indirizzo HTML Carattere"/>
    <w:basedOn w:val="DefaultParagraphFont"/>
    <w:qFormat/>
    <w:rPr>
      <w:i/>
      <w:iCs/>
    </w:rPr>
  </w:style>
  <w:style w:type="character" w:customStyle="1" w:styleId="IntestazionemessaggioCarattere">
    <w:name w:val="Intestazione messaggio Carattere"/>
    <w:basedOn w:val="DefaultParagraphFont"/>
    <w:qFormat/>
    <w:rPr>
      <w:rFonts w:ascii="Cambria" w:eastAsia="Calibri" w:hAnsi="Cambria" w:cs="DejaVu Sans"/>
      <w:sz w:val="24"/>
      <w:szCs w:val="24"/>
      <w:highlight w:val="lightGray"/>
    </w:rPr>
  </w:style>
  <w:style w:type="character" w:customStyle="1" w:styleId="IntestazionenotaCarattere">
    <w:name w:val="Intestazione nota Carattere"/>
    <w:basedOn w:val="DefaultParagraphFont"/>
    <w:qFormat/>
  </w:style>
  <w:style w:type="character" w:customStyle="1" w:styleId="MappadocumentoCarattere">
    <w:name w:val="Mappa documento Carattere"/>
    <w:basedOn w:val="DefaultParagraphFont"/>
    <w:qFormat/>
    <w:rPr>
      <w:rFonts w:ascii="Tahoma" w:hAnsi="Tahoma" w:cs="Tahoma"/>
      <w:sz w:val="16"/>
      <w:szCs w:val="16"/>
    </w:rPr>
  </w:style>
  <w:style w:type="character" w:customStyle="1" w:styleId="PreformattatoHTMLCarattere">
    <w:name w:val="Preformattato HTML Carattere"/>
    <w:basedOn w:val="DefaultParagraphFont"/>
    <w:qFormat/>
    <w:rPr>
      <w:rFonts w:ascii="Consolas" w:hAnsi="Consolas" w:cs="Consolas"/>
      <w:sz w:val="20"/>
      <w:szCs w:val="20"/>
    </w:rPr>
  </w:style>
  <w:style w:type="character" w:customStyle="1" w:styleId="PrimorientrocorpodeltestoCarattere">
    <w:name w:val="Primo rientro corpo del testo Carattere"/>
    <w:basedOn w:val="CorpotestoCarattere"/>
    <w:qFormat/>
  </w:style>
  <w:style w:type="character" w:customStyle="1" w:styleId="RientrocorpodeltestoCarattere">
    <w:name w:val="Rientro corpo del testo Carattere"/>
    <w:basedOn w:val="DefaultParagraphFont"/>
    <w:qFormat/>
  </w:style>
  <w:style w:type="character" w:customStyle="1" w:styleId="Primorientrocorpodeltesto2Carattere">
    <w:name w:val="Primo rientro corpo del testo 2 Carattere"/>
    <w:basedOn w:val="RientrocorpodeltestoCarattere"/>
    <w:qFormat/>
  </w:style>
  <w:style w:type="character" w:customStyle="1" w:styleId="Rientrocorpodeltesto2Carattere">
    <w:name w:val="Rientro corpo del testo 2 Carattere"/>
    <w:basedOn w:val="DefaultParagraphFont"/>
    <w:qFormat/>
  </w:style>
  <w:style w:type="character" w:customStyle="1" w:styleId="Rientrocorpodeltesto3Carattere">
    <w:name w:val="Rientro corpo del testo 3 Carattere"/>
    <w:basedOn w:val="DefaultParagraphFont"/>
    <w:qFormat/>
    <w:rPr>
      <w:sz w:val="16"/>
      <w:szCs w:val="16"/>
    </w:rPr>
  </w:style>
  <w:style w:type="character" w:customStyle="1" w:styleId="TestocommentoCarattere">
    <w:name w:val="Testo commento Carattere"/>
    <w:basedOn w:val="DefaultParagraphFont"/>
    <w:qFormat/>
    <w:rPr>
      <w:sz w:val="20"/>
      <w:szCs w:val="20"/>
    </w:rPr>
  </w:style>
  <w:style w:type="character" w:customStyle="1" w:styleId="SoggettocommentoCarattere">
    <w:name w:val="Soggetto commento Carattere"/>
    <w:basedOn w:val="TestocommentoCarattere"/>
    <w:qFormat/>
    <w:rPr>
      <w:b/>
      <w:bCs/>
      <w:sz w:val="20"/>
      <w:szCs w:val="20"/>
    </w:rPr>
  </w:style>
  <w:style w:type="character" w:customStyle="1" w:styleId="TestomacroCarattere">
    <w:name w:val="Testo macro Carattere"/>
    <w:basedOn w:val="DefaultParagraphFont"/>
    <w:qFormat/>
    <w:rPr>
      <w:rFonts w:ascii="Consolas" w:hAnsi="Consolas" w:cs="Consolas"/>
      <w:sz w:val="20"/>
      <w:szCs w:val="20"/>
    </w:rPr>
  </w:style>
  <w:style w:type="character" w:customStyle="1" w:styleId="TestonormaleCarattere">
    <w:name w:val="Testo normale Carattere"/>
    <w:basedOn w:val="DefaultParagraphFont"/>
    <w:qFormat/>
    <w:rPr>
      <w:rFonts w:ascii="Consolas" w:hAnsi="Consolas" w:cs="Consolas"/>
      <w:sz w:val="21"/>
      <w:szCs w:val="21"/>
    </w:rPr>
  </w:style>
  <w:style w:type="character" w:customStyle="1" w:styleId="TestonotaapidipaginaCarattere">
    <w:name w:val="Testo nota a piè di pagina Carattere"/>
    <w:basedOn w:val="DefaultParagraphFont"/>
    <w:qFormat/>
    <w:rPr>
      <w:sz w:val="20"/>
      <w:szCs w:val="20"/>
    </w:rPr>
  </w:style>
  <w:style w:type="character" w:customStyle="1" w:styleId="TestonotadichiusuraCarattere">
    <w:name w:val="Testo nota di chiusura Carattere"/>
    <w:basedOn w:val="DefaultParagraphFont"/>
    <w:qFormat/>
    <w:rPr>
      <w:sz w:val="20"/>
      <w:szCs w:val="20"/>
    </w:rPr>
  </w:style>
  <w:style w:type="character" w:customStyle="1" w:styleId="Titolo1Carattere">
    <w:name w:val="Titolo 1 Carattere"/>
    <w:basedOn w:val="DefaultParagraphFont"/>
    <w:qFormat/>
    <w:rPr>
      <w:rFonts w:ascii="Arial" w:eastAsia="Times New Roman" w:hAnsi="Arial" w:cs="Times New Roman"/>
      <w:b/>
      <w:sz w:val="20"/>
      <w:szCs w:val="20"/>
      <w:lang w:val="en-GB"/>
    </w:rPr>
  </w:style>
  <w:style w:type="character" w:customStyle="1" w:styleId="Titolo2Carattere">
    <w:name w:val="Titolo 2 Carattere"/>
    <w:basedOn w:val="DefaultParagraphFont"/>
    <w:qFormat/>
    <w:rPr>
      <w:rFonts w:ascii="Cambria" w:eastAsia="Calibri" w:hAnsi="Cambria" w:cs="DejaVu Sans"/>
      <w:b/>
      <w:bCs/>
      <w:color w:val="4F81BD"/>
      <w:sz w:val="26"/>
      <w:szCs w:val="26"/>
    </w:rPr>
  </w:style>
  <w:style w:type="character" w:customStyle="1" w:styleId="Titolo3Carattere">
    <w:name w:val="Titolo 3 Carattere"/>
    <w:basedOn w:val="DefaultParagraphFont"/>
    <w:qFormat/>
    <w:rPr>
      <w:rFonts w:ascii="Cambria" w:eastAsia="Calibri" w:hAnsi="Cambria" w:cs="DejaVu Sans"/>
      <w:b/>
      <w:bCs/>
      <w:color w:val="4F81BD"/>
    </w:rPr>
  </w:style>
  <w:style w:type="character" w:customStyle="1" w:styleId="Titolo4Carattere">
    <w:name w:val="Titolo 4 Carattere"/>
    <w:basedOn w:val="DefaultParagraphFont"/>
    <w:qFormat/>
    <w:rPr>
      <w:rFonts w:ascii="Cambria" w:eastAsia="Calibri" w:hAnsi="Cambria" w:cs="DejaVu Sans"/>
      <w:b/>
      <w:bCs/>
      <w:i/>
      <w:iCs/>
      <w:color w:val="4F81BD"/>
    </w:rPr>
  </w:style>
  <w:style w:type="character" w:customStyle="1" w:styleId="Titolo5Carattere">
    <w:name w:val="Titolo 5 Carattere"/>
    <w:basedOn w:val="DefaultParagraphFont"/>
    <w:qFormat/>
    <w:rPr>
      <w:rFonts w:ascii="Cambria" w:eastAsia="Calibri" w:hAnsi="Cambria" w:cs="DejaVu Sans"/>
      <w:color w:val="243F60"/>
    </w:rPr>
  </w:style>
  <w:style w:type="character" w:customStyle="1" w:styleId="Titolo6Carattere">
    <w:name w:val="Titolo 6 Carattere"/>
    <w:basedOn w:val="DefaultParagraphFont"/>
    <w:qFormat/>
    <w:rPr>
      <w:rFonts w:ascii="Cambria" w:eastAsia="Calibri" w:hAnsi="Cambria" w:cs="DejaVu Sans"/>
      <w:i/>
      <w:iCs/>
      <w:color w:val="243F60"/>
    </w:rPr>
  </w:style>
  <w:style w:type="character" w:customStyle="1" w:styleId="Titolo7Carattere">
    <w:name w:val="Titolo 7 Carattere"/>
    <w:basedOn w:val="DefaultParagraphFont"/>
    <w:qFormat/>
    <w:rPr>
      <w:rFonts w:ascii="Cambria" w:eastAsia="Calibri" w:hAnsi="Cambria" w:cs="DejaVu Sans"/>
      <w:i/>
      <w:iCs/>
      <w:color w:val="404040"/>
    </w:rPr>
  </w:style>
  <w:style w:type="character" w:customStyle="1" w:styleId="Titolo8Carattere">
    <w:name w:val="Titolo 8 Carattere"/>
    <w:basedOn w:val="DefaultParagraphFont"/>
    <w:qFormat/>
    <w:rPr>
      <w:rFonts w:ascii="Cambria" w:eastAsia="Calibri" w:hAnsi="Cambria" w:cs="DejaVu Sans"/>
      <w:color w:val="404040"/>
      <w:sz w:val="20"/>
      <w:szCs w:val="20"/>
    </w:rPr>
  </w:style>
  <w:style w:type="character" w:customStyle="1" w:styleId="Titolo9Carattere">
    <w:name w:val="Titolo 9 Carattere"/>
    <w:basedOn w:val="DefaultParagraphFont"/>
    <w:qFormat/>
    <w:rPr>
      <w:rFonts w:ascii="Cambria" w:eastAsia="Calibri" w:hAnsi="Cambria" w:cs="DejaVu Sans"/>
      <w:i/>
      <w:iCs/>
      <w:color w:val="404040"/>
      <w:sz w:val="20"/>
      <w:szCs w:val="20"/>
    </w:rPr>
  </w:style>
  <w:style w:type="character" w:customStyle="1" w:styleId="CETAddressCarattere">
    <w:name w:val="CET Address Carattere"/>
    <w:basedOn w:val="DefaultParagraphFont"/>
    <w:qFormat/>
    <w:rPr>
      <w:rFonts w:ascii="Arial" w:eastAsia="Times New Roman" w:hAnsi="Arial" w:cs="Times New Roman"/>
      <w:sz w:val="16"/>
      <w:szCs w:val="20"/>
      <w:lang w:val="en-GB"/>
    </w:rPr>
  </w:style>
  <w:style w:type="character" w:customStyle="1" w:styleId="IntestazioneCarattere">
    <w:name w:val="Intestazione Carattere"/>
    <w:basedOn w:val="DefaultParagraphFont"/>
    <w:qFormat/>
    <w:rPr>
      <w:rFonts w:ascii="Arial" w:eastAsia="Times New Roman" w:hAnsi="Arial" w:cs="Times New Roman"/>
      <w:sz w:val="18"/>
      <w:szCs w:val="20"/>
      <w:lang w:val="en-GB"/>
    </w:rPr>
  </w:style>
  <w:style w:type="character" w:customStyle="1" w:styleId="PidipaginaCarattere">
    <w:name w:val="Piè di pagina Carattere"/>
    <w:basedOn w:val="DefaultParagraphFont"/>
    <w:qFormat/>
    <w:rPr>
      <w:rFonts w:ascii="Arial" w:eastAsia="Times New Roman" w:hAnsi="Arial" w:cs="Times New Roman"/>
      <w:sz w:val="18"/>
      <w:szCs w:val="20"/>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2"/>
      <w:szCs w:val="18"/>
    </w:rPr>
  </w:style>
  <w:style w:type="character" w:customStyle="1" w:styleId="ListLabel11">
    <w:name w:val="ListLabel 11"/>
    <w:qFormat/>
    <w:rPr>
      <w:rFonts w:cs="Symbol"/>
      <w:sz w:val="20"/>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Calibri" w:hAnsi="Calibri"/>
      <w:sz w:val="20"/>
      <w:szCs w:val="18"/>
    </w:rPr>
  </w:style>
  <w:style w:type="character" w:customStyle="1" w:styleId="ListLabel21">
    <w:name w:val="ListLabel 21"/>
    <w:qFormat/>
    <w:rPr>
      <w:rFonts w:cs="Symbol"/>
      <w:sz w:val="20"/>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Calibri" w:hAnsi="Calibri"/>
      <w:sz w:val="20"/>
      <w:szCs w:val="18"/>
    </w:rPr>
  </w:style>
  <w:style w:type="paragraph" w:customStyle="1" w:styleId="Heading">
    <w:name w:val="Heading"/>
    <w:basedOn w:val="Normal"/>
    <w:next w:val="BodyText"/>
    <w:qFormat/>
    <w:pPr>
      <w:keepNext/>
      <w:spacing w:before="240" w:after="120"/>
    </w:pPr>
    <w:rPr>
      <w:rFonts w:ascii="Liberation Sans" w:eastAsia="AR PL SungtiL GB" w:hAnsi="Liberation Sans" w:cs="FreeSans"/>
      <w:sz w:val="28"/>
      <w:szCs w:val="28"/>
    </w:rPr>
  </w:style>
  <w:style w:type="paragraph" w:styleId="BodyText">
    <w:name w:val="Body Text"/>
    <w:basedOn w:val="Normal"/>
    <w:pPr>
      <w:spacing w:after="120"/>
    </w:pPr>
  </w:style>
  <w:style w:type="paragraph" w:styleId="List">
    <w:name w:val="List"/>
    <w:basedOn w:val="Normal"/>
    <w:pPr>
      <w:ind w:left="283" w:hanging="283"/>
      <w:contextualSpacing/>
    </w:pPr>
  </w:style>
  <w:style w:type="paragraph" w:styleId="Caption">
    <w:name w:val="caption"/>
    <w:basedOn w:val="Normal"/>
    <w:qFormat/>
    <w:pPr>
      <w:spacing w:line="240" w:lineRule="auto"/>
    </w:pPr>
    <w:rPr>
      <w:b/>
      <w:bCs/>
      <w:color w:val="4F81BD"/>
      <w:szCs w:val="18"/>
    </w:rPr>
  </w:style>
  <w:style w:type="paragraph" w:customStyle="1" w:styleId="Index">
    <w:name w:val="Index"/>
    <w:basedOn w:val="Normal"/>
    <w:qFormat/>
    <w:pPr>
      <w:suppressLineNumbers/>
    </w:pPr>
    <w:rPr>
      <w:rFonts w:cs="FreeSans"/>
    </w:rPr>
  </w:style>
  <w:style w:type="paragraph" w:customStyle="1" w:styleId="CETAuthors">
    <w:name w:val="CET Authors"/>
    <w:qFormat/>
    <w:pPr>
      <w:keepNext/>
      <w:widowControl w:val="0"/>
      <w:suppressAutoHyphens/>
      <w:spacing w:after="120"/>
    </w:pPr>
    <w:rPr>
      <w:color w:val="00000A"/>
      <w:sz w:val="24"/>
      <w:lang w:val="en-GB"/>
    </w:rPr>
  </w:style>
  <w:style w:type="paragraph" w:customStyle="1" w:styleId="CETTitle">
    <w:name w:val="CET Title"/>
    <w:qFormat/>
    <w:pPr>
      <w:suppressAutoHyphens/>
      <w:spacing w:before="480" w:after="120" w:line="264" w:lineRule="auto"/>
      <w:jc w:val="center"/>
      <w:outlineLvl w:val="0"/>
    </w:pPr>
    <w:rPr>
      <w:rFonts w:ascii="Arial" w:eastAsia="Times New Roman" w:hAnsi="Arial" w:cs="Times New Roman"/>
      <w:color w:val="00000A"/>
      <w:sz w:val="32"/>
      <w:szCs w:val="20"/>
      <w:lang w:val="en-GB"/>
    </w:rPr>
  </w:style>
  <w:style w:type="paragraph" w:customStyle="1" w:styleId="CETHeading1">
    <w:name w:val="CET Heading1"/>
    <w:qFormat/>
    <w:pPr>
      <w:keepNext/>
      <w:tabs>
        <w:tab w:val="left" w:pos="360"/>
      </w:tabs>
      <w:suppressAutoHyphens/>
      <w:spacing w:before="240" w:after="120"/>
    </w:pPr>
    <w:rPr>
      <w:rFonts w:ascii="Arial" w:eastAsia="Times New Roman" w:hAnsi="Arial" w:cs="Times New Roman"/>
      <w:b/>
      <w:color w:val="00000A"/>
      <w:szCs w:val="20"/>
      <w:lang w:val="en-US"/>
    </w:rPr>
  </w:style>
  <w:style w:type="paragraph" w:customStyle="1" w:styleId="CETBodytext">
    <w:name w:val="CET Body text"/>
    <w:qFormat/>
    <w:pPr>
      <w:tabs>
        <w:tab w:val="right" w:pos="7100"/>
      </w:tabs>
      <w:spacing w:line="264" w:lineRule="auto"/>
      <w:jc w:val="both"/>
    </w:pPr>
    <w:rPr>
      <w:rFonts w:ascii="Arial" w:eastAsia="Times New Roman" w:hAnsi="Arial" w:cs="Times New Roman"/>
      <w:color w:val="00000A"/>
      <w:sz w:val="18"/>
      <w:szCs w:val="20"/>
      <w:lang w:val="en-US"/>
    </w:rPr>
  </w:style>
  <w:style w:type="paragraph" w:customStyle="1" w:styleId="CETheadingx">
    <w:name w:val="CET headingx"/>
    <w:qFormat/>
    <w:pPr>
      <w:keepNext/>
      <w:suppressAutoHyphens/>
      <w:spacing w:before="120"/>
    </w:pPr>
    <w:rPr>
      <w:rFonts w:ascii="Arial" w:eastAsia="Times New Roman" w:hAnsi="Arial" w:cs="Times New Roman"/>
      <w:b/>
      <w:color w:val="00000A"/>
      <w:sz w:val="18"/>
      <w:szCs w:val="20"/>
      <w:lang w:val="en-US"/>
    </w:rPr>
  </w:style>
  <w:style w:type="paragraph" w:customStyle="1" w:styleId="CETAddress">
    <w:name w:val="CET Address"/>
    <w:qFormat/>
    <w:pPr>
      <w:keepNext/>
      <w:suppressAutoHyphens/>
      <w:contextualSpacing/>
    </w:pPr>
    <w:rPr>
      <w:rFonts w:ascii="Arial" w:eastAsia="Times New Roman" w:hAnsi="Arial" w:cs="Times New Roman"/>
      <w:color w:val="00000A"/>
      <w:sz w:val="16"/>
      <w:szCs w:val="20"/>
      <w:lang w:val="en-GB"/>
    </w:rPr>
  </w:style>
  <w:style w:type="paragraph" w:customStyle="1" w:styleId="CETReference">
    <w:name w:val="CET Reference"/>
    <w:qFormat/>
    <w:pPr>
      <w:spacing w:before="200" w:after="120"/>
    </w:pPr>
    <w:rPr>
      <w:rFonts w:ascii="Arial" w:eastAsia="Times New Roman" w:hAnsi="Arial" w:cs="Times New Roman"/>
      <w:b/>
      <w:color w:val="00000A"/>
      <w:sz w:val="18"/>
      <w:szCs w:val="20"/>
      <w:lang w:val="en-GB"/>
    </w:rPr>
  </w:style>
  <w:style w:type="paragraph" w:customStyle="1" w:styleId="CETReference-text">
    <w:name w:val="CET Reference-text"/>
    <w:qFormat/>
    <w:pPr>
      <w:spacing w:line="264" w:lineRule="auto"/>
      <w:ind w:left="284" w:hanging="284"/>
      <w:jc w:val="both"/>
    </w:pPr>
    <w:rPr>
      <w:rFonts w:ascii="Arial" w:eastAsia="Times New Roman" w:hAnsi="Arial" w:cs="Times New Roman"/>
      <w:color w:val="00000A"/>
      <w:sz w:val="18"/>
      <w:szCs w:val="20"/>
      <w:lang w:val="en-GB"/>
    </w:rPr>
  </w:style>
  <w:style w:type="paragraph" w:customStyle="1" w:styleId="CETCaption">
    <w:name w:val="CET Caption"/>
    <w:qFormat/>
    <w:pPr>
      <w:spacing w:before="240" w:after="240" w:line="264" w:lineRule="auto"/>
      <w:jc w:val="both"/>
    </w:pPr>
    <w:rPr>
      <w:rFonts w:ascii="Arial" w:eastAsia="Times New Roman" w:hAnsi="Arial" w:cs="Times New Roman"/>
      <w:i/>
      <w:color w:val="00000A"/>
      <w:sz w:val="18"/>
      <w:szCs w:val="20"/>
      <w:lang w:val="en-GB"/>
    </w:rPr>
  </w:style>
  <w:style w:type="paragraph" w:customStyle="1" w:styleId="CET-table-title">
    <w:name w:val="CET-table-title"/>
    <w:qFormat/>
    <w:pPr>
      <w:keepNext/>
      <w:spacing w:before="240" w:after="80" w:line="240" w:lineRule="exact"/>
    </w:pPr>
    <w:rPr>
      <w:rFonts w:ascii="Arial" w:eastAsia="Times New Roman" w:hAnsi="Arial" w:cs="Times New Roman"/>
      <w:i/>
      <w:color w:val="00000A"/>
      <w:sz w:val="18"/>
      <w:szCs w:val="20"/>
      <w:lang w:val="en-US"/>
    </w:rPr>
  </w:style>
  <w:style w:type="paragraph" w:customStyle="1" w:styleId="CETBodytextItalic">
    <w:name w:val="CET Body text (Italic)"/>
    <w:basedOn w:val="CETBodytext"/>
    <w:qFormat/>
    <w:rPr>
      <w:i/>
      <w:lang w:val="en-GB"/>
    </w:rPr>
  </w:style>
  <w:style w:type="paragraph" w:customStyle="1" w:styleId="CETAcknowledgements">
    <w:name w:val="CET_Acknowledgements"/>
    <w:qFormat/>
    <w:pPr>
      <w:spacing w:before="200" w:after="120"/>
    </w:pPr>
    <w:rPr>
      <w:rFonts w:ascii="Arial" w:eastAsia="Times New Roman" w:hAnsi="Arial" w:cs="Times New Roman"/>
      <w:b/>
      <w:color w:val="00000A"/>
      <w:sz w:val="18"/>
      <w:szCs w:val="20"/>
      <w:lang w:val="en-GB"/>
    </w:rPr>
  </w:style>
  <w:style w:type="paragraph" w:styleId="BalloonText">
    <w:name w:val="Balloon Text"/>
    <w:basedOn w:val="Normal"/>
    <w:qFormat/>
    <w:pPr>
      <w:spacing w:line="240" w:lineRule="auto"/>
    </w:pPr>
    <w:rPr>
      <w:rFonts w:ascii="Tahoma" w:hAnsi="Tahoma" w:cs="Tahoma"/>
      <w:sz w:val="16"/>
      <w:szCs w:val="16"/>
    </w:rPr>
  </w:style>
  <w:style w:type="paragraph" w:styleId="Bibliography">
    <w:name w:val="Bibliography"/>
    <w:basedOn w:val="Normal"/>
    <w:qFormat/>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Date">
    <w:name w:val="Date"/>
    <w:basedOn w:val="Normal"/>
    <w:qFormat/>
  </w:style>
  <w:style w:type="paragraph" w:styleId="ListBullet3">
    <w:name w:val="List Bullet 3"/>
    <w:basedOn w:val="Normal"/>
    <w:qFormat/>
    <w:pPr>
      <w:contextualSpacing/>
    </w:pPr>
  </w:style>
  <w:style w:type="paragraph" w:styleId="ListBullet4">
    <w:name w:val="List Bullet 4"/>
    <w:basedOn w:val="Normal"/>
    <w:qFormat/>
    <w:pPr>
      <w:contextualSpacing/>
    </w:pPr>
  </w:style>
  <w:style w:type="paragraph" w:styleId="ListBullet5">
    <w:name w:val="List Bullet 5"/>
    <w:basedOn w:val="Normal"/>
    <w:qFormat/>
    <w:pPr>
      <w:contextualSpacing/>
    </w:pPr>
  </w:style>
  <w:style w:type="paragraph" w:styleId="ListNumber">
    <w:name w:val="List Number"/>
    <w:basedOn w:val="Normal"/>
    <w:qFormat/>
    <w:pPr>
      <w:contextualSpacing/>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Continue3">
    <w:name w:val="List Continue 3"/>
    <w:basedOn w:val="Normal"/>
    <w:qFormat/>
    <w:pPr>
      <w:spacing w:after="120"/>
      <w:ind w:left="849"/>
      <w:contextualSpacing/>
    </w:pPr>
  </w:style>
  <w:style w:type="paragraph" w:styleId="ListContinue4">
    <w:name w:val="List Continue 4"/>
    <w:basedOn w:val="Normal"/>
    <w:qFormat/>
    <w:pPr>
      <w:spacing w:after="120"/>
      <w:ind w:left="1132"/>
      <w:contextualSpacing/>
    </w:pPr>
  </w:style>
  <w:style w:type="paragraph" w:styleId="ListContinue5">
    <w:name w:val="List Continue 5"/>
    <w:basedOn w:val="Normal"/>
    <w:qFormat/>
    <w:pPr>
      <w:spacing w:after="120"/>
      <w:ind w:left="1415"/>
      <w:contextualSpacing/>
    </w:pPr>
  </w:style>
  <w:style w:type="paragraph" w:styleId="Signature">
    <w:name w:val="Signature"/>
    <w:basedOn w:val="Normal"/>
    <w:pPr>
      <w:spacing w:line="240" w:lineRule="auto"/>
      <w:ind w:left="4252"/>
    </w:pPr>
  </w:style>
  <w:style w:type="paragraph" w:styleId="E-mailSignature">
    <w:name w:val="E-mail Signature"/>
    <w:basedOn w:val="Normal"/>
    <w:qFormat/>
    <w:pPr>
      <w:spacing w:line="240" w:lineRule="auto"/>
    </w:pPr>
  </w:style>
  <w:style w:type="paragraph" w:styleId="Salutation">
    <w:name w:val="Salutation"/>
    <w:basedOn w:val="Normal"/>
  </w:style>
  <w:style w:type="paragraph" w:styleId="Closing">
    <w:name w:val="Closing"/>
    <w:basedOn w:val="Normal"/>
    <w:qFormat/>
    <w:pPr>
      <w:spacing w:line="240" w:lineRule="auto"/>
      <w:ind w:left="4252"/>
    </w:pPr>
  </w:style>
  <w:style w:type="paragraph" w:styleId="Index1">
    <w:name w:val="index 1"/>
    <w:basedOn w:val="Normal"/>
    <w:autoRedefine/>
    <w:qFormat/>
    <w:pPr>
      <w:spacing w:line="240" w:lineRule="auto"/>
      <w:ind w:left="220" w:hanging="220"/>
    </w:pPr>
  </w:style>
  <w:style w:type="paragraph" w:styleId="Index2">
    <w:name w:val="index 2"/>
    <w:basedOn w:val="Normal"/>
    <w:autoRedefine/>
    <w:qFormat/>
    <w:pPr>
      <w:spacing w:line="240" w:lineRule="auto"/>
      <w:ind w:left="440" w:hanging="220"/>
    </w:pPr>
  </w:style>
  <w:style w:type="paragraph" w:styleId="Index3">
    <w:name w:val="index 3"/>
    <w:basedOn w:val="Normal"/>
    <w:autoRedefine/>
    <w:qFormat/>
    <w:pPr>
      <w:spacing w:line="240" w:lineRule="auto"/>
      <w:ind w:left="660" w:hanging="220"/>
    </w:pPr>
  </w:style>
  <w:style w:type="paragraph" w:styleId="Index4">
    <w:name w:val="index 4"/>
    <w:basedOn w:val="Normal"/>
    <w:autoRedefine/>
    <w:qFormat/>
    <w:pPr>
      <w:spacing w:line="240" w:lineRule="auto"/>
      <w:ind w:left="880" w:hanging="220"/>
    </w:pPr>
  </w:style>
  <w:style w:type="paragraph" w:styleId="Index5">
    <w:name w:val="index 5"/>
    <w:basedOn w:val="Normal"/>
    <w:autoRedefine/>
    <w:qFormat/>
    <w:pPr>
      <w:spacing w:line="240" w:lineRule="auto"/>
      <w:ind w:left="1100" w:hanging="220"/>
    </w:pPr>
  </w:style>
  <w:style w:type="paragraph" w:styleId="Index6">
    <w:name w:val="index 6"/>
    <w:basedOn w:val="Normal"/>
    <w:autoRedefine/>
    <w:qFormat/>
    <w:pPr>
      <w:spacing w:line="240" w:lineRule="auto"/>
      <w:ind w:left="1320" w:hanging="220"/>
    </w:pPr>
  </w:style>
  <w:style w:type="paragraph" w:styleId="Index7">
    <w:name w:val="index 7"/>
    <w:basedOn w:val="Normal"/>
    <w:autoRedefine/>
    <w:qFormat/>
    <w:pPr>
      <w:spacing w:line="240" w:lineRule="auto"/>
      <w:ind w:left="1540" w:hanging="220"/>
    </w:pPr>
  </w:style>
  <w:style w:type="paragraph" w:styleId="Index8">
    <w:name w:val="index 8"/>
    <w:basedOn w:val="Normal"/>
    <w:autoRedefine/>
    <w:qFormat/>
    <w:pPr>
      <w:spacing w:line="240" w:lineRule="auto"/>
      <w:ind w:left="1760" w:hanging="220"/>
    </w:pPr>
  </w:style>
  <w:style w:type="paragraph" w:styleId="Index9">
    <w:name w:val="index 9"/>
    <w:basedOn w:val="Normal"/>
    <w:autoRedefine/>
    <w:qFormat/>
    <w:pPr>
      <w:spacing w:line="240" w:lineRule="auto"/>
      <w:ind w:left="1980" w:hanging="220"/>
    </w:pPr>
  </w:style>
  <w:style w:type="paragraph" w:styleId="TableofFigures">
    <w:name w:val="table of figures"/>
    <w:basedOn w:val="Normal"/>
    <w:qFormat/>
  </w:style>
  <w:style w:type="paragraph" w:styleId="TableofAuthorities">
    <w:name w:val="table of authorities"/>
    <w:basedOn w:val="Normal"/>
    <w:qFormat/>
    <w:pPr>
      <w:ind w:left="220" w:hanging="220"/>
    </w:pPr>
  </w:style>
  <w:style w:type="paragraph" w:styleId="EnvelopeAddress">
    <w:name w:val="envelope address"/>
    <w:basedOn w:val="Normal"/>
    <w:qFormat/>
    <w:pPr>
      <w:spacing w:line="240" w:lineRule="auto"/>
      <w:ind w:left="2880"/>
    </w:pPr>
    <w:rPr>
      <w:rFonts w:ascii="Cambria" w:eastAsia="Calibri" w:hAnsi="Cambria" w:cs="DejaVu Sans"/>
      <w:sz w:val="24"/>
      <w:szCs w:val="24"/>
    </w:rPr>
  </w:style>
  <w:style w:type="paragraph" w:styleId="HTMLAddress">
    <w:name w:val="HTML Address"/>
    <w:basedOn w:val="Normal"/>
    <w:qFormat/>
    <w:pPr>
      <w:spacing w:line="240" w:lineRule="auto"/>
    </w:pPr>
    <w:rPr>
      <w:i/>
      <w:iCs/>
    </w:rPr>
  </w:style>
  <w:style w:type="paragraph" w:styleId="EnvelopeReturn">
    <w:name w:val="envelope return"/>
    <w:basedOn w:val="Normal"/>
    <w:qFormat/>
    <w:pPr>
      <w:spacing w:line="240" w:lineRule="auto"/>
    </w:pPr>
    <w:rPr>
      <w:rFonts w:ascii="Cambria" w:eastAsia="Calibri" w:hAnsi="Cambria" w:cs="DejaVu Sans"/>
    </w:rPr>
  </w:style>
  <w:style w:type="paragraph" w:styleId="MessageHeader">
    <w:name w:val="Message Header"/>
    <w:basedOn w:val="Normal"/>
    <w:qFormat/>
    <w:pPr>
      <w:pBdr>
        <w:top w:val="single" w:sz="6" w:space="1" w:color="00000A"/>
        <w:left w:val="single" w:sz="6" w:space="1" w:color="00000A"/>
        <w:bottom w:val="single" w:sz="6" w:space="1" w:color="00000A"/>
        <w:right w:val="single" w:sz="6" w:space="1" w:color="00000A"/>
      </w:pBdr>
      <w:shd w:val="clear" w:color="auto" w:fill="CCCCCC"/>
      <w:spacing w:line="240" w:lineRule="auto"/>
      <w:ind w:left="1134" w:hanging="1134"/>
    </w:pPr>
    <w:rPr>
      <w:rFonts w:ascii="Cambria" w:eastAsia="Calibri" w:hAnsi="Cambria" w:cs="DejaVu Sans"/>
      <w:sz w:val="24"/>
      <w:szCs w:val="24"/>
    </w:rPr>
  </w:style>
  <w:style w:type="paragraph" w:styleId="NoteHeading">
    <w:name w:val="Note Heading"/>
    <w:basedOn w:val="Normal"/>
    <w:qFormat/>
    <w:pPr>
      <w:spacing w:line="240" w:lineRule="auto"/>
    </w:pPr>
  </w:style>
  <w:style w:type="paragraph" w:styleId="DocumentMap">
    <w:name w:val="Document Map"/>
    <w:basedOn w:val="Normal"/>
    <w:qFormat/>
    <w:pPr>
      <w:spacing w:line="240" w:lineRule="auto"/>
    </w:pPr>
    <w:rPr>
      <w:rFonts w:ascii="Tahoma" w:hAnsi="Tahoma" w:cs="Tahoma"/>
      <w:sz w:val="16"/>
      <w:szCs w:val="16"/>
    </w:rPr>
  </w:style>
  <w:style w:type="paragraph" w:styleId="NormalWeb">
    <w:name w:val="Normal (Web)"/>
    <w:basedOn w:val="Normal"/>
    <w:qFormat/>
    <w:rPr>
      <w:sz w:val="24"/>
      <w:szCs w:val="24"/>
    </w:rPr>
  </w:style>
  <w:style w:type="paragraph" w:styleId="ListNumber2">
    <w:name w:val="List Number 2"/>
    <w:basedOn w:val="Normal"/>
    <w:qFormat/>
    <w:pPr>
      <w:contextualSpacing/>
    </w:pPr>
  </w:style>
  <w:style w:type="paragraph" w:styleId="ListNumber3">
    <w:name w:val="List Number 3"/>
    <w:basedOn w:val="Normal"/>
    <w:qFormat/>
    <w:pPr>
      <w:contextualSpacing/>
    </w:pPr>
  </w:style>
  <w:style w:type="paragraph" w:styleId="ListNumber4">
    <w:name w:val="List Number 4"/>
    <w:basedOn w:val="Normal"/>
    <w:qFormat/>
    <w:pPr>
      <w:contextualSpacing/>
    </w:pPr>
  </w:style>
  <w:style w:type="paragraph" w:styleId="ListNumber5">
    <w:name w:val="List Number 5"/>
    <w:basedOn w:val="Normal"/>
    <w:qFormat/>
    <w:pPr>
      <w:contextualSpacing/>
    </w:pPr>
  </w:style>
  <w:style w:type="paragraph" w:styleId="HTMLPreformatted">
    <w:name w:val="HTML Preformatted"/>
    <w:basedOn w:val="Normal"/>
    <w:qFormat/>
    <w:pPr>
      <w:spacing w:line="240" w:lineRule="auto"/>
    </w:pPr>
    <w:rPr>
      <w:rFonts w:ascii="Consolas" w:hAnsi="Consolas" w:cs="Consolas"/>
    </w:rPr>
  </w:style>
  <w:style w:type="paragraph" w:styleId="BodyTextIndent">
    <w:name w:val="Body Text Indent"/>
    <w:basedOn w:val="Normal"/>
    <w:qFormat/>
    <w:pPr>
      <w:spacing w:after="120"/>
      <w:ind w:left="283"/>
    </w:pPr>
  </w:style>
  <w:style w:type="paragraph" w:styleId="BodyTextFirstIndent2">
    <w:name w:val="Body Text First Indent 2"/>
    <w:basedOn w:val="BodyTextIndent"/>
    <w:qFormat/>
    <w:pPr>
      <w:spacing w:after="200"/>
      <w:ind w:left="360" w:firstLine="360"/>
    </w:pPr>
  </w:style>
  <w:style w:type="paragraph" w:styleId="ListBullet">
    <w:name w:val="List Bullet"/>
    <w:basedOn w:val="Normal"/>
    <w:qFormat/>
    <w:pPr>
      <w:contextualSpacing/>
    </w:pPr>
  </w:style>
  <w:style w:type="paragraph" w:styleId="ListBullet2">
    <w:name w:val="List Bullet 2"/>
    <w:basedOn w:val="Normal"/>
    <w:qFormat/>
    <w:pPr>
      <w:contextualSpacing/>
    </w:pPr>
  </w:style>
  <w:style w:type="paragraph" w:styleId="BodyTextIndent2">
    <w:name w:val="Body Text Indent 2"/>
    <w:basedOn w:val="Normal"/>
    <w:qFormat/>
    <w:pPr>
      <w:spacing w:after="120" w:line="480" w:lineRule="auto"/>
      <w:ind w:left="283"/>
    </w:pPr>
  </w:style>
  <w:style w:type="paragraph" w:styleId="BodyTextIndent3">
    <w:name w:val="Body Text Indent 3"/>
    <w:basedOn w:val="Normal"/>
    <w:qFormat/>
    <w:pPr>
      <w:spacing w:after="120"/>
      <w:ind w:left="283"/>
    </w:pPr>
    <w:rPr>
      <w:sz w:val="16"/>
      <w:szCs w:val="16"/>
    </w:rPr>
  </w:style>
  <w:style w:type="paragraph" w:styleId="NormalIndent">
    <w:name w:val="Normal Indent"/>
    <w:basedOn w:val="Normal"/>
    <w:qFormat/>
    <w:pPr>
      <w:ind w:left="720"/>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autoRedefine/>
    <w:pPr>
      <w:spacing w:after="100"/>
    </w:pPr>
  </w:style>
  <w:style w:type="paragraph" w:styleId="TOC2">
    <w:name w:val="toc 2"/>
    <w:basedOn w:val="Normal"/>
    <w:autoRedefine/>
    <w:pPr>
      <w:spacing w:after="100"/>
      <w:ind w:left="220"/>
    </w:pPr>
  </w:style>
  <w:style w:type="paragraph" w:styleId="TOC3">
    <w:name w:val="toc 3"/>
    <w:basedOn w:val="Normal"/>
    <w:autoRedefine/>
    <w:pPr>
      <w:spacing w:after="100"/>
      <w:ind w:left="440"/>
    </w:pPr>
  </w:style>
  <w:style w:type="paragraph" w:styleId="TOC4">
    <w:name w:val="toc 4"/>
    <w:basedOn w:val="Normal"/>
    <w:autoRedefine/>
    <w:pPr>
      <w:spacing w:after="100"/>
      <w:ind w:left="660"/>
    </w:pPr>
  </w:style>
  <w:style w:type="paragraph" w:styleId="TOC5">
    <w:name w:val="toc 5"/>
    <w:basedOn w:val="Normal"/>
    <w:autoRedefine/>
    <w:pPr>
      <w:spacing w:after="100"/>
      <w:ind w:left="880"/>
    </w:pPr>
  </w:style>
  <w:style w:type="paragraph" w:styleId="TOC6">
    <w:name w:val="toc 6"/>
    <w:basedOn w:val="Normal"/>
    <w:autoRedefine/>
    <w:pPr>
      <w:spacing w:after="100"/>
      <w:ind w:left="1100"/>
    </w:pPr>
  </w:style>
  <w:style w:type="paragraph" w:styleId="TOC7">
    <w:name w:val="toc 7"/>
    <w:basedOn w:val="Normal"/>
    <w:autoRedefine/>
    <w:pPr>
      <w:spacing w:after="100"/>
      <w:ind w:left="1320"/>
    </w:pPr>
  </w:style>
  <w:style w:type="paragraph" w:styleId="TOC8">
    <w:name w:val="toc 8"/>
    <w:basedOn w:val="Normal"/>
    <w:autoRedefine/>
    <w:pPr>
      <w:spacing w:after="100"/>
      <w:ind w:left="1540"/>
    </w:pPr>
  </w:style>
  <w:style w:type="paragraph" w:styleId="TOC9">
    <w:name w:val="toc 9"/>
    <w:basedOn w:val="Normal"/>
    <w:autoRedefine/>
    <w:pPr>
      <w:spacing w:after="100"/>
      <w:ind w:left="1760"/>
    </w:pPr>
  </w:style>
  <w:style w:type="paragraph" w:styleId="BlockText">
    <w:name w:val="Block Text"/>
    <w:basedOn w:val="Normal"/>
    <w:qFormat/>
    <w:pPr>
      <w:pBdr>
        <w:top w:val="single" w:sz="2" w:space="10" w:color="4F81BD"/>
        <w:left w:val="single" w:sz="2" w:space="10" w:color="4F81BD"/>
        <w:bottom w:val="single" w:sz="2" w:space="10" w:color="4F81BD"/>
        <w:right w:val="single" w:sz="2" w:space="10" w:color="4F81BD"/>
      </w:pBdr>
      <w:ind w:left="1152" w:right="1152"/>
    </w:pPr>
    <w:rPr>
      <w:rFonts w:eastAsia="Calibri"/>
      <w:i/>
      <w:iCs/>
      <w:color w:val="4F81BD"/>
    </w:rPr>
  </w:style>
  <w:style w:type="paragraph" w:styleId="MacroText">
    <w:name w:val="macro"/>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color w:val="00000A"/>
      <w:szCs w:val="20"/>
    </w:rPr>
  </w:style>
  <w:style w:type="paragraph" w:styleId="PlainText">
    <w:name w:val="Plain Text"/>
    <w:basedOn w:val="Normal"/>
    <w:qFormat/>
    <w:pPr>
      <w:spacing w:line="240" w:lineRule="auto"/>
    </w:pPr>
    <w:rPr>
      <w:rFonts w:ascii="Consolas" w:hAnsi="Consolas" w:cs="Consolas"/>
      <w:sz w:val="21"/>
      <w:szCs w:val="21"/>
    </w:rPr>
  </w:style>
  <w:style w:type="paragraph" w:styleId="FootnoteText">
    <w:name w:val="footnote text"/>
    <w:basedOn w:val="Normal"/>
    <w:qFormat/>
    <w:pPr>
      <w:spacing w:line="240" w:lineRule="auto"/>
    </w:pPr>
  </w:style>
  <w:style w:type="paragraph" w:styleId="EndnoteText">
    <w:name w:val="endnote text"/>
    <w:basedOn w:val="Normal"/>
    <w:qFormat/>
    <w:pPr>
      <w:spacing w:line="240" w:lineRule="auto"/>
    </w:pPr>
  </w:style>
  <w:style w:type="paragraph" w:styleId="IndexHeading">
    <w:name w:val="index heading"/>
    <w:basedOn w:val="Normal"/>
    <w:qFormat/>
    <w:rPr>
      <w:rFonts w:ascii="Cambria" w:eastAsia="Calibri" w:hAnsi="Cambria" w:cs="DejaVu Sans"/>
      <w:b/>
      <w:bCs/>
    </w:rPr>
  </w:style>
  <w:style w:type="paragraph" w:styleId="TOAHeading">
    <w:name w:val="toa heading"/>
    <w:basedOn w:val="Normal"/>
    <w:qFormat/>
    <w:pPr>
      <w:spacing w:before="120"/>
    </w:pPr>
    <w:rPr>
      <w:rFonts w:ascii="Cambria" w:eastAsia="Calibri" w:hAnsi="Cambria" w:cs="DejaVu Sans"/>
      <w:b/>
      <w:bCs/>
      <w:sz w:val="24"/>
      <w:szCs w:val="24"/>
    </w:rPr>
  </w:style>
  <w:style w:type="paragraph" w:styleId="TOCHeading">
    <w:name w:val="TOC Heading"/>
    <w:basedOn w:val="Heading1"/>
    <w:qFormat/>
  </w:style>
  <w:style w:type="paragraph" w:customStyle="1" w:styleId="CETemail">
    <w:name w:val="CET email"/>
    <w:qFormat/>
    <w:pPr>
      <w:spacing w:after="240"/>
    </w:pPr>
    <w:rPr>
      <w:rFonts w:ascii="Arial" w:eastAsia="Times New Roman" w:hAnsi="Arial" w:cs="Times New Roman"/>
      <w:color w:val="00000A"/>
      <w:sz w:val="16"/>
      <w:szCs w:val="20"/>
      <w:lang w:val="en-GB"/>
    </w:rPr>
  </w:style>
  <w:style w:type="paragraph" w:customStyle="1" w:styleId="CETBodytextBold">
    <w:name w:val="CET Body text (Bold)"/>
    <w:basedOn w:val="CETBodytext"/>
    <w:qFormat/>
    <w:rPr>
      <w:b/>
    </w:rPr>
  </w:style>
  <w:style w:type="paragraph" w:customStyle="1" w:styleId="CETnumberingbullets">
    <w:name w:val="CET numbering (bullets)"/>
    <w:qFormat/>
    <w:pPr>
      <w:spacing w:after="120" w:line="264" w:lineRule="auto"/>
    </w:pPr>
    <w:rPr>
      <w:rFonts w:ascii="Arial" w:eastAsia="Times New Roman" w:hAnsi="Arial" w:cs="Times New Roman"/>
      <w:color w:val="00000A"/>
      <w:sz w:val="18"/>
      <w:szCs w:val="20"/>
      <w:lang w:val="en-GB"/>
    </w:rPr>
  </w:style>
  <w:style w:type="paragraph" w:customStyle="1" w:styleId="CETnumbering1">
    <w:name w:val="CET numbering (1"/>
    <w:qFormat/>
    <w:pPr>
      <w:spacing w:after="120" w:line="264" w:lineRule="auto"/>
      <w:ind w:left="714" w:hanging="357"/>
    </w:pPr>
    <w:rPr>
      <w:rFonts w:ascii="Arial" w:eastAsia="Times New Roman" w:hAnsi="Arial" w:cs="Times New Roman"/>
      <w:color w:val="00000A"/>
      <w:sz w:val="18"/>
      <w:szCs w:val="20"/>
      <w:lang w:val="en-US"/>
    </w:rPr>
  </w:style>
  <w:style w:type="paragraph" w:customStyle="1" w:styleId="CETnumberinga">
    <w:name w:val="CET numbering (a"/>
    <w:qFormat/>
    <w:pPr>
      <w:spacing w:after="120" w:line="264" w:lineRule="auto"/>
      <w:ind w:left="714" w:hanging="357"/>
    </w:pPr>
    <w:rPr>
      <w:rFonts w:ascii="Arial" w:eastAsia="Times New Roman" w:hAnsi="Arial" w:cs="Times New Roman"/>
      <w:color w:val="00000A"/>
      <w:sz w:val="18"/>
      <w:szCs w:val="20"/>
      <w:lang w:val="en-GB"/>
    </w:rPr>
  </w:style>
  <w:style w:type="paragraph" w:styleId="Header">
    <w:name w:val="header"/>
    <w:basedOn w:val="Normal"/>
    <w:pPr>
      <w:tabs>
        <w:tab w:val="center" w:pos="4819"/>
        <w:tab w:val="right" w:pos="9638"/>
      </w:tabs>
      <w:spacing w:line="240" w:lineRule="auto"/>
    </w:pPr>
  </w:style>
  <w:style w:type="paragraph" w:styleId="Footer">
    <w:name w:val="footer"/>
    <w:basedOn w:val="Normal"/>
    <w:pPr>
      <w:tabs>
        <w:tab w:val="center" w:pos="4819"/>
        <w:tab w:val="right" w:pos="9638"/>
      </w:tabs>
      <w:spacing w:line="240" w:lineRule="auto"/>
    </w:pPr>
  </w:style>
  <w:style w:type="paragraph" w:customStyle="1" w:styleId="AbstractBody">
    <w:name w:val="Abstract Body"/>
    <w:basedOn w:val="Normal"/>
    <w:qFormat/>
    <w:pPr>
      <w:spacing w:line="240" w:lineRule="atLeast"/>
      <w:ind w:left="720" w:right="720"/>
    </w:pPr>
    <w:rPr>
      <w:rFonts w:ascii="Times" w:hAnsi="Times"/>
      <w:sz w:val="20"/>
      <w:lang w:val="en-US"/>
    </w:rPr>
  </w:style>
  <w:style w:type="paragraph" w:customStyle="1" w:styleId="AbstractHeading">
    <w:name w:val="Abstract Heading"/>
    <w:basedOn w:val="Normal"/>
    <w:qFormat/>
    <w:pPr>
      <w:spacing w:before="480" w:after="120" w:line="240" w:lineRule="atLeast"/>
      <w:ind w:firstLine="360"/>
    </w:pPr>
    <w:rPr>
      <w:rFonts w:ascii="Times" w:hAnsi="Times"/>
      <w:i/>
      <w:sz w:val="20"/>
      <w:lang w:val="en-US"/>
    </w:rPr>
  </w:style>
  <w:style w:type="paragraph" w:customStyle="1" w:styleId="FirstParagraph">
    <w:name w:val="First Paragraph"/>
    <w:basedOn w:val="Normal"/>
    <w:qFormat/>
    <w:pPr>
      <w:spacing w:line="240" w:lineRule="atLeast"/>
    </w:pPr>
    <w:rPr>
      <w:rFonts w:ascii="Times" w:hAnsi="Times"/>
      <w:sz w:val="20"/>
      <w:lang w:val="en-US"/>
    </w:rPr>
  </w:style>
  <w:style w:type="paragraph" w:customStyle="1" w:styleId="TableContents">
    <w:name w:val="Tabl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A7BED-4B00-44A3-BDCE-4DD0B76B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Dipartimento CMIC - Politecnico di Milano</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dc:description/>
  <cp:lastModifiedBy>Gianluca Boccardo</cp:lastModifiedBy>
  <cp:revision>43</cp:revision>
  <cp:lastPrinted>2015-05-12T18:31:00Z</cp:lastPrinted>
  <dcterms:created xsi:type="dcterms:W3CDTF">2018-05-26T08:49:00Z</dcterms:created>
  <dcterms:modified xsi:type="dcterms:W3CDTF">2019-06-14T13:43:00Z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Dipartimento CMIC - Politecnico di Milano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