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5772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6692128" w14:textId="05658678" w:rsidR="00704BDF" w:rsidRPr="0091747A" w:rsidRDefault="0091747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On the potential of adsorption processes for </w:t>
      </w:r>
      <w:r w:rsidR="0069174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low-carbon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hydrogen production with </w:t>
      </w:r>
      <w:proofErr w:type="gram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carbon</w:t>
      </w:r>
      <w:proofErr w:type="gram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capture </w:t>
      </w:r>
    </w:p>
    <w:p w14:paraId="6A29DD63" w14:textId="77777777" w:rsidR="00DE0019" w:rsidRPr="0091747A" w:rsidRDefault="0091747A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91747A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Anne Streb</w:t>
      </w:r>
      <w:r w:rsidR="00704BDF" w:rsidRPr="0091747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9174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9174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Mijndert van der Spek</w:t>
      </w:r>
      <w:r w:rsidRPr="0091747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9174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Matteo Gazzani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Pr="009174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Marco Mazzotti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1*</w:t>
      </w:r>
      <w:r w:rsidR="00DE0019" w:rsidRPr="0091747A">
        <w:rPr>
          <w:rFonts w:eastAsia="SimSun"/>
          <w:color w:val="000000"/>
          <w:lang w:val="it-IT" w:eastAsia="zh-CN"/>
        </w:rPr>
        <w:t xml:space="preserve"> </w:t>
      </w:r>
    </w:p>
    <w:p w14:paraId="631F0158" w14:textId="77777777" w:rsidR="00704BDF" w:rsidRPr="0091747A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CH"/>
        </w:rPr>
      </w:pPr>
      <w:r w:rsidRPr="0091747A">
        <w:rPr>
          <w:rFonts w:eastAsia="MS PGothic"/>
          <w:i/>
          <w:iCs/>
          <w:color w:val="000000"/>
          <w:sz w:val="20"/>
          <w:lang w:val="de-CH"/>
        </w:rPr>
        <w:t>1</w:t>
      </w:r>
      <w:r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 xml:space="preserve"> </w:t>
      </w:r>
      <w:r w:rsid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>ETH Zurich, Zur</w:t>
      </w:r>
      <w:r w:rsidR="0091747A"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>ich/</w:t>
      </w:r>
      <w:proofErr w:type="spellStart"/>
      <w:r w:rsidR="0091747A"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>Switzerland</w:t>
      </w:r>
      <w:proofErr w:type="spellEnd"/>
      <w:r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 xml:space="preserve">; 2 </w:t>
      </w:r>
      <w:r w:rsidR="0091747A"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>Utrecht University, Utrecht/</w:t>
      </w:r>
      <w:proofErr w:type="spellStart"/>
      <w:r w:rsidR="0091747A"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>the</w:t>
      </w:r>
      <w:proofErr w:type="spellEnd"/>
      <w:r w:rsidR="0091747A"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 xml:space="preserve"> </w:t>
      </w:r>
      <w:proofErr w:type="spellStart"/>
      <w:r w:rsidR="0091747A" w:rsidRPr="0091747A">
        <w:rPr>
          <w:rFonts w:asciiTheme="minorHAnsi" w:eastAsia="MS PGothic" w:hAnsiTheme="minorHAnsi"/>
          <w:i/>
          <w:iCs/>
          <w:color w:val="000000"/>
          <w:sz w:val="20"/>
          <w:lang w:val="de-CH"/>
        </w:rPr>
        <w:t>Netherlands</w:t>
      </w:r>
      <w:proofErr w:type="spellEnd"/>
    </w:p>
    <w:p w14:paraId="378379C4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91747A" w:rsidRPr="0091747A">
        <w:t xml:space="preserve"> </w:t>
      </w:r>
      <w:r w:rsidR="0091747A" w:rsidRPr="0091747A">
        <w:rPr>
          <w:rFonts w:asciiTheme="minorHAnsi" w:hAnsiTheme="minorHAnsi" w:cstheme="minorHAnsi"/>
          <w:i/>
          <w:sz w:val="20"/>
        </w:rPr>
        <w:t>marco.mazzotti@ipe.mavt.ethz.ch</w:t>
      </w:r>
    </w:p>
    <w:p w14:paraId="49E32427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71838F1" w14:textId="77777777" w:rsidR="0091747A" w:rsidRPr="005B2A6F" w:rsidRDefault="0091747A" w:rsidP="00994E5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B2A6F">
        <w:rPr>
          <w:rFonts w:asciiTheme="minorHAnsi" w:hAnsiTheme="minorHAnsi"/>
        </w:rPr>
        <w:t xml:space="preserve">Adsorption processes developed for the </w:t>
      </w:r>
      <w:r w:rsidRPr="0069174F">
        <w:rPr>
          <w:rFonts w:asciiTheme="minorHAnsi" w:hAnsiTheme="minorHAnsi" w:cstheme="minorHAnsi"/>
        </w:rPr>
        <w:t>simultaneous production of H</w:t>
      </w:r>
      <w:r w:rsidRPr="0069174F">
        <w:rPr>
          <w:rFonts w:asciiTheme="minorHAnsi" w:hAnsiTheme="minorHAnsi" w:cstheme="minorHAnsi"/>
          <w:vertAlign w:val="subscript"/>
        </w:rPr>
        <w:t>2</w:t>
      </w:r>
      <w:r w:rsidRPr="0069174F">
        <w:rPr>
          <w:rFonts w:asciiTheme="minorHAnsi" w:hAnsiTheme="minorHAnsi" w:cstheme="minorHAnsi"/>
        </w:rPr>
        <w:t xml:space="preserve"> and CO</w:t>
      </w:r>
      <w:r w:rsidRPr="0069174F">
        <w:rPr>
          <w:rFonts w:asciiTheme="minorHAnsi" w:hAnsiTheme="minorHAnsi" w:cstheme="minorHAnsi"/>
          <w:vertAlign w:val="subscript"/>
        </w:rPr>
        <w:t>2</w:t>
      </w:r>
      <w:r w:rsidRPr="0069174F">
        <w:rPr>
          <w:rFonts w:asciiTheme="minorHAnsi" w:hAnsiTheme="minorHAnsi" w:cstheme="minorHAnsi"/>
        </w:rPr>
        <w:t xml:space="preserve"> </w:t>
      </w:r>
    </w:p>
    <w:p w14:paraId="074D5F0E" w14:textId="77777777" w:rsidR="0091747A" w:rsidRDefault="0091747A" w:rsidP="0091747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Process intensification achieved: single stage for two separation tasks</w:t>
      </w:r>
    </w:p>
    <w:p w14:paraId="3E4445F9" w14:textId="77777777" w:rsidR="00704BDF" w:rsidRDefault="0091747A" w:rsidP="0091747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91747A">
        <w:rPr>
          <w:rFonts w:asciiTheme="minorHAnsi" w:hAnsiTheme="minorHAnsi"/>
        </w:rPr>
        <w:t>ompetitive energy consumption</w:t>
      </w:r>
      <w:r w:rsidR="00704BDF" w:rsidRPr="0091747A">
        <w:rPr>
          <w:rFonts w:asciiTheme="minorHAnsi" w:hAnsiTheme="minorHAnsi"/>
        </w:rPr>
        <w:t xml:space="preserve"> </w:t>
      </w:r>
    </w:p>
    <w:p w14:paraId="5C3D2989" w14:textId="77777777" w:rsidR="0091747A" w:rsidRPr="0091747A" w:rsidRDefault="0091747A" w:rsidP="0091747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Suitable for a variety of multicomponent </w:t>
      </w:r>
      <w:proofErr w:type="spellStart"/>
      <w:r>
        <w:rPr>
          <w:rFonts w:asciiTheme="minorHAnsi" w:hAnsiTheme="minorHAnsi"/>
        </w:rPr>
        <w:t>feedstreams</w:t>
      </w:r>
      <w:proofErr w:type="spellEnd"/>
      <w:r>
        <w:rPr>
          <w:rFonts w:asciiTheme="minorHAnsi" w:hAnsiTheme="minorHAnsi"/>
        </w:rPr>
        <w:t xml:space="preserve"> </w:t>
      </w:r>
    </w:p>
    <w:p w14:paraId="316F62EF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9332F76" w14:textId="7E4F5FED" w:rsidR="00C867B1" w:rsidRPr="008D0BEB" w:rsidRDefault="0091747A" w:rsidP="0091747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Carbon neutral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hydrogen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expected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play an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important role in future energy systems</w:t>
      </w:r>
      <w:r w:rsidR="005C4B6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especially in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industry, transportation and heating</w:t>
      </w:r>
      <w:r w:rsidR="005C4B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applications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4B6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oday,</w:t>
      </w:r>
      <w:r w:rsidR="005C4B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hydrogen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used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large scale in many industrial processes, e.g. ammonia and methanol production and oil refining. </w:t>
      </w:r>
      <w:r w:rsidR="00564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i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is mainly produced through conversion of fossil fuels,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via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steam methane reforming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(SMR)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followed by water gas shift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(WGS) and pressure swing adsorption</w:t>
      </w:r>
      <w:r w:rsidR="005642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purification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(PSA)</w:t>
      </w:r>
      <w:r w:rsidR="00564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resulting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64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high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 intensi</w:t>
      </w:r>
      <w:r w:rsidR="00564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ty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Adding carbon capture and storage (CCS) to fossil fuel based H</w:t>
      </w:r>
      <w:r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is a means to 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 large amounts of low-carbon</w:t>
      </w:r>
      <w:r w:rsidR="00807F97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timely manner thereby paving the way towards an energy system where H</w:t>
      </w:r>
      <w:r w:rsidR="0069174F" w:rsidRPr="0069174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plays a pivotal role as low carbon energy carrier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We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 a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promising process i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>ntegrating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H</w:t>
      </w:r>
      <w:r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purification and CO</w:t>
      </w:r>
      <w:r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within a single adsorption cycle. This option does not require an additional separation stage 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potentially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reducing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capital 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cost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energy requirement compared to the 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alternative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separate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downstream CO</w:t>
      </w:r>
      <w:r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process. </w:t>
      </w:r>
    </w:p>
    <w:p w14:paraId="5BB08407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DC5E94C" w14:textId="0B8AC083" w:rsidR="00704BDF" w:rsidRPr="008D0BEB" w:rsidRDefault="009D2F57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 v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arious cycles for integrating 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production of high purity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747A" w:rsidRPr="0091747A">
        <w:rPr>
          <w:rFonts w:asciiTheme="minorHAnsi" w:eastAsia="MS PGothic" w:hAnsiTheme="minorHAnsi" w:cs="Arial"/>
          <w:color w:val="000000"/>
          <w:sz w:val="22"/>
        </w:rPr>
        <w:t>CO</w:t>
      </w:r>
      <w:r w:rsidR="0091747A" w:rsidRPr="0091747A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heuristics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on the use of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non-isothermal one-dimensional model for an </w:t>
      </w:r>
      <w:proofErr w:type="spellStart"/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adsorber</w:t>
      </w:r>
      <w:proofErr w:type="spellEnd"/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column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model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validated for a variety of conditions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cycles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[1</w:t>
      </w:r>
      <w:proofErr w:type="gramStart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proofErr w:type="gramEnd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The </w:t>
      </w:r>
      <w:proofErr w:type="spellStart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feedstream</w:t>
      </w:r>
      <w:proofErr w:type="spellEnd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composition, pressure and temperature 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representative for the outlet of a WGS reactor consisting of mainly 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A9745D" w:rsidRPr="0069174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97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91747A" w:rsidRPr="0091747A">
        <w:rPr>
          <w:rFonts w:asciiTheme="minorHAnsi" w:eastAsia="MS PGothic" w:hAnsiTheme="minorHAnsi" w:cs="Arial"/>
          <w:color w:val="000000"/>
          <w:sz w:val="22"/>
        </w:rPr>
        <w:t>CO</w:t>
      </w:r>
      <w:r w:rsidR="0091747A" w:rsidRPr="0091747A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CH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 and N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relevant impurities. The most promising cycles in terms of the key performance indicators, namely the purity and recovery of hydrogen and </w:t>
      </w:r>
      <w:r w:rsidR="0091747A" w:rsidRPr="0091747A">
        <w:rPr>
          <w:rFonts w:asciiTheme="minorHAnsi" w:eastAsia="MS PGothic" w:hAnsiTheme="minorHAnsi" w:cs="Arial"/>
          <w:color w:val="000000"/>
          <w:sz w:val="22"/>
        </w:rPr>
        <w:t>CO</w:t>
      </w:r>
      <w:r w:rsidR="0091747A" w:rsidRPr="0091747A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productivity and the energy consumption, </w:t>
      </w:r>
      <w:proofErr w:type="gramStart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optimized</w:t>
      </w:r>
      <w:proofErr w:type="gramEnd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combining the use of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simulation tool with 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of a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multi-objective optimization routine [3].</w:t>
      </w:r>
    </w:p>
    <w:p w14:paraId="4C93B98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A41AE0F" w14:textId="4888F5C4" w:rsidR="0091747A" w:rsidRDefault="00E03D99" w:rsidP="00704BDF">
      <w:pPr>
        <w:snapToGrid w:val="0"/>
        <w:spacing w:after="120"/>
        <w:rPr>
          <w:rFonts w:asciiTheme="minorHAnsi" w:eastAsia="MS PGothic" w:hAnsiTheme="minorHAnsi" w:cs="Arial"/>
          <w:color w:val="000000"/>
          <w:sz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all cycles, t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exists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tradeof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H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purity and recovery at a given </w:t>
      </w:r>
      <w:r w:rsidR="0091747A" w:rsidRPr="0091747A">
        <w:rPr>
          <w:rFonts w:asciiTheme="minorHAnsi" w:eastAsia="MS PGothic" w:hAnsiTheme="minorHAnsi" w:cs="Arial"/>
          <w:color w:val="000000"/>
          <w:sz w:val="22"/>
        </w:rPr>
        <w:t>CO</w:t>
      </w:r>
      <w:r w:rsidR="0091747A" w:rsidRPr="0091747A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purity and </w:t>
      </w:r>
      <w:proofErr w:type="gramStart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recovery</w:t>
      </w:r>
      <w:proofErr w:type="gramEnd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vice versa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Notably, t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hree of the developed cycles can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purify hydrogen to greater than 99.97 %, as required for fuel cells for transportation, with a recovery of &gt; 90 </w:t>
      </w:r>
      <w:proofErr w:type="gramStart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proofErr w:type="gramEnd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coproducing </w:t>
      </w:r>
      <w:r w:rsidR="0091747A" w:rsidRPr="0091747A">
        <w:rPr>
          <w:rFonts w:asciiTheme="minorHAnsi" w:eastAsia="MS PGothic" w:hAnsiTheme="minorHAnsi" w:cs="Arial"/>
          <w:color w:val="000000"/>
          <w:sz w:val="22"/>
        </w:rPr>
        <w:t>CO</w:t>
      </w:r>
      <w:r w:rsidR="0091747A" w:rsidRPr="0091747A">
        <w:rPr>
          <w:rFonts w:asciiTheme="minorHAnsi" w:eastAsia="MS PGothic" w:hAnsiTheme="minorHAnsi" w:cs="Arial"/>
          <w:i/>
          <w:color w:val="000000"/>
          <w:sz w:val="22"/>
          <w:vertAlign w:val="subscript"/>
        </w:rPr>
        <w:t>2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&gt; 90 % recovery and &gt; 96 % purity, as required for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F57" w:rsidRPr="009D2F57">
        <w:rPr>
          <w:rFonts w:asciiTheme="minorHAnsi" w:eastAsia="MS PGothic" w:hAnsiTheme="minorHAnsi" w:cs="Arial"/>
          <w:color w:val="000000"/>
          <w:sz w:val="22"/>
        </w:rPr>
        <w:t>CO</w:t>
      </w:r>
      <w:r w:rsidR="009D2F57" w:rsidRPr="009D2F57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 w:rsidR="0091747A" w:rsidRP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transportation and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storage. The cycles are flexible regarding the </w:t>
      </w:r>
      <w:proofErr w:type="spellStart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feedstream</w:t>
      </w:r>
      <w:proofErr w:type="spellEnd"/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composition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: the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specifications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given above can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reached for a </w:t>
      </w:r>
      <w:proofErr w:type="spellStart"/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feedstream</w:t>
      </w:r>
      <w:proofErr w:type="spellEnd"/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high CO content (~5 %) representative </w:t>
      </w:r>
      <w:r w:rsid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outlet of a high temperature WGS reactor as well as for a </w:t>
      </w:r>
      <w:proofErr w:type="spellStart"/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feedstream</w:t>
      </w:r>
      <w:proofErr w:type="spellEnd"/>
      <w:r w:rsidR="0091747A"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lower </w:t>
      </w:r>
      <w:r w:rsidR="0091747A" w:rsidRPr="0091747A">
        <w:rPr>
          <w:rFonts w:asciiTheme="minorHAnsi" w:eastAsia="MS PGothic" w:hAnsiTheme="minorHAnsi" w:cs="Arial"/>
          <w:color w:val="000000"/>
          <w:sz w:val="22"/>
        </w:rPr>
        <w:t>CO content</w:t>
      </w:r>
      <w:r w:rsidR="0091747A">
        <w:rPr>
          <w:rFonts w:asciiTheme="minorHAnsi" w:eastAsia="MS PGothic" w:hAnsiTheme="minorHAnsi" w:cs="Arial"/>
          <w:color w:val="000000"/>
          <w:sz w:val="22"/>
        </w:rPr>
        <w:t xml:space="preserve"> (&lt; </w:t>
      </w:r>
      <w:r w:rsidR="0091747A" w:rsidRPr="0091747A">
        <w:rPr>
          <w:rFonts w:asciiTheme="minorHAnsi" w:eastAsia="MS PGothic" w:hAnsiTheme="minorHAnsi" w:cs="Arial"/>
          <w:color w:val="000000"/>
          <w:sz w:val="22"/>
        </w:rPr>
        <w:t>0.5 %) representative for the outlet of a low temperature WGS reactor</w:t>
      </w:r>
      <w:r w:rsidR="0091747A">
        <w:rPr>
          <w:rFonts w:asciiTheme="minorHAnsi" w:eastAsia="MS PGothic" w:hAnsiTheme="minorHAnsi" w:cs="Arial"/>
          <w:color w:val="000000"/>
          <w:sz w:val="22"/>
        </w:rPr>
        <w:t xml:space="preserve">. </w:t>
      </w:r>
    </w:p>
    <w:p w14:paraId="24BF67DE" w14:textId="77777777" w:rsidR="0091747A" w:rsidRDefault="0091747A" w:rsidP="0091747A">
      <w:pPr>
        <w:snapToGrid w:val="0"/>
        <w:spacing w:after="120"/>
        <w:jc w:val="center"/>
        <w:rPr>
          <w:rFonts w:asciiTheme="minorHAnsi" w:eastAsia="MS PGothic" w:hAnsiTheme="minorHAnsi" w:cs="Arial"/>
          <w:color w:val="000000"/>
          <w:sz w:val="22"/>
        </w:rPr>
      </w:pPr>
      <w:r>
        <w:rPr>
          <w:rFonts w:asciiTheme="minorHAnsi" w:eastAsia="MS PGothic" w:hAnsiTheme="minorHAnsi" w:cs="Arial"/>
          <w:noProof/>
          <w:color w:val="000000"/>
          <w:sz w:val="22"/>
          <w:lang w:eastAsia="en-GB"/>
        </w:rPr>
        <w:drawing>
          <wp:inline distT="0" distB="0" distL="0" distR="0" wp14:anchorId="3B181834" wp14:editId="2665571D">
            <wp:extent cx="2571750" cy="18040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6" r="-8906"/>
                    <a:stretch/>
                  </pic:blipFill>
                  <pic:spPr bwMode="auto">
                    <a:xfrm>
                      <a:off x="0" y="0"/>
                      <a:ext cx="2588874" cy="181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07122" w14:textId="77777777" w:rsidR="0091747A" w:rsidRPr="0091747A" w:rsidRDefault="0091747A" w:rsidP="0091747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Optimized separation performance for a vacuum pressure swing adsorption cycle at different evacuation pressures, inlet: SMR + HT-WGS, coproduction of </w:t>
      </w:r>
      <w:r w:rsidRPr="0091747A">
        <w:rPr>
          <w:rFonts w:asciiTheme="minorHAnsi" w:hAnsiTheme="minorHAnsi" w:cs="Arial"/>
        </w:rPr>
        <w:t>CO</w:t>
      </w:r>
      <w:r w:rsidRPr="0091747A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/>
          <w:lang w:val="en-US"/>
        </w:rPr>
        <w:t xml:space="preserve"> at &gt; 90 % recovery and &gt; 95 % purity</w:t>
      </w:r>
    </w:p>
    <w:p w14:paraId="52011C1D" w14:textId="3C9EC118" w:rsidR="00704BDF" w:rsidRPr="00DE0019" w:rsidRDefault="0091747A" w:rsidP="0091747A">
      <w:pPr>
        <w:snapToGrid w:val="0"/>
        <w:spacing w:after="120"/>
        <w:rPr>
          <w:rFonts w:asciiTheme="minorHAnsi" w:eastAsia="MS PGothic" w:hAnsiTheme="minorHAnsi"/>
          <w:color w:val="000000"/>
        </w:rPr>
      </w:pPr>
      <w:r w:rsidRPr="0091747A">
        <w:rPr>
          <w:rFonts w:asciiTheme="minorHAnsi" w:eastAsia="MS PGothic" w:hAnsiTheme="minorHAnsi" w:cs="Arial"/>
          <w:color w:val="000000"/>
          <w:sz w:val="22"/>
        </w:rPr>
        <w:t xml:space="preserve">To achieve the separation requirements, a </w:t>
      </w:r>
      <w:proofErr w:type="spellStart"/>
      <w:r w:rsidRPr="0091747A">
        <w:rPr>
          <w:rFonts w:asciiTheme="minorHAnsi" w:eastAsia="MS PGothic" w:hAnsiTheme="minorHAnsi" w:cs="Arial"/>
          <w:color w:val="000000"/>
          <w:sz w:val="22"/>
        </w:rPr>
        <w:t>subatmospheric</w:t>
      </w:r>
      <w:proofErr w:type="spellEnd"/>
      <w:r w:rsidRPr="0091747A">
        <w:rPr>
          <w:rFonts w:asciiTheme="minorHAnsi" w:eastAsia="MS PGothic" w:hAnsiTheme="minorHAnsi" w:cs="Arial"/>
          <w:color w:val="000000"/>
          <w:sz w:val="22"/>
        </w:rPr>
        <w:t xml:space="preserve"> pressure is required </w:t>
      </w:r>
      <w:r w:rsidR="00FA729A">
        <w:rPr>
          <w:rFonts w:asciiTheme="minorHAnsi" w:eastAsia="MS PGothic" w:hAnsiTheme="minorHAnsi" w:cs="Arial"/>
          <w:color w:val="000000"/>
          <w:sz w:val="22"/>
        </w:rPr>
        <w:t>to withdraw</w:t>
      </w:r>
      <w:r w:rsidRPr="0091747A">
        <w:rPr>
          <w:rFonts w:asciiTheme="minorHAnsi" w:eastAsia="MS PGothic" w:hAnsiTheme="minorHAnsi" w:cs="Arial"/>
          <w:color w:val="000000"/>
          <w:sz w:val="22"/>
        </w:rPr>
        <w:t xml:space="preserve"> CO</w:t>
      </w:r>
      <w:r w:rsidRPr="0091747A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 w:rsidRPr="0091747A">
        <w:rPr>
          <w:rFonts w:asciiTheme="minorHAnsi" w:eastAsia="MS PGothic" w:hAnsiTheme="minorHAnsi" w:cs="Arial"/>
          <w:color w:val="000000"/>
          <w:sz w:val="22"/>
        </w:rPr>
        <w:t xml:space="preserve">. </w:t>
      </w:r>
      <w:r>
        <w:rPr>
          <w:rFonts w:asciiTheme="minorHAnsi" w:eastAsia="MS PGothic" w:hAnsiTheme="minorHAnsi" w:cs="Arial"/>
          <w:color w:val="000000"/>
          <w:sz w:val="22"/>
        </w:rPr>
        <w:t xml:space="preserve">Lowering this pressure enhances the separation performance and increases the productivity at the expense of a higher energy consumption.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required hydrogen purity is another important factor: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minimum energy consumption increases with higher required hydrogen purities </w:t>
      </w:r>
      <w:r w:rsidR="00E03D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productivity decreases. For a hydrogen purity of 99.97 % with a recovery &gt; 90 </w:t>
      </w:r>
      <w:proofErr w:type="gramStart"/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proofErr w:type="gramEnd"/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(coproduction of </w:t>
      </w:r>
      <w:r w:rsidRPr="0091747A">
        <w:rPr>
          <w:rFonts w:asciiTheme="minorHAnsi" w:eastAsia="MS PGothic" w:hAnsiTheme="minorHAnsi" w:cs="Arial"/>
          <w:color w:val="000000"/>
          <w:sz w:val="22"/>
        </w:rPr>
        <w:t>CO</w:t>
      </w:r>
      <w:r w:rsidRPr="0091747A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&gt; 90 % recovery and &gt; 96 % purity)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minimum energy consumption for the separation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below 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>0.4 M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J/kg </w:t>
      </w:r>
      <w:r w:rsidRPr="0091747A">
        <w:rPr>
          <w:rFonts w:asciiTheme="minorHAnsi" w:eastAsia="MS PGothic" w:hAnsiTheme="minorHAnsi" w:cs="Arial"/>
          <w:color w:val="000000"/>
          <w:sz w:val="22"/>
        </w:rPr>
        <w:t>CO</w:t>
      </w:r>
      <w:r w:rsidRPr="0091747A">
        <w:rPr>
          <w:rFonts w:asciiTheme="minorHAnsi" w:eastAsia="MS PGothic" w:hAnsiTheme="minorHAnsi" w:cs="Arial"/>
          <w:color w:val="000000"/>
          <w:sz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separated 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(below 2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J/kg H</w:t>
      </w:r>
      <w:r w:rsidR="0069174F" w:rsidRPr="0069174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91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separated)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can</w:t>
      </w:r>
      <w:r w:rsidRPr="009174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obtained. This energy requirement is significantly lower than the energy required for pre-combustion capture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absorption, e.g. with MDEA, which is in the range of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MJ/kg</w:t>
      </w:r>
      <w:r w:rsidR="00FA72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9174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[4]. The energy required </w:t>
      </w:r>
      <w:r w:rsidR="00E03D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latter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however, is mainly steam whereas the </w:t>
      </w:r>
      <w:r w:rsidR="00E03D9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requires electricity</w:t>
      </w:r>
      <w:r w:rsidR="00E03D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vacuum pump</w:t>
      </w:r>
      <w:r w:rsidR="00E03D9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equivalent electricity consumption for both processes assuming a</w:t>
      </w:r>
      <w:r w:rsidR="00E03D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conservative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 efficiency of 20 % from steam to electricity is similar, but the adsorption process only requires a sin</w:t>
      </w:r>
      <w:r w:rsidR="009D2F57">
        <w:rPr>
          <w:rFonts w:asciiTheme="minorHAnsi" w:eastAsia="MS PGothic" w:hAnsiTheme="minorHAnsi"/>
          <w:color w:val="000000"/>
          <w:sz w:val="22"/>
          <w:szCs w:val="22"/>
          <w:lang w:val="en-US"/>
        </w:rPr>
        <w:t>gle process instead of two.</w:t>
      </w:r>
    </w:p>
    <w:p w14:paraId="0FA05A8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r w:rsidR="009D2F5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 xml:space="preserve"> and outlook</w:t>
      </w:r>
    </w:p>
    <w:p w14:paraId="15BEC125" w14:textId="0B73A7DD" w:rsidR="0091747A" w:rsidRPr="0091747A" w:rsidRDefault="0091747A" w:rsidP="0091747A">
      <w:pPr>
        <w:pStyle w:val="NoSpacing"/>
        <w:jc w:val="both"/>
        <w:rPr>
          <w:rFonts w:cstheme="minorHAnsi"/>
          <w:vertAlign w:val="superscript"/>
        </w:rPr>
      </w:pPr>
      <w:r>
        <w:rPr>
          <w:rFonts w:cstheme="minorHAnsi"/>
        </w:rPr>
        <w:t xml:space="preserve">Advanced adsorption processes </w:t>
      </w:r>
      <w:r w:rsidR="009D2F57">
        <w:rPr>
          <w:rFonts w:cstheme="minorHAnsi"/>
        </w:rPr>
        <w:t>show promise</w:t>
      </w:r>
      <w:r>
        <w:rPr>
          <w:rFonts w:cstheme="minorHAnsi"/>
        </w:rPr>
        <w:t xml:space="preserve"> for process intensification in the context of hydrogen production with CCS. Several cycles </w:t>
      </w:r>
      <w:proofErr w:type="gramStart"/>
      <w:r>
        <w:rPr>
          <w:rFonts w:cstheme="minorHAnsi"/>
        </w:rPr>
        <w:t>have been developed</w:t>
      </w:r>
      <w:proofErr w:type="gramEnd"/>
      <w:r>
        <w:rPr>
          <w:rFonts w:cstheme="minorHAnsi"/>
        </w:rPr>
        <w:t xml:space="preserve"> for the coproduction of high purity </w:t>
      </w:r>
      <w:r w:rsidRPr="0091747A">
        <w:rPr>
          <w:rFonts w:cs="Arial"/>
          <w:szCs w:val="20"/>
        </w:rPr>
        <w:t>CO</w:t>
      </w:r>
      <w:r w:rsidRPr="0091747A">
        <w:rPr>
          <w:rFonts w:cs="Arial"/>
          <w:szCs w:val="20"/>
          <w:vertAlign w:val="subscript"/>
        </w:rPr>
        <w:t>2</w:t>
      </w:r>
      <w:r>
        <w:rPr>
          <w:rFonts w:cstheme="minorHAnsi"/>
        </w:rPr>
        <w:t xml:space="preserve"> and hydrogen. The equivalent electricity consumption</w:t>
      </w:r>
      <w:r w:rsidR="009D2F57">
        <w:rPr>
          <w:rFonts w:cstheme="minorHAnsi"/>
        </w:rPr>
        <w:t xml:space="preserve"> is</w:t>
      </w:r>
      <w:r>
        <w:rPr>
          <w:rFonts w:cstheme="minorHAnsi"/>
        </w:rPr>
        <w:t xml:space="preserve"> similar to </w:t>
      </w:r>
      <w:r w:rsidR="00E03D99">
        <w:rPr>
          <w:rFonts w:cstheme="minorHAnsi"/>
        </w:rPr>
        <w:t>commercial processes but</w:t>
      </w:r>
      <w:r>
        <w:rPr>
          <w:rFonts w:cstheme="minorHAnsi"/>
        </w:rPr>
        <w:t xml:space="preserve"> an entire separation stage</w:t>
      </w:r>
      <w:r w:rsidR="007B1DE1">
        <w:rPr>
          <w:rFonts w:cstheme="minorHAnsi"/>
        </w:rPr>
        <w:t xml:space="preserve"> </w:t>
      </w:r>
      <w:proofErr w:type="gramStart"/>
      <w:r w:rsidR="007B1DE1">
        <w:rPr>
          <w:rFonts w:cstheme="minorHAnsi"/>
        </w:rPr>
        <w:t xml:space="preserve">is </w:t>
      </w:r>
      <w:r w:rsidR="00233698">
        <w:rPr>
          <w:rFonts w:cstheme="minorHAnsi"/>
        </w:rPr>
        <w:t xml:space="preserve">now </w:t>
      </w:r>
      <w:r w:rsidR="00FA729A">
        <w:rPr>
          <w:rFonts w:cstheme="minorHAnsi"/>
        </w:rPr>
        <w:t>avoided</w:t>
      </w:r>
      <w:proofErr w:type="gramEnd"/>
      <w:r>
        <w:rPr>
          <w:rFonts w:cstheme="minorHAnsi"/>
        </w:rPr>
        <w:t xml:space="preserve">. </w:t>
      </w:r>
      <w:r w:rsidR="00233698">
        <w:rPr>
          <w:rFonts w:cstheme="minorHAnsi"/>
        </w:rPr>
        <w:t>Moreover, t</w:t>
      </w:r>
      <w:r>
        <w:rPr>
          <w:rFonts w:cstheme="minorHAnsi"/>
        </w:rPr>
        <w:t xml:space="preserve">he cycles are particularly promising due to a high flexibility towards different </w:t>
      </w:r>
      <w:proofErr w:type="spellStart"/>
      <w:r>
        <w:rPr>
          <w:rFonts w:cstheme="minorHAnsi"/>
        </w:rPr>
        <w:t>feedstream</w:t>
      </w:r>
      <w:proofErr w:type="spellEnd"/>
      <w:r>
        <w:rPr>
          <w:rFonts w:cstheme="minorHAnsi"/>
        </w:rPr>
        <w:t xml:space="preserve"> co</w:t>
      </w:r>
      <w:bookmarkStart w:id="0" w:name="_GoBack"/>
      <w:bookmarkEnd w:id="0"/>
      <w:r>
        <w:rPr>
          <w:rFonts w:cstheme="minorHAnsi"/>
        </w:rPr>
        <w:t xml:space="preserve">mpositions. </w:t>
      </w:r>
      <w:r w:rsidRPr="0091747A">
        <w:rPr>
          <w:rFonts w:cstheme="minorHAnsi"/>
        </w:rPr>
        <w:t>Layering of different adsorbents or the use of advanced adsorbent materials like MOFs leaves room for further process improvement.</w:t>
      </w:r>
    </w:p>
    <w:p w14:paraId="52046DD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0EF61923" w14:textId="77777777" w:rsidR="0091747A" w:rsidRPr="0091747A" w:rsidRDefault="0091747A" w:rsidP="0091747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91747A">
        <w:rPr>
          <w:rFonts w:asciiTheme="minorHAnsi" w:hAnsiTheme="minorHAnsi" w:cstheme="minorHAnsi"/>
          <w:lang w:eastAsia="en-GB"/>
        </w:rPr>
        <w:t>Schell J., Casas N. and Mazzotti M. (2012), Ind. Eng. Chem. Res., 52 (2013) 8311-8322</w:t>
      </w:r>
    </w:p>
    <w:p w14:paraId="122F1342" w14:textId="77777777" w:rsidR="0091747A" w:rsidRPr="0091747A" w:rsidRDefault="0091747A" w:rsidP="0091747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>
        <w:rPr>
          <w:rFonts w:asciiTheme="minorHAnsi" w:hAnsiTheme="minorHAnsi" w:cstheme="minorHAnsi"/>
          <w:lang w:val="fr-CH" w:eastAsia="en-GB"/>
        </w:rPr>
        <w:t>Marx, D. et al</w:t>
      </w:r>
      <w:r w:rsidRPr="0091747A">
        <w:rPr>
          <w:rFonts w:asciiTheme="minorHAnsi" w:hAnsiTheme="minorHAnsi" w:cstheme="minorHAnsi"/>
          <w:lang w:val="fr-CH" w:eastAsia="en-GB"/>
        </w:rPr>
        <w:t xml:space="preserve">., </w:t>
      </w:r>
      <w:proofErr w:type="spellStart"/>
      <w:r w:rsidRPr="0091747A">
        <w:rPr>
          <w:rFonts w:asciiTheme="minorHAnsi" w:hAnsiTheme="minorHAnsi" w:cstheme="minorHAnsi"/>
          <w:iCs/>
          <w:lang w:val="fr-CH" w:eastAsia="en-GB"/>
        </w:rPr>
        <w:t>Ind</w:t>
      </w:r>
      <w:proofErr w:type="spellEnd"/>
      <w:r w:rsidRPr="0091747A">
        <w:rPr>
          <w:rFonts w:asciiTheme="minorHAnsi" w:hAnsiTheme="minorHAnsi" w:cstheme="minorHAnsi"/>
          <w:iCs/>
          <w:lang w:val="fr-CH" w:eastAsia="en-GB"/>
        </w:rPr>
        <w:t xml:space="preserve">. Eng. </w:t>
      </w:r>
      <w:r w:rsidRPr="0091747A">
        <w:rPr>
          <w:rFonts w:asciiTheme="minorHAnsi" w:hAnsiTheme="minorHAnsi" w:cstheme="minorHAnsi"/>
          <w:iCs/>
          <w:lang w:eastAsia="en-GB"/>
        </w:rPr>
        <w:t>Chem. Res., 55 (2016) 1401-1412.</w:t>
      </w:r>
    </w:p>
    <w:p w14:paraId="33027FA7" w14:textId="77777777" w:rsidR="0091747A" w:rsidRDefault="0091747A" w:rsidP="0091747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91747A">
        <w:rPr>
          <w:rFonts w:asciiTheme="minorHAnsi" w:hAnsiTheme="minorHAnsi" w:cstheme="minorHAnsi"/>
        </w:rPr>
        <w:fldChar w:fldCharType="begin" w:fldLock="1"/>
      </w:r>
      <w:r w:rsidRPr="0091747A">
        <w:rPr>
          <w:rFonts w:asciiTheme="minorHAnsi" w:hAnsiTheme="minorHAnsi" w:cstheme="minorHAnsi"/>
          <w:lang w:val="it-IT"/>
        </w:rPr>
        <w:instrText xml:space="preserve">ADDIN Mendeley Bibliography CSL_BIBLIOGRAPHY </w:instrText>
      </w:r>
      <w:r w:rsidRPr="0091747A">
        <w:rPr>
          <w:rFonts w:asciiTheme="minorHAnsi" w:hAnsiTheme="minorHAnsi" w:cstheme="minorHAnsi"/>
        </w:rPr>
        <w:fldChar w:fldCharType="separate"/>
      </w:r>
      <w:r w:rsidRPr="0091747A">
        <w:rPr>
          <w:rFonts w:asciiTheme="minorHAnsi" w:hAnsiTheme="minorHAnsi" w:cstheme="minorHAnsi"/>
          <w:noProof/>
          <w:lang w:val="it-IT"/>
        </w:rPr>
        <w:t xml:space="preserve">F. Capra, M. Gazzani, L. Joss, M. Mazzotti, and E. Martelli, </w:t>
      </w:r>
      <w:r w:rsidRPr="0091747A">
        <w:rPr>
          <w:rFonts w:asciiTheme="minorHAnsi" w:hAnsiTheme="minorHAnsi" w:cstheme="minorHAnsi"/>
          <w:iCs/>
          <w:noProof/>
          <w:lang w:val="it-IT"/>
        </w:rPr>
        <w:t>Ind. Eng. Chem. Res.</w:t>
      </w:r>
      <w:r w:rsidRPr="0091747A">
        <w:rPr>
          <w:rFonts w:asciiTheme="minorHAnsi" w:hAnsiTheme="minorHAnsi" w:cstheme="minorHAnsi"/>
          <w:noProof/>
          <w:lang w:val="it-IT"/>
        </w:rPr>
        <w:t>, 57 (2018) 9977–9993</w:t>
      </w:r>
      <w:r w:rsidRPr="0091747A">
        <w:rPr>
          <w:rFonts w:asciiTheme="minorHAnsi" w:hAnsiTheme="minorHAnsi" w:cstheme="minorHAnsi"/>
        </w:rPr>
        <w:fldChar w:fldCharType="end"/>
      </w:r>
      <w:r w:rsidRPr="0091747A">
        <w:rPr>
          <w:rFonts w:asciiTheme="minorHAnsi" w:hAnsiTheme="minorHAnsi" w:cstheme="minorHAnsi"/>
          <w:lang w:val="it-IT"/>
        </w:rPr>
        <w:t xml:space="preserve"> </w:t>
      </w:r>
    </w:p>
    <w:p w14:paraId="01E7F7BF" w14:textId="77777777" w:rsidR="00704BDF" w:rsidRPr="0091747A" w:rsidRDefault="0091747A" w:rsidP="0091747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proofErr w:type="spellStart"/>
      <w:r w:rsidRPr="0091747A">
        <w:rPr>
          <w:rFonts w:asciiTheme="minorHAnsi" w:eastAsia="SimSun" w:hAnsiTheme="minorHAnsi"/>
          <w:lang w:val="en-GB" w:eastAsia="zh-CN"/>
        </w:rPr>
        <w:t>Meerman</w:t>
      </w:r>
      <w:proofErr w:type="spellEnd"/>
      <w:r w:rsidRPr="0091747A">
        <w:rPr>
          <w:rFonts w:asciiTheme="minorHAnsi" w:eastAsia="SimSun" w:hAnsiTheme="minorHAnsi"/>
          <w:lang w:val="en-GB" w:eastAsia="zh-CN"/>
        </w:rPr>
        <w:t xml:space="preserve"> et al., IJGGC, </w:t>
      </w:r>
      <w:r>
        <w:rPr>
          <w:rFonts w:asciiTheme="minorHAnsi" w:eastAsia="SimSun" w:hAnsiTheme="minorHAnsi"/>
          <w:lang w:val="en-GB" w:eastAsia="zh-CN"/>
        </w:rPr>
        <w:t>9(</w:t>
      </w:r>
      <w:r w:rsidRPr="0091747A">
        <w:rPr>
          <w:rFonts w:asciiTheme="minorHAnsi" w:eastAsia="SimSun" w:hAnsiTheme="minorHAnsi"/>
          <w:lang w:val="en-GB" w:eastAsia="zh-CN"/>
        </w:rPr>
        <w:t>2012</w:t>
      </w:r>
      <w:r>
        <w:rPr>
          <w:rFonts w:asciiTheme="minorHAnsi" w:eastAsia="SimSun" w:hAnsiTheme="minorHAnsi"/>
          <w:lang w:val="en-GB" w:eastAsia="zh-CN"/>
        </w:rPr>
        <w:t>)</w:t>
      </w:r>
    </w:p>
    <w:sectPr w:rsidR="00704BDF" w:rsidRPr="0091747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75042" w16cid:durableId="1FE6E761"/>
  <w16cid:commentId w16cid:paraId="13CEF707" w16cid:durableId="1FE6E82E"/>
  <w16cid:commentId w16cid:paraId="05E7958C" w16cid:durableId="1FE6E881"/>
  <w16cid:commentId w16cid:paraId="2060D2B6" w16cid:durableId="1FE6EB84"/>
  <w16cid:commentId w16cid:paraId="19EBAC09" w16cid:durableId="1FE6EF49"/>
  <w16cid:commentId w16cid:paraId="0D0A6EF6" w16cid:durableId="1FE6F813"/>
  <w16cid:commentId w16cid:paraId="5B7D96E1" w16cid:durableId="1FE6F9CD"/>
  <w16cid:commentId w16cid:paraId="65A15D9D" w16cid:durableId="1FE6FB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587C" w14:textId="77777777" w:rsidR="006A58D2" w:rsidRDefault="006A58D2" w:rsidP="004F5E36">
      <w:r>
        <w:separator/>
      </w:r>
    </w:p>
  </w:endnote>
  <w:endnote w:type="continuationSeparator" w:id="0">
    <w:p w14:paraId="47BBD5A7" w14:textId="77777777"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47279" w14:textId="77777777" w:rsidR="006A58D2" w:rsidRDefault="006A58D2" w:rsidP="004F5E36">
      <w:r>
        <w:separator/>
      </w:r>
    </w:p>
  </w:footnote>
  <w:footnote w:type="continuationSeparator" w:id="0">
    <w:p w14:paraId="52CF0996" w14:textId="77777777"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EACBF" w14:textId="77777777"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D09F17" wp14:editId="4574026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E8C0AF7" wp14:editId="2D8D712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2EA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3BEE8B" wp14:editId="643B157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652A12E" w14:textId="77777777" w:rsidR="00704BDF" w:rsidRDefault="00704BDF">
    <w:pPr>
      <w:pStyle w:val="Header"/>
    </w:pPr>
  </w:p>
  <w:p w14:paraId="7AFE1EA0" w14:textId="77777777"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B4A285" wp14:editId="31CBAC0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33698"/>
    <w:rsid w:val="002447EF"/>
    <w:rsid w:val="00251550"/>
    <w:rsid w:val="0027153D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642A6"/>
    <w:rsid w:val="00594E9F"/>
    <w:rsid w:val="005B2A6F"/>
    <w:rsid w:val="005B61E6"/>
    <w:rsid w:val="005C4B69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174F"/>
    <w:rsid w:val="006A3A04"/>
    <w:rsid w:val="006A58D2"/>
    <w:rsid w:val="006C5579"/>
    <w:rsid w:val="00704BDF"/>
    <w:rsid w:val="00736B13"/>
    <w:rsid w:val="007447F3"/>
    <w:rsid w:val="007661C8"/>
    <w:rsid w:val="007B1DE1"/>
    <w:rsid w:val="007D52CD"/>
    <w:rsid w:val="00807F97"/>
    <w:rsid w:val="00813288"/>
    <w:rsid w:val="008168FC"/>
    <w:rsid w:val="008479A2"/>
    <w:rsid w:val="0087637F"/>
    <w:rsid w:val="008A1512"/>
    <w:rsid w:val="008D0BEB"/>
    <w:rsid w:val="008E566E"/>
    <w:rsid w:val="00901EB6"/>
    <w:rsid w:val="0091747A"/>
    <w:rsid w:val="009450CE"/>
    <w:rsid w:val="0095164B"/>
    <w:rsid w:val="00996483"/>
    <w:rsid w:val="009D2F57"/>
    <w:rsid w:val="009E788A"/>
    <w:rsid w:val="00A1763D"/>
    <w:rsid w:val="00A17CEC"/>
    <w:rsid w:val="00A27EF0"/>
    <w:rsid w:val="00A76EFC"/>
    <w:rsid w:val="00A9626B"/>
    <w:rsid w:val="00A9745D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3D99"/>
    <w:rsid w:val="00E041E7"/>
    <w:rsid w:val="00E23CA1"/>
    <w:rsid w:val="00E409A8"/>
    <w:rsid w:val="00E7209D"/>
    <w:rsid w:val="00EA50E1"/>
    <w:rsid w:val="00EE0131"/>
    <w:rsid w:val="00F30C64"/>
    <w:rsid w:val="00FA729A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94FFD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locked/>
    <w:rsid w:val="0091747A"/>
    <w:rPr>
      <w:color w:val="0000FF"/>
      <w:u w:val="single"/>
    </w:rPr>
  </w:style>
  <w:style w:type="paragraph" w:styleId="NoSpacing">
    <w:name w:val="No Spacing"/>
    <w:uiPriority w:val="1"/>
    <w:qFormat/>
    <w:locked/>
    <w:rsid w:val="0091747A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locked/>
    <w:rsid w:val="009174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5C4B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6ADD-58AC-4C0F-913A-A159D713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Streb  Anne</cp:lastModifiedBy>
  <cp:revision>2</cp:revision>
  <cp:lastPrinted>2019-01-10T13:20:00Z</cp:lastPrinted>
  <dcterms:created xsi:type="dcterms:W3CDTF">2019-01-15T13:19:00Z</dcterms:created>
  <dcterms:modified xsi:type="dcterms:W3CDTF">2019-01-15T13:19:00Z</dcterms:modified>
</cp:coreProperties>
</file>