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D020F"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2C74F6CE" w14:textId="2D77B635" w:rsidR="00704BDF" w:rsidRPr="00DE0019" w:rsidRDefault="00AD5828"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Dynamic </w:t>
      </w:r>
      <w:r w:rsidR="00DB2201">
        <w:rPr>
          <w:rFonts w:asciiTheme="minorHAnsi" w:eastAsia="MS PGothic" w:hAnsiTheme="minorHAnsi"/>
          <w:b/>
          <w:bCs/>
          <w:sz w:val="28"/>
          <w:szCs w:val="28"/>
          <w:lang w:val="en-US"/>
        </w:rPr>
        <w:t>Laser Speckle Technique t</w:t>
      </w:r>
      <w:bookmarkStart w:id="0" w:name="_GoBack"/>
      <w:bookmarkEnd w:id="0"/>
      <w:r w:rsidR="00DB2201">
        <w:rPr>
          <w:rFonts w:asciiTheme="minorHAnsi" w:eastAsia="MS PGothic" w:hAnsiTheme="minorHAnsi"/>
          <w:b/>
          <w:bCs/>
          <w:sz w:val="28"/>
          <w:szCs w:val="28"/>
          <w:lang w:val="en-US"/>
        </w:rPr>
        <w:t>o Monitor Biological Tissues Under Magnetic Field.</w:t>
      </w:r>
    </w:p>
    <w:p w14:paraId="1E2D1255" w14:textId="77777777" w:rsidR="00DE0019" w:rsidRPr="00AD5828" w:rsidRDefault="00AD5828" w:rsidP="00704BDF">
      <w:pPr>
        <w:snapToGrid w:val="0"/>
        <w:spacing w:after="120"/>
        <w:jc w:val="center"/>
        <w:rPr>
          <w:rFonts w:eastAsia="SimSun"/>
          <w:color w:val="000000"/>
          <w:lang w:val="pt-BR" w:eastAsia="zh-CN"/>
        </w:rPr>
      </w:pPr>
      <w:r w:rsidRPr="00AD5828">
        <w:rPr>
          <w:rFonts w:asciiTheme="minorHAnsi" w:eastAsia="SimSun" w:hAnsiTheme="minorHAnsi"/>
          <w:color w:val="000000"/>
          <w:sz w:val="24"/>
          <w:szCs w:val="24"/>
          <w:u w:val="single"/>
          <w:lang w:val="pt-BR" w:eastAsia="zh-CN"/>
        </w:rPr>
        <w:t>Roberto Azevedo</w:t>
      </w:r>
      <w:r w:rsidR="00704BDF" w:rsidRPr="00AD5828">
        <w:rPr>
          <w:rFonts w:asciiTheme="minorHAnsi" w:eastAsia="SimSun" w:hAnsiTheme="minorHAnsi"/>
          <w:color w:val="000000"/>
          <w:sz w:val="24"/>
          <w:szCs w:val="24"/>
          <w:u w:val="single"/>
          <w:vertAlign w:val="superscript"/>
          <w:lang w:val="pt-BR" w:eastAsia="zh-CN"/>
        </w:rPr>
        <w:t>1</w:t>
      </w:r>
      <w:r w:rsidR="00736B13" w:rsidRPr="00AD5828">
        <w:rPr>
          <w:rFonts w:asciiTheme="minorHAnsi" w:eastAsia="SimSun" w:hAnsiTheme="minorHAnsi"/>
          <w:color w:val="000000"/>
          <w:sz w:val="24"/>
          <w:szCs w:val="24"/>
          <w:lang w:val="pt-BR" w:eastAsia="zh-CN"/>
        </w:rPr>
        <w:t xml:space="preserve">, </w:t>
      </w:r>
      <w:r w:rsidRPr="00AD5828">
        <w:rPr>
          <w:rFonts w:asciiTheme="minorHAnsi" w:eastAsia="SimSun" w:hAnsiTheme="minorHAnsi"/>
          <w:color w:val="000000"/>
          <w:sz w:val="24"/>
          <w:szCs w:val="24"/>
          <w:lang w:val="pt-BR" w:eastAsia="zh-CN"/>
        </w:rPr>
        <w:t>Roberto Braga</w:t>
      </w:r>
      <w:r w:rsidR="00704BDF" w:rsidRPr="00AD5828">
        <w:rPr>
          <w:rFonts w:eastAsia="SimSun"/>
          <w:color w:val="000000"/>
          <w:vertAlign w:val="superscript"/>
          <w:lang w:val="pt-BR" w:eastAsia="zh-CN"/>
        </w:rPr>
        <w:t>2</w:t>
      </w:r>
      <w:r w:rsidRPr="00AD5828">
        <w:rPr>
          <w:rFonts w:eastAsia="SimSun"/>
          <w:color w:val="000000"/>
          <w:lang w:val="pt-BR" w:eastAsia="zh-CN"/>
        </w:rPr>
        <w:t>, Renato Guimaraes</w:t>
      </w:r>
      <w:r>
        <w:rPr>
          <w:rFonts w:eastAsia="SimSun"/>
          <w:color w:val="000000"/>
          <w:vertAlign w:val="superscript"/>
          <w:lang w:val="pt-BR" w:eastAsia="zh-CN"/>
        </w:rPr>
        <w:t>2</w:t>
      </w:r>
      <w:r w:rsidRPr="00AD5828">
        <w:rPr>
          <w:rFonts w:eastAsia="SimSun"/>
          <w:color w:val="000000"/>
          <w:lang w:val="pt-BR" w:eastAsia="zh-CN"/>
        </w:rPr>
        <w:t xml:space="preserve">, </w:t>
      </w:r>
      <w:r>
        <w:rPr>
          <w:rFonts w:eastAsia="SimSun"/>
          <w:color w:val="000000"/>
          <w:lang w:val="pt-BR" w:eastAsia="zh-CN"/>
        </w:rPr>
        <w:t>Caio Salgado</w:t>
      </w:r>
      <w:r>
        <w:rPr>
          <w:rFonts w:eastAsia="SimSun"/>
          <w:color w:val="000000"/>
          <w:vertAlign w:val="superscript"/>
          <w:lang w:val="pt-BR" w:eastAsia="zh-CN"/>
        </w:rPr>
        <w:t>3</w:t>
      </w:r>
      <w:r>
        <w:rPr>
          <w:rFonts w:eastAsia="SimSun"/>
          <w:color w:val="000000"/>
          <w:lang w:val="pt-BR" w:eastAsia="zh-CN"/>
        </w:rPr>
        <w:t>, Leandro Reis</w:t>
      </w:r>
      <w:r>
        <w:rPr>
          <w:rFonts w:eastAsia="SimSun"/>
          <w:color w:val="000000"/>
          <w:vertAlign w:val="superscript"/>
          <w:lang w:val="pt-BR" w:eastAsia="zh-CN"/>
        </w:rPr>
        <w:t>2</w:t>
      </w:r>
      <w:r w:rsidR="00DE0019" w:rsidRPr="00AD5828">
        <w:rPr>
          <w:rFonts w:eastAsia="SimSun"/>
          <w:color w:val="000000"/>
          <w:lang w:val="pt-BR" w:eastAsia="zh-CN"/>
        </w:rPr>
        <w:t xml:space="preserve"> </w:t>
      </w:r>
    </w:p>
    <w:p w14:paraId="42250405" w14:textId="77777777" w:rsidR="00704BDF" w:rsidRPr="00AD5828" w:rsidRDefault="00704BDF" w:rsidP="00704BDF">
      <w:pPr>
        <w:snapToGrid w:val="0"/>
        <w:spacing w:after="120"/>
        <w:jc w:val="center"/>
        <w:rPr>
          <w:rFonts w:asciiTheme="minorHAnsi" w:eastAsia="MS PGothic" w:hAnsiTheme="minorHAnsi"/>
          <w:i/>
          <w:iCs/>
          <w:color w:val="000000"/>
          <w:sz w:val="20"/>
          <w:lang w:val="pt-BR"/>
        </w:rPr>
      </w:pPr>
      <w:r w:rsidRPr="00A44727">
        <w:rPr>
          <w:rFonts w:eastAsia="MS PGothic"/>
          <w:i/>
          <w:iCs/>
          <w:color w:val="000000"/>
          <w:sz w:val="20"/>
          <w:lang w:val="pt-BR"/>
        </w:rPr>
        <w:t>1</w:t>
      </w:r>
      <w:r w:rsidRPr="00A44727">
        <w:rPr>
          <w:rFonts w:asciiTheme="minorHAnsi" w:eastAsia="MS PGothic" w:hAnsiTheme="minorHAnsi"/>
          <w:i/>
          <w:iCs/>
          <w:color w:val="000000"/>
          <w:sz w:val="20"/>
          <w:lang w:val="pt-BR"/>
        </w:rPr>
        <w:t xml:space="preserve"> </w:t>
      </w:r>
      <w:r w:rsidR="00AD5828" w:rsidRPr="00A44727">
        <w:rPr>
          <w:rFonts w:asciiTheme="minorHAnsi" w:eastAsia="MS PGothic" w:hAnsiTheme="minorHAnsi"/>
          <w:i/>
          <w:iCs/>
          <w:color w:val="000000"/>
          <w:sz w:val="20"/>
          <w:lang w:val="pt-BR"/>
        </w:rPr>
        <w:t xml:space="preserve">IFSULDEMINAS, Campus Machado, Rod. </w:t>
      </w:r>
      <w:r w:rsidR="00AD5828" w:rsidRPr="00AD5828">
        <w:rPr>
          <w:rFonts w:asciiTheme="minorHAnsi" w:eastAsia="MS PGothic" w:hAnsiTheme="minorHAnsi"/>
          <w:i/>
          <w:iCs/>
          <w:color w:val="000000"/>
          <w:sz w:val="20"/>
          <w:lang w:val="pt-BR"/>
        </w:rPr>
        <w:t>Machado-Paraguaçu km 3,</w:t>
      </w:r>
      <w:r w:rsidR="00AD5828">
        <w:rPr>
          <w:rFonts w:asciiTheme="minorHAnsi" w:eastAsia="MS PGothic" w:hAnsiTheme="minorHAnsi"/>
          <w:i/>
          <w:iCs/>
          <w:color w:val="000000"/>
          <w:sz w:val="20"/>
          <w:lang w:val="pt-BR"/>
        </w:rPr>
        <w:t xml:space="preserve"> </w:t>
      </w:r>
      <w:r w:rsidR="00AD5828" w:rsidRPr="00AD5828">
        <w:rPr>
          <w:rFonts w:asciiTheme="minorHAnsi" w:eastAsia="MS PGothic" w:hAnsiTheme="minorHAnsi"/>
          <w:i/>
          <w:iCs/>
          <w:color w:val="000000"/>
          <w:sz w:val="20"/>
          <w:lang w:val="pt-BR"/>
        </w:rPr>
        <w:t>Machado MG</w:t>
      </w:r>
      <w:r w:rsidR="00AD5828">
        <w:rPr>
          <w:rFonts w:asciiTheme="minorHAnsi" w:eastAsia="MS PGothic" w:hAnsiTheme="minorHAnsi"/>
          <w:i/>
          <w:iCs/>
          <w:color w:val="000000"/>
          <w:sz w:val="20"/>
          <w:lang w:val="pt-BR"/>
        </w:rPr>
        <w:t>, Brazil</w:t>
      </w:r>
      <w:r w:rsidRPr="00AD5828">
        <w:rPr>
          <w:rFonts w:asciiTheme="minorHAnsi" w:eastAsia="MS PGothic" w:hAnsiTheme="minorHAnsi"/>
          <w:i/>
          <w:iCs/>
          <w:color w:val="000000"/>
          <w:sz w:val="20"/>
          <w:lang w:val="pt-BR"/>
        </w:rPr>
        <w:t xml:space="preserve">; 2 </w:t>
      </w:r>
      <w:r w:rsidR="00AD5828" w:rsidRPr="00AD5828">
        <w:rPr>
          <w:rFonts w:asciiTheme="minorHAnsi" w:eastAsia="MS PGothic" w:hAnsiTheme="minorHAnsi"/>
          <w:i/>
          <w:iCs/>
          <w:color w:val="000000"/>
          <w:sz w:val="20"/>
          <w:lang w:val="pt-BR"/>
        </w:rPr>
        <w:t>UFLA, CP</w:t>
      </w:r>
      <w:r w:rsidR="00AD5828">
        <w:rPr>
          <w:rFonts w:asciiTheme="minorHAnsi" w:eastAsia="MS PGothic" w:hAnsiTheme="minorHAnsi"/>
          <w:i/>
          <w:iCs/>
          <w:color w:val="000000"/>
          <w:sz w:val="20"/>
          <w:lang w:val="pt-BR"/>
        </w:rPr>
        <w:t xml:space="preserve"> 3037 Lavras MG, Brazil, 3 Klabin, Av. Brasil, 26 Telêmaco Borba PR, Brazil</w:t>
      </w:r>
    </w:p>
    <w:p w14:paraId="2118160D" w14:textId="77777777" w:rsidR="00704BDF" w:rsidRPr="00A44727" w:rsidRDefault="00704BDF" w:rsidP="00704BDF">
      <w:pPr>
        <w:snapToGrid w:val="0"/>
        <w:jc w:val="center"/>
        <w:rPr>
          <w:rFonts w:asciiTheme="minorHAnsi" w:eastAsia="MS PGothic" w:hAnsiTheme="minorHAnsi"/>
          <w:bCs/>
          <w:i/>
          <w:iCs/>
          <w:sz w:val="20"/>
          <w:lang w:val="pt-BR"/>
        </w:rPr>
      </w:pPr>
      <w:r w:rsidRPr="00A44727">
        <w:rPr>
          <w:rFonts w:asciiTheme="minorHAnsi" w:eastAsia="MS PGothic" w:hAnsiTheme="minorHAnsi"/>
          <w:bCs/>
          <w:i/>
          <w:iCs/>
          <w:color w:val="000000"/>
          <w:sz w:val="20"/>
          <w:lang w:val="pt-BR"/>
        </w:rPr>
        <w:t>*Corresponding author</w:t>
      </w:r>
      <w:r w:rsidRPr="00A44727">
        <w:rPr>
          <w:rFonts w:asciiTheme="minorHAnsi" w:eastAsia="MS PGothic" w:hAnsiTheme="minorHAnsi"/>
          <w:bCs/>
          <w:i/>
          <w:iCs/>
          <w:sz w:val="20"/>
          <w:lang w:val="pt-BR" w:eastAsia="ko-KR"/>
        </w:rPr>
        <w:t>:</w:t>
      </w:r>
      <w:r w:rsidRPr="00A44727">
        <w:rPr>
          <w:rFonts w:asciiTheme="minorHAnsi" w:eastAsia="MS PGothic" w:hAnsiTheme="minorHAnsi"/>
          <w:bCs/>
          <w:i/>
          <w:iCs/>
          <w:sz w:val="20"/>
          <w:lang w:val="pt-BR"/>
        </w:rPr>
        <w:t xml:space="preserve"> </w:t>
      </w:r>
      <w:hyperlink r:id="rId10" w:history="1">
        <w:r w:rsidR="00AD5828" w:rsidRPr="00A44727">
          <w:rPr>
            <w:rStyle w:val="Collegamentoipertestuale"/>
            <w:rFonts w:asciiTheme="minorHAnsi" w:eastAsia="MS PGothic" w:hAnsiTheme="minorHAnsi"/>
            <w:bCs/>
            <w:i/>
            <w:iCs/>
            <w:sz w:val="20"/>
            <w:lang w:val="pt-BR"/>
          </w:rPr>
          <w:t>robertobraga@deg.ufla.br</w:t>
        </w:r>
      </w:hyperlink>
      <w:r w:rsidR="00AD5828" w:rsidRPr="00A44727">
        <w:rPr>
          <w:rFonts w:asciiTheme="minorHAnsi" w:eastAsia="MS PGothic" w:hAnsiTheme="minorHAnsi"/>
          <w:bCs/>
          <w:i/>
          <w:iCs/>
          <w:sz w:val="20"/>
          <w:lang w:val="pt-BR"/>
        </w:rPr>
        <w:t xml:space="preserve">, </w:t>
      </w:r>
      <w:hyperlink r:id="rId11" w:history="1">
        <w:r w:rsidR="00AD5828" w:rsidRPr="00A44727">
          <w:rPr>
            <w:rStyle w:val="Collegamentoipertestuale"/>
            <w:rFonts w:asciiTheme="minorHAnsi" w:eastAsia="MS PGothic" w:hAnsiTheme="minorHAnsi"/>
            <w:bCs/>
            <w:i/>
            <w:iCs/>
            <w:sz w:val="20"/>
            <w:lang w:val="pt-BR"/>
          </w:rPr>
          <w:t>robbraga@gmail.com</w:t>
        </w:r>
      </w:hyperlink>
      <w:r w:rsidR="00AD5828" w:rsidRPr="00A44727">
        <w:rPr>
          <w:rFonts w:asciiTheme="minorHAnsi" w:eastAsia="MS PGothic" w:hAnsiTheme="minorHAnsi"/>
          <w:bCs/>
          <w:i/>
          <w:iCs/>
          <w:sz w:val="20"/>
          <w:lang w:val="pt-BR"/>
        </w:rPr>
        <w:t xml:space="preserve"> </w:t>
      </w:r>
    </w:p>
    <w:p w14:paraId="3412A938"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4AF2A189" w14:textId="77777777" w:rsidR="00704BDF" w:rsidRPr="00EC66CC" w:rsidRDefault="00006960" w:rsidP="00704BDF">
      <w:pPr>
        <w:pStyle w:val="AbstractBody"/>
        <w:numPr>
          <w:ilvl w:val="0"/>
          <w:numId w:val="16"/>
        </w:numPr>
        <w:rPr>
          <w:rFonts w:asciiTheme="minorHAnsi" w:hAnsiTheme="minorHAnsi"/>
        </w:rPr>
      </w:pPr>
      <w:r>
        <w:rPr>
          <w:rFonts w:asciiTheme="minorHAnsi" w:hAnsiTheme="minorHAnsi"/>
        </w:rPr>
        <w:t xml:space="preserve">Dynamic laser speckle is sensitive to biological changes in </w:t>
      </w:r>
      <w:r w:rsidR="003A2100">
        <w:rPr>
          <w:rFonts w:asciiTheme="minorHAnsi" w:hAnsiTheme="minorHAnsi"/>
        </w:rPr>
        <w:t>tissues</w:t>
      </w:r>
      <w:r w:rsidR="00704BDF" w:rsidRPr="00EC66CC">
        <w:rPr>
          <w:rFonts w:asciiTheme="minorHAnsi" w:hAnsiTheme="minorHAnsi"/>
        </w:rPr>
        <w:t>.</w:t>
      </w:r>
    </w:p>
    <w:p w14:paraId="592BD697" w14:textId="77777777" w:rsidR="00704BDF" w:rsidRPr="00EC66CC" w:rsidRDefault="003A2100" w:rsidP="00704BDF">
      <w:pPr>
        <w:pStyle w:val="AbstractBody"/>
        <w:numPr>
          <w:ilvl w:val="0"/>
          <w:numId w:val="16"/>
        </w:numPr>
        <w:rPr>
          <w:rFonts w:asciiTheme="minorHAnsi" w:hAnsiTheme="minorHAnsi"/>
        </w:rPr>
      </w:pPr>
      <w:r>
        <w:rPr>
          <w:rFonts w:asciiTheme="minorHAnsi" w:hAnsiTheme="minorHAnsi"/>
        </w:rPr>
        <w:t>Magnetic field enhance activity in seeds</w:t>
      </w:r>
      <w:r w:rsidR="00704BDF" w:rsidRPr="00EC66CC">
        <w:rPr>
          <w:rFonts w:asciiTheme="minorHAnsi" w:hAnsiTheme="minorHAnsi"/>
        </w:rPr>
        <w:t xml:space="preserve">. </w:t>
      </w:r>
    </w:p>
    <w:p w14:paraId="01D44630" w14:textId="77777777" w:rsidR="00704BDF" w:rsidRPr="00EC66CC" w:rsidRDefault="003A2100" w:rsidP="00704BDF">
      <w:pPr>
        <w:pStyle w:val="AbstractBody"/>
        <w:numPr>
          <w:ilvl w:val="0"/>
          <w:numId w:val="16"/>
        </w:numPr>
        <w:rPr>
          <w:rFonts w:asciiTheme="minorHAnsi" w:hAnsiTheme="minorHAnsi"/>
        </w:rPr>
      </w:pPr>
      <w:r>
        <w:rPr>
          <w:rFonts w:asciiTheme="minorHAnsi" w:hAnsiTheme="minorHAnsi"/>
        </w:rPr>
        <w:t>Magnetic field can enhance germination</w:t>
      </w:r>
      <w:r w:rsidR="00704BDF" w:rsidRPr="00EC66CC">
        <w:rPr>
          <w:rFonts w:asciiTheme="minorHAnsi" w:hAnsiTheme="minorHAnsi"/>
        </w:rPr>
        <w:t xml:space="preserve">. </w:t>
      </w:r>
    </w:p>
    <w:p w14:paraId="47953F0F" w14:textId="77777777" w:rsidR="00704BDF" w:rsidRPr="00EC66CC" w:rsidRDefault="003A2100" w:rsidP="00704BDF">
      <w:pPr>
        <w:pStyle w:val="AbstractBody"/>
        <w:numPr>
          <w:ilvl w:val="0"/>
          <w:numId w:val="16"/>
        </w:numPr>
        <w:rPr>
          <w:rFonts w:asciiTheme="minorHAnsi" w:hAnsiTheme="minorHAnsi"/>
        </w:rPr>
      </w:pPr>
      <w:r>
        <w:rPr>
          <w:rFonts w:asciiTheme="minorHAnsi" w:hAnsiTheme="minorHAnsi"/>
        </w:rPr>
        <w:t>Dynamic laser speckle can identify the increase of activity in seeds after magnetization</w:t>
      </w:r>
      <w:r w:rsidR="00704BDF" w:rsidRPr="00EC66CC">
        <w:rPr>
          <w:rFonts w:asciiTheme="minorHAnsi" w:hAnsiTheme="minorHAnsi"/>
        </w:rPr>
        <w:t>.</w:t>
      </w:r>
    </w:p>
    <w:p w14:paraId="43A0EEF4" w14:textId="77777777" w:rsidR="00704BDF" w:rsidRPr="00A15B93" w:rsidRDefault="00704BDF" w:rsidP="00704BDF">
      <w:pPr>
        <w:snapToGrid w:val="0"/>
        <w:spacing w:after="120"/>
        <w:jc w:val="center"/>
        <w:rPr>
          <w:rFonts w:eastAsia="SimSun"/>
          <w:bCs/>
          <w:i/>
          <w:iCs/>
          <w:color w:val="0000FF"/>
          <w:sz w:val="20"/>
          <w:lang w:val="en-US" w:eastAsia="zh-CN"/>
        </w:rPr>
      </w:pPr>
    </w:p>
    <w:p w14:paraId="0FFBE295"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4D301CBC" w14:textId="77777777" w:rsidR="00704BDF" w:rsidRPr="008D0BEB" w:rsidRDefault="00AD5828"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We live in a permanent magnetic field of low intensity (30 to 60</w:t>
      </w:r>
      <w:r>
        <w:rPr>
          <w:rFonts w:eastAsia="MS PGothic" w:cs="Arial"/>
          <w:color w:val="000000"/>
          <w:sz w:val="22"/>
          <w:szCs w:val="22"/>
          <w:lang w:val="en-US"/>
        </w:rPr>
        <w:t>μ</w:t>
      </w:r>
      <w:r w:rsidR="00983041">
        <w:rPr>
          <w:rFonts w:asciiTheme="minorHAnsi" w:eastAsia="MS PGothic" w:hAnsiTheme="minorHAnsi"/>
          <w:color w:val="000000"/>
          <w:sz w:val="22"/>
          <w:szCs w:val="22"/>
          <w:lang w:val="en-US"/>
        </w:rPr>
        <w:t>T), however the increase of the field intensity can influence biological activities. In seeds, the application of a magnetic field around m</w:t>
      </w:r>
      <w:r w:rsidR="00A44727">
        <w:rPr>
          <w:rFonts w:asciiTheme="minorHAnsi" w:eastAsia="MS PGothic" w:hAnsiTheme="minorHAnsi"/>
          <w:color w:val="000000"/>
          <w:sz w:val="22"/>
          <w:szCs w:val="22"/>
          <w:lang w:val="en-US"/>
        </w:rPr>
        <w:t>T</w:t>
      </w:r>
      <w:r w:rsidR="00983041">
        <w:rPr>
          <w:rFonts w:asciiTheme="minorHAnsi" w:eastAsia="MS PGothic" w:hAnsiTheme="minorHAnsi"/>
          <w:color w:val="000000"/>
          <w:sz w:val="22"/>
          <w:szCs w:val="22"/>
          <w:lang w:val="en-US"/>
        </w:rPr>
        <w:t xml:space="preserve"> can improve </w:t>
      </w:r>
      <w:r w:rsidR="00972838">
        <w:rPr>
          <w:rFonts w:asciiTheme="minorHAnsi" w:eastAsia="MS PGothic" w:hAnsiTheme="minorHAnsi"/>
          <w:color w:val="000000"/>
          <w:sz w:val="22"/>
          <w:szCs w:val="22"/>
          <w:lang w:val="en-US"/>
        </w:rPr>
        <w:t>their</w:t>
      </w:r>
      <w:r w:rsidR="00983041">
        <w:rPr>
          <w:rFonts w:asciiTheme="minorHAnsi" w:eastAsia="MS PGothic" w:hAnsiTheme="minorHAnsi"/>
          <w:color w:val="000000"/>
          <w:sz w:val="22"/>
          <w:szCs w:val="22"/>
          <w:lang w:val="en-US"/>
        </w:rPr>
        <w:t xml:space="preserve"> germination [1], while it is also possible to enhance plant growth [2] and</w:t>
      </w:r>
      <w:r w:rsidR="00316387">
        <w:rPr>
          <w:rFonts w:asciiTheme="minorHAnsi" w:eastAsia="MS PGothic" w:hAnsiTheme="minorHAnsi"/>
          <w:color w:val="000000"/>
          <w:sz w:val="22"/>
          <w:szCs w:val="22"/>
          <w:lang w:val="en-US"/>
        </w:rPr>
        <w:t xml:space="preserve"> some other </w:t>
      </w:r>
      <w:r w:rsidR="00E17C8C">
        <w:rPr>
          <w:rFonts w:asciiTheme="minorHAnsi" w:eastAsia="MS PGothic" w:hAnsiTheme="minorHAnsi"/>
          <w:color w:val="000000"/>
          <w:sz w:val="22"/>
          <w:szCs w:val="22"/>
          <w:lang w:val="en-US"/>
        </w:rPr>
        <w:t xml:space="preserve">characteristics in plants [3-7]. Despite the successful results reported, </w:t>
      </w:r>
      <w:proofErr w:type="gramStart"/>
      <w:r w:rsidR="00E17C8C">
        <w:rPr>
          <w:rFonts w:asciiTheme="minorHAnsi" w:eastAsia="MS PGothic" w:hAnsiTheme="minorHAnsi"/>
          <w:color w:val="000000"/>
          <w:sz w:val="22"/>
          <w:szCs w:val="22"/>
          <w:lang w:val="en-US"/>
        </w:rPr>
        <w:t>still remains</w:t>
      </w:r>
      <w:proofErr w:type="gramEnd"/>
      <w:r w:rsidR="00E17C8C">
        <w:rPr>
          <w:rFonts w:asciiTheme="minorHAnsi" w:eastAsia="MS PGothic" w:hAnsiTheme="minorHAnsi"/>
          <w:color w:val="000000"/>
          <w:sz w:val="22"/>
          <w:szCs w:val="22"/>
          <w:lang w:val="en-US"/>
        </w:rPr>
        <w:t xml:space="preserve"> issues about the best level of the magnetic field and its time of application in each biological material. Thus, to test the optimum procedure one needs to validate it using time consuming tests. In order to overcome the time limitations presented by the traditional tests, this work aimed to evaluate a well known optical method dedicated to monitor biological activity named dynamic laser speckle </w:t>
      </w:r>
      <w:proofErr w:type="gramStart"/>
      <w:r w:rsidR="00E17C8C">
        <w:rPr>
          <w:rFonts w:asciiTheme="minorHAnsi" w:eastAsia="MS PGothic" w:hAnsiTheme="minorHAnsi"/>
          <w:color w:val="000000"/>
          <w:sz w:val="22"/>
          <w:szCs w:val="22"/>
          <w:lang w:val="en-US"/>
        </w:rPr>
        <w:t>[ ]</w:t>
      </w:r>
      <w:proofErr w:type="gramEnd"/>
      <w:r w:rsidR="00E17C8C">
        <w:rPr>
          <w:rFonts w:asciiTheme="minorHAnsi" w:eastAsia="MS PGothic" w:hAnsiTheme="minorHAnsi"/>
          <w:color w:val="000000"/>
          <w:sz w:val="22"/>
          <w:szCs w:val="22"/>
          <w:lang w:val="en-US"/>
        </w:rPr>
        <w:t>. This technique could provide faster analysis than the traditional ones as well as provide additional information</w:t>
      </w:r>
      <w:r w:rsidR="00866EBC">
        <w:rPr>
          <w:rFonts w:asciiTheme="minorHAnsi" w:eastAsia="MS PGothic" w:hAnsiTheme="minorHAnsi"/>
          <w:color w:val="000000"/>
          <w:sz w:val="22"/>
          <w:szCs w:val="22"/>
          <w:lang w:val="en-US"/>
        </w:rPr>
        <w:t xml:space="preserve"> such as a map of activity.</w:t>
      </w:r>
    </w:p>
    <w:p w14:paraId="49CB3163"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13327BAF" w14:textId="77777777" w:rsidR="00F02EE4" w:rsidRDefault="00E17C8C"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Seeds of coffee (</w:t>
      </w:r>
      <w:r w:rsidRPr="00E17C8C">
        <w:rPr>
          <w:rFonts w:asciiTheme="minorHAnsi" w:eastAsia="MS PGothic" w:hAnsiTheme="minorHAnsi"/>
          <w:i/>
          <w:color w:val="000000"/>
          <w:sz w:val="22"/>
          <w:szCs w:val="22"/>
          <w:lang w:val="en-US"/>
        </w:rPr>
        <w:t>Coffea arabica</w:t>
      </w:r>
      <w:r>
        <w:rPr>
          <w:rFonts w:asciiTheme="minorHAnsi" w:eastAsia="MS PGothic" w:hAnsiTheme="minorHAnsi"/>
          <w:color w:val="000000"/>
          <w:sz w:val="22"/>
          <w:szCs w:val="22"/>
          <w:lang w:val="en-US"/>
        </w:rPr>
        <w:t xml:space="preserve"> L.)</w:t>
      </w:r>
      <w:r w:rsidR="00866EBC">
        <w:rPr>
          <w:rFonts w:asciiTheme="minorHAnsi" w:eastAsia="MS PGothic" w:hAnsiTheme="minorHAnsi"/>
          <w:color w:val="000000"/>
          <w:sz w:val="22"/>
          <w:szCs w:val="22"/>
          <w:lang w:val="en-US"/>
        </w:rPr>
        <w:t xml:space="preserve"> were submitted to a magnetic field of 28mT during 6 days in a germinator. The field was from a permanent magnet and the seeds were placed inside the magnets associated to create the desired level. </w:t>
      </w:r>
      <w:r w:rsidR="00F02EE4">
        <w:rPr>
          <w:rFonts w:asciiTheme="minorHAnsi" w:eastAsia="MS PGothic" w:hAnsiTheme="minorHAnsi"/>
          <w:color w:val="000000"/>
          <w:sz w:val="22"/>
          <w:szCs w:val="22"/>
          <w:lang w:val="en-US"/>
        </w:rPr>
        <w:t>T</w:t>
      </w:r>
      <w:r w:rsidR="00866EBC">
        <w:rPr>
          <w:rFonts w:asciiTheme="minorHAnsi" w:eastAsia="MS PGothic" w:hAnsiTheme="minorHAnsi"/>
          <w:color w:val="000000"/>
          <w:sz w:val="22"/>
          <w:szCs w:val="22"/>
          <w:lang w:val="en-US"/>
        </w:rPr>
        <w:t xml:space="preserve">he seeds </w:t>
      </w:r>
      <w:r w:rsidR="00F02EE4">
        <w:rPr>
          <w:rFonts w:asciiTheme="minorHAnsi" w:eastAsia="MS PGothic" w:hAnsiTheme="minorHAnsi"/>
          <w:color w:val="000000"/>
          <w:sz w:val="22"/>
          <w:szCs w:val="22"/>
          <w:lang w:val="en-US"/>
        </w:rPr>
        <w:t>were placed in</w:t>
      </w:r>
      <w:r w:rsidR="00866EBC">
        <w:rPr>
          <w:rFonts w:asciiTheme="minorHAnsi" w:eastAsia="MS PGothic" w:hAnsiTheme="minorHAnsi"/>
          <w:color w:val="000000"/>
          <w:sz w:val="22"/>
          <w:szCs w:val="22"/>
          <w:lang w:val="en-US"/>
        </w:rPr>
        <w:t xml:space="preserve"> a germination paper imbibed in water and within the magnets. After 6 days in the germinator</w:t>
      </w:r>
      <w:r w:rsidR="003A2100">
        <w:rPr>
          <w:rFonts w:asciiTheme="minorHAnsi" w:eastAsia="MS PGothic" w:hAnsiTheme="minorHAnsi"/>
          <w:color w:val="000000"/>
          <w:sz w:val="22"/>
          <w:szCs w:val="22"/>
          <w:lang w:val="en-US"/>
        </w:rPr>
        <w:t>,</w:t>
      </w:r>
      <w:r w:rsidR="00866EBC">
        <w:rPr>
          <w:rFonts w:asciiTheme="minorHAnsi" w:eastAsia="MS PGothic" w:hAnsiTheme="minorHAnsi"/>
          <w:color w:val="000000"/>
          <w:sz w:val="22"/>
          <w:szCs w:val="22"/>
          <w:lang w:val="en-US"/>
        </w:rPr>
        <w:t xml:space="preserve"> the seeds</w:t>
      </w:r>
      <w:r w:rsidR="003A2100">
        <w:rPr>
          <w:rFonts w:asciiTheme="minorHAnsi" w:eastAsia="MS PGothic" w:hAnsiTheme="minorHAnsi"/>
          <w:color w:val="000000"/>
          <w:sz w:val="22"/>
          <w:szCs w:val="22"/>
          <w:lang w:val="en-US"/>
        </w:rPr>
        <w:t>, divided in control and magnetized,</w:t>
      </w:r>
      <w:r w:rsidR="00866EBC">
        <w:rPr>
          <w:rFonts w:asciiTheme="minorHAnsi" w:eastAsia="MS PGothic" w:hAnsiTheme="minorHAnsi"/>
          <w:color w:val="000000"/>
          <w:sz w:val="22"/>
          <w:szCs w:val="22"/>
          <w:lang w:val="en-US"/>
        </w:rPr>
        <w:t xml:space="preserve"> were illuminated by the laser and analyzed using a dynamic laser speckle index, the Absolute Value of the Differences AVD [</w:t>
      </w:r>
      <w:r w:rsidR="00006960">
        <w:rPr>
          <w:rFonts w:asciiTheme="minorHAnsi" w:eastAsia="MS PGothic" w:hAnsiTheme="minorHAnsi"/>
          <w:color w:val="000000"/>
          <w:sz w:val="22"/>
          <w:szCs w:val="22"/>
          <w:lang w:val="en-US"/>
        </w:rPr>
        <w:t>9</w:t>
      </w:r>
      <w:r w:rsidR="00866EBC">
        <w:rPr>
          <w:rFonts w:asciiTheme="minorHAnsi" w:eastAsia="MS PGothic" w:hAnsiTheme="minorHAnsi"/>
          <w:color w:val="000000"/>
          <w:sz w:val="22"/>
          <w:szCs w:val="22"/>
          <w:lang w:val="en-US"/>
        </w:rPr>
        <w:t>], to create a map of activity of the seed.</w:t>
      </w:r>
    </w:p>
    <w:p w14:paraId="12BF9E73"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5C2E6C41" w14:textId="77777777" w:rsidR="00704BDF" w:rsidRDefault="00866EBC" w:rsidP="00F02EE4">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Figure 2 presents the activity maps of a seed submitted to a magnetic field and another used as a control. In the maps (AVD index) it is possible to observe the higher activity in the embryo region when the 28mT field was applied. In the graphical outcome of the speckle images the pseudo-colors present the level of activity from low activity in blue to high activity in red</w:t>
      </w:r>
      <w:r w:rsidR="00704BDF" w:rsidRPr="008D0BEB">
        <w:rPr>
          <w:rFonts w:asciiTheme="minorHAnsi" w:eastAsia="MS PGothic" w:hAnsiTheme="minorHAnsi"/>
          <w:color w:val="000000"/>
          <w:sz w:val="22"/>
          <w:szCs w:val="22"/>
        </w:rPr>
        <w:t>.</w:t>
      </w:r>
      <w:r>
        <w:rPr>
          <w:rFonts w:asciiTheme="minorHAnsi" w:eastAsia="MS PGothic" w:hAnsiTheme="minorHAnsi"/>
          <w:color w:val="000000"/>
          <w:sz w:val="22"/>
          <w:szCs w:val="22"/>
        </w:rPr>
        <w:t xml:space="preserve"> </w:t>
      </w:r>
      <w:r w:rsidR="00BF14A1">
        <w:rPr>
          <w:rFonts w:asciiTheme="minorHAnsi" w:eastAsia="MS PGothic" w:hAnsiTheme="minorHAnsi"/>
          <w:color w:val="000000"/>
          <w:sz w:val="22"/>
          <w:szCs w:val="22"/>
        </w:rPr>
        <w:t xml:space="preserve">The same result was observed with replications. </w:t>
      </w:r>
      <w:r>
        <w:rPr>
          <w:rFonts w:asciiTheme="minorHAnsi" w:eastAsia="MS PGothic" w:hAnsiTheme="minorHAnsi"/>
          <w:color w:val="000000"/>
          <w:sz w:val="22"/>
          <w:szCs w:val="22"/>
        </w:rPr>
        <w:t xml:space="preserve">The usage of </w:t>
      </w:r>
      <w:r w:rsidR="00BF14A1">
        <w:rPr>
          <w:rFonts w:asciiTheme="minorHAnsi" w:eastAsia="MS PGothic" w:hAnsiTheme="minorHAnsi"/>
          <w:color w:val="000000"/>
          <w:sz w:val="22"/>
          <w:szCs w:val="22"/>
        </w:rPr>
        <w:t xml:space="preserve">dynamic laser speckle to access the activity of the coffee’s </w:t>
      </w:r>
      <w:r w:rsidR="00BF14A1">
        <w:rPr>
          <w:rFonts w:asciiTheme="minorHAnsi" w:eastAsia="MS PGothic" w:hAnsiTheme="minorHAnsi"/>
          <w:color w:val="000000"/>
          <w:sz w:val="22"/>
          <w:szCs w:val="22"/>
        </w:rPr>
        <w:lastRenderedPageBreak/>
        <w:t>embryo after 6 days was proved to be reliable if compared to the traditional test that usually demands 30 days in the germinator</w:t>
      </w:r>
      <w:r w:rsidR="00AA27C9">
        <w:rPr>
          <w:rFonts w:asciiTheme="minorHAnsi" w:eastAsia="MS PGothic" w:hAnsiTheme="minorHAnsi"/>
          <w:color w:val="000000"/>
          <w:sz w:val="22"/>
          <w:szCs w:val="22"/>
        </w:rPr>
        <w:t xml:space="preserve"> [8]</w:t>
      </w:r>
      <w:r w:rsidR="00BF14A1">
        <w:rPr>
          <w:rFonts w:asciiTheme="minorHAnsi" w:eastAsia="MS PGothic" w:hAnsiTheme="minorHAnsi"/>
          <w:color w:val="000000"/>
          <w:sz w:val="22"/>
          <w:szCs w:val="22"/>
        </w:rPr>
        <w:t>. With this achievement the dynamic laser speckle can forecast the germination process and reduce significantly the time to test the result of magnetization in seeds with different combinations of time and level of magnetic field.</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F02EE4" w14:paraId="1AC6DC1F" w14:textId="77777777" w:rsidTr="00F02EE4">
        <w:tc>
          <w:tcPr>
            <w:tcW w:w="4388" w:type="dxa"/>
          </w:tcPr>
          <w:p w14:paraId="7BFBE894" w14:textId="77777777" w:rsidR="00F02EE4" w:rsidRDefault="00F02EE4" w:rsidP="00F02EE4">
            <w:pPr>
              <w:snapToGrid w:val="0"/>
              <w:spacing w:after="120"/>
              <w:jc w:val="center"/>
              <w:rPr>
                <w:rFonts w:asciiTheme="minorHAnsi" w:eastAsia="MS PGothic" w:hAnsiTheme="minorHAnsi"/>
                <w:color w:val="000000"/>
                <w:szCs w:val="18"/>
                <w:lang w:val="en-US"/>
              </w:rPr>
            </w:pPr>
            <w:r>
              <w:rPr>
                <w:rFonts w:asciiTheme="minorHAnsi" w:eastAsia="MS PGothic" w:hAnsiTheme="minorHAnsi"/>
                <w:bCs/>
                <w:noProof/>
                <w:color w:val="000000"/>
                <w:sz w:val="22"/>
                <w:szCs w:val="22"/>
                <w:lang w:val="pt-BR" w:eastAsia="pt-BR"/>
              </w:rPr>
              <w:drawing>
                <wp:inline distT="0" distB="0" distL="0" distR="0" wp14:anchorId="1C151988" wp14:editId="70813711">
                  <wp:extent cx="1190625" cy="1537891"/>
                  <wp:effectExtent l="0" t="0" r="0" b="571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2763" cy="1540652"/>
                          </a:xfrm>
                          <a:prstGeom prst="rect">
                            <a:avLst/>
                          </a:prstGeom>
                          <a:noFill/>
                          <a:ln>
                            <a:noFill/>
                          </a:ln>
                        </pic:spPr>
                      </pic:pic>
                    </a:graphicData>
                  </a:graphic>
                </wp:inline>
              </w:drawing>
            </w:r>
          </w:p>
        </w:tc>
        <w:tc>
          <w:tcPr>
            <w:tcW w:w="4389" w:type="dxa"/>
          </w:tcPr>
          <w:p w14:paraId="0A167659" w14:textId="77777777" w:rsidR="00F02EE4" w:rsidRDefault="00F02EE4" w:rsidP="00F02EE4">
            <w:pPr>
              <w:snapToGrid w:val="0"/>
              <w:spacing w:after="120"/>
              <w:jc w:val="center"/>
              <w:rPr>
                <w:rFonts w:asciiTheme="minorHAnsi" w:eastAsia="MS PGothic" w:hAnsiTheme="minorHAnsi"/>
                <w:color w:val="000000"/>
                <w:szCs w:val="18"/>
                <w:lang w:val="en-US"/>
              </w:rPr>
            </w:pPr>
            <w:r>
              <w:rPr>
                <w:rFonts w:asciiTheme="minorHAnsi" w:eastAsia="MS PGothic" w:hAnsiTheme="minorHAnsi"/>
                <w:bCs/>
                <w:noProof/>
                <w:color w:val="000000"/>
                <w:sz w:val="22"/>
                <w:szCs w:val="22"/>
                <w:lang w:val="pt-BR" w:eastAsia="pt-BR"/>
              </w:rPr>
              <w:drawing>
                <wp:inline distT="0" distB="0" distL="0" distR="0" wp14:anchorId="282A7E04" wp14:editId="0131163B">
                  <wp:extent cx="1133475" cy="1481504"/>
                  <wp:effectExtent l="0" t="0" r="0" b="444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6973" cy="1486077"/>
                          </a:xfrm>
                          <a:prstGeom prst="rect">
                            <a:avLst/>
                          </a:prstGeom>
                          <a:noFill/>
                          <a:ln>
                            <a:noFill/>
                          </a:ln>
                        </pic:spPr>
                      </pic:pic>
                    </a:graphicData>
                  </a:graphic>
                </wp:inline>
              </w:drawing>
            </w:r>
          </w:p>
        </w:tc>
      </w:tr>
      <w:tr w:rsidR="00F02EE4" w14:paraId="02459B04" w14:textId="77777777" w:rsidTr="00F02EE4">
        <w:tc>
          <w:tcPr>
            <w:tcW w:w="4388" w:type="dxa"/>
          </w:tcPr>
          <w:p w14:paraId="59F7560B" w14:textId="77777777" w:rsidR="00F02EE4" w:rsidRDefault="00F02EE4" w:rsidP="00F02EE4">
            <w:pPr>
              <w:snapToGrid w:val="0"/>
              <w:spacing w:after="120"/>
              <w:jc w:val="center"/>
              <w:rPr>
                <w:rFonts w:asciiTheme="minorHAnsi" w:eastAsia="MS PGothic" w:hAnsiTheme="minorHAnsi"/>
                <w:color w:val="000000"/>
                <w:szCs w:val="18"/>
                <w:lang w:val="en-US"/>
              </w:rPr>
            </w:pPr>
            <w:r>
              <w:rPr>
                <w:rFonts w:asciiTheme="minorHAnsi" w:eastAsia="MS PGothic" w:hAnsiTheme="minorHAnsi"/>
                <w:color w:val="000000"/>
                <w:szCs w:val="18"/>
                <w:lang w:val="en-US"/>
              </w:rPr>
              <w:t>(a)</w:t>
            </w:r>
          </w:p>
        </w:tc>
        <w:tc>
          <w:tcPr>
            <w:tcW w:w="4389" w:type="dxa"/>
          </w:tcPr>
          <w:p w14:paraId="00ACDA76" w14:textId="77777777" w:rsidR="00F02EE4" w:rsidRDefault="00F02EE4" w:rsidP="00F02EE4">
            <w:pPr>
              <w:snapToGrid w:val="0"/>
              <w:spacing w:after="120"/>
              <w:jc w:val="center"/>
              <w:rPr>
                <w:rFonts w:asciiTheme="minorHAnsi" w:eastAsia="MS PGothic" w:hAnsiTheme="minorHAnsi"/>
                <w:color w:val="000000"/>
                <w:szCs w:val="18"/>
                <w:lang w:val="en-US"/>
              </w:rPr>
            </w:pPr>
            <w:r>
              <w:rPr>
                <w:rFonts w:asciiTheme="minorHAnsi" w:eastAsia="MS PGothic" w:hAnsiTheme="minorHAnsi"/>
                <w:color w:val="000000"/>
                <w:szCs w:val="18"/>
                <w:lang w:val="en-US"/>
              </w:rPr>
              <w:t>(b)</w:t>
            </w:r>
          </w:p>
        </w:tc>
      </w:tr>
    </w:tbl>
    <w:p w14:paraId="43589A22" w14:textId="77777777" w:rsidR="00F02EE4" w:rsidRPr="00DE0019" w:rsidRDefault="00F02EE4" w:rsidP="00F02EE4">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00AA27C9">
        <w:rPr>
          <w:rFonts w:asciiTheme="minorHAnsi" w:hAnsiTheme="minorHAnsi"/>
          <w:lang w:val="en-US"/>
        </w:rPr>
        <w:t>Maps of activity of a coffee seed using the dynamic laser speckle index, AVD, where in (a) the embryo presented high activity in red and in (b) the embryo in the bottom left did not presented the same activity in the early protusion</w:t>
      </w:r>
    </w:p>
    <w:p w14:paraId="391DD9BD" w14:textId="77777777" w:rsidR="00F02EE4" w:rsidRPr="00DE0019" w:rsidRDefault="00F02EE4" w:rsidP="00F02EE4">
      <w:pPr>
        <w:snapToGrid w:val="0"/>
        <w:spacing w:after="120"/>
        <w:rPr>
          <w:rFonts w:asciiTheme="minorHAnsi" w:eastAsia="MS PGothic" w:hAnsiTheme="minorHAnsi"/>
          <w:color w:val="000000"/>
          <w:szCs w:val="18"/>
          <w:lang w:val="en-US"/>
        </w:rPr>
      </w:pPr>
    </w:p>
    <w:p w14:paraId="4936E88C"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5A84283C" w14:textId="77777777" w:rsidR="00704BDF" w:rsidRPr="008D0BEB" w:rsidRDefault="00AA27C9"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dynamic laser speckle was able to identify the change caused by the magnetization in a coffee seed after 6 days of magnetization and before 24 days of the germination test</w:t>
      </w:r>
      <w:r w:rsidR="00704BDF" w:rsidRPr="008D0BEB">
        <w:rPr>
          <w:rFonts w:asciiTheme="minorHAnsi" w:eastAsia="MS PGothic" w:hAnsiTheme="minorHAnsi"/>
          <w:color w:val="000000"/>
          <w:sz w:val="22"/>
          <w:szCs w:val="22"/>
          <w:lang w:val="en-US"/>
        </w:rPr>
        <w:t>.</w:t>
      </w:r>
    </w:p>
    <w:p w14:paraId="1B087CC9" w14:textId="77777777" w:rsidR="00704BDF" w:rsidRDefault="00704BDF" w:rsidP="00704BDF">
      <w:pPr>
        <w:snapToGrid w:val="0"/>
        <w:spacing w:before="240" w:line="30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p>
    <w:p w14:paraId="2FA7EF95" w14:textId="77777777" w:rsidR="00AA27C9" w:rsidRPr="00AA27C9" w:rsidRDefault="00AA27C9" w:rsidP="00AA27C9">
      <w:pPr>
        <w:tabs>
          <w:tab w:val="clear" w:pos="7100"/>
        </w:tabs>
        <w:autoSpaceDE w:val="0"/>
        <w:autoSpaceDN w:val="0"/>
        <w:adjustRightInd w:val="0"/>
        <w:spacing w:line="240" w:lineRule="auto"/>
        <w:ind w:left="426" w:hanging="426"/>
        <w:rPr>
          <w:rStyle w:val="tlid-translation"/>
          <w:rFonts w:asciiTheme="minorHAnsi" w:hAnsiTheme="minorHAnsi"/>
          <w:sz w:val="22"/>
          <w:szCs w:val="22"/>
          <w:lang w:val="en-US"/>
        </w:rPr>
      </w:pPr>
      <w:r w:rsidRPr="0086301E">
        <w:rPr>
          <w:rFonts w:asciiTheme="minorHAnsi" w:hAnsiTheme="minorHAnsi"/>
          <w:sz w:val="22"/>
          <w:szCs w:val="22"/>
          <w:lang w:val="en-US"/>
        </w:rPr>
        <w:t>[1</w:t>
      </w:r>
      <w:r w:rsidRPr="00AA27C9">
        <w:rPr>
          <w:rFonts w:asciiTheme="minorHAnsi" w:hAnsiTheme="minorHAnsi"/>
          <w:sz w:val="22"/>
          <w:szCs w:val="22"/>
          <w:lang w:val="en-US"/>
        </w:rPr>
        <w:t xml:space="preserve">] </w:t>
      </w:r>
      <w:r w:rsidR="00006960">
        <w:rPr>
          <w:rFonts w:asciiTheme="minorHAnsi" w:hAnsiTheme="minorHAnsi"/>
          <w:sz w:val="22"/>
          <w:szCs w:val="22"/>
          <w:lang w:val="en-US"/>
        </w:rPr>
        <w:t xml:space="preserve">P.S. </w:t>
      </w:r>
      <w:r w:rsidRPr="00AA27C9">
        <w:rPr>
          <w:rFonts w:asciiTheme="minorHAnsi" w:eastAsiaTheme="minorHAnsi" w:hAnsiTheme="minorHAnsi" w:cs="AdvP41153C"/>
          <w:sz w:val="20"/>
          <w:lang w:val="en-US"/>
        </w:rPr>
        <w:t>Phirke P</w:t>
      </w:r>
      <w:r w:rsidR="00006960">
        <w:rPr>
          <w:rFonts w:asciiTheme="minorHAnsi" w:eastAsiaTheme="minorHAnsi" w:hAnsiTheme="minorHAnsi" w:cs="AdvP41153C"/>
          <w:sz w:val="20"/>
          <w:lang w:val="en-US"/>
        </w:rPr>
        <w:t>.</w:t>
      </w:r>
      <w:r w:rsidRPr="00AA27C9">
        <w:rPr>
          <w:rFonts w:asciiTheme="minorHAnsi" w:eastAsiaTheme="minorHAnsi" w:hAnsiTheme="minorHAnsi" w:cs="AdvP41153C"/>
          <w:sz w:val="20"/>
          <w:lang w:val="en-US"/>
        </w:rPr>
        <w:t>S</w:t>
      </w:r>
      <w:r w:rsidR="00006960">
        <w:rPr>
          <w:rFonts w:asciiTheme="minorHAnsi" w:eastAsiaTheme="minorHAnsi" w:hAnsiTheme="minorHAnsi" w:cs="AdvP41153C"/>
          <w:sz w:val="20"/>
          <w:lang w:val="en-US"/>
        </w:rPr>
        <w:t>.</w:t>
      </w:r>
      <w:r w:rsidRPr="00AA27C9">
        <w:rPr>
          <w:rFonts w:asciiTheme="minorHAnsi" w:eastAsiaTheme="minorHAnsi" w:hAnsiTheme="minorHAnsi" w:cs="AdvP41153C"/>
          <w:sz w:val="20"/>
          <w:lang w:val="en-US"/>
        </w:rPr>
        <w:t xml:space="preserve">, </w:t>
      </w:r>
      <w:r w:rsidR="00006960">
        <w:rPr>
          <w:rFonts w:asciiTheme="minorHAnsi" w:eastAsiaTheme="minorHAnsi" w:hAnsiTheme="minorHAnsi" w:cs="AdvP41153C"/>
          <w:sz w:val="20"/>
          <w:lang w:val="en-US"/>
        </w:rPr>
        <w:t xml:space="preserve">M.N. </w:t>
      </w:r>
      <w:r w:rsidRPr="00AA27C9">
        <w:rPr>
          <w:rFonts w:asciiTheme="minorHAnsi" w:eastAsiaTheme="minorHAnsi" w:hAnsiTheme="minorHAnsi" w:cs="AdvP41153C"/>
          <w:sz w:val="20"/>
          <w:lang w:val="en-US"/>
        </w:rPr>
        <w:t xml:space="preserve">Patil, </w:t>
      </w:r>
      <w:r w:rsidR="00006960">
        <w:rPr>
          <w:rFonts w:asciiTheme="minorHAnsi" w:eastAsiaTheme="minorHAnsi" w:hAnsiTheme="minorHAnsi" w:cs="AdvP41153C"/>
          <w:sz w:val="20"/>
          <w:lang w:val="en-US"/>
        </w:rPr>
        <w:t xml:space="preserve">S.P. </w:t>
      </w:r>
      <w:r w:rsidRPr="00AA27C9">
        <w:rPr>
          <w:rFonts w:asciiTheme="minorHAnsi" w:eastAsiaTheme="minorHAnsi" w:hAnsiTheme="minorHAnsi" w:cs="AdvP41153C"/>
          <w:sz w:val="20"/>
          <w:lang w:val="en-US"/>
        </w:rPr>
        <w:t xml:space="preserve">Umbarkar, </w:t>
      </w:r>
      <w:r w:rsidR="00006960">
        <w:rPr>
          <w:rFonts w:asciiTheme="minorHAnsi" w:eastAsiaTheme="minorHAnsi" w:hAnsiTheme="minorHAnsi" w:cs="AdvP41153C"/>
          <w:sz w:val="20"/>
          <w:lang w:val="en-US"/>
        </w:rPr>
        <w:t xml:space="preserve">Y.H. </w:t>
      </w:r>
      <w:r w:rsidRPr="00AA27C9">
        <w:rPr>
          <w:rFonts w:asciiTheme="minorHAnsi" w:eastAsiaTheme="minorHAnsi" w:hAnsiTheme="minorHAnsi" w:cs="AdvP41153C"/>
          <w:sz w:val="20"/>
          <w:lang w:val="en-US"/>
        </w:rPr>
        <w:t>Dudhe Seed Sci Technol 24</w:t>
      </w:r>
      <w:r w:rsidR="00006960">
        <w:rPr>
          <w:rFonts w:asciiTheme="minorHAnsi" w:eastAsiaTheme="minorHAnsi" w:hAnsiTheme="minorHAnsi" w:cs="AdvP41153C"/>
          <w:sz w:val="20"/>
          <w:lang w:val="en-US"/>
        </w:rPr>
        <w:t xml:space="preserve"> (1996) </w:t>
      </w:r>
      <w:r w:rsidRPr="00AA27C9">
        <w:rPr>
          <w:rFonts w:asciiTheme="minorHAnsi" w:eastAsiaTheme="minorHAnsi" w:hAnsiTheme="minorHAnsi" w:cs="AdvP41153C"/>
          <w:sz w:val="20"/>
          <w:lang w:val="en-US"/>
        </w:rPr>
        <w:t>365–373</w:t>
      </w:r>
      <w:r w:rsidRPr="00AA27C9">
        <w:rPr>
          <w:rFonts w:ascii="AdvP41153C" w:eastAsiaTheme="minorHAnsi" w:hAnsi="AdvP41153C" w:cs="AdvP41153C"/>
          <w:szCs w:val="18"/>
          <w:lang w:val="en-US"/>
        </w:rPr>
        <w:t>.</w:t>
      </w:r>
    </w:p>
    <w:p w14:paraId="589EE252" w14:textId="77777777" w:rsidR="00AA27C9" w:rsidRPr="00AA27C9" w:rsidRDefault="00AA27C9" w:rsidP="00AA27C9">
      <w:pPr>
        <w:tabs>
          <w:tab w:val="clear" w:pos="7100"/>
        </w:tabs>
        <w:autoSpaceDE w:val="0"/>
        <w:autoSpaceDN w:val="0"/>
        <w:adjustRightInd w:val="0"/>
        <w:spacing w:line="240" w:lineRule="auto"/>
        <w:ind w:left="426" w:hanging="426"/>
        <w:rPr>
          <w:rStyle w:val="tlid-translation"/>
          <w:rFonts w:asciiTheme="minorHAnsi" w:hAnsiTheme="minorHAnsi"/>
          <w:sz w:val="20"/>
          <w:lang w:val="en-US"/>
        </w:rPr>
      </w:pPr>
      <w:r w:rsidRPr="00AA27C9">
        <w:rPr>
          <w:rStyle w:val="tlid-translation"/>
          <w:rFonts w:asciiTheme="minorHAnsi" w:hAnsiTheme="minorHAnsi"/>
          <w:sz w:val="22"/>
          <w:szCs w:val="22"/>
          <w:lang w:val="en-US"/>
        </w:rPr>
        <w:t>[</w:t>
      </w:r>
      <w:r w:rsidRPr="00AA27C9">
        <w:rPr>
          <w:rStyle w:val="tlid-translation"/>
          <w:rFonts w:asciiTheme="minorHAnsi" w:hAnsiTheme="minorHAnsi"/>
          <w:sz w:val="20"/>
          <w:lang w:val="en-US"/>
        </w:rPr>
        <w:t xml:space="preserve">2] </w:t>
      </w:r>
      <w:r w:rsidR="00006960">
        <w:rPr>
          <w:rStyle w:val="tlid-translation"/>
          <w:rFonts w:asciiTheme="minorHAnsi" w:hAnsiTheme="minorHAnsi"/>
          <w:sz w:val="20"/>
          <w:lang w:val="en-US"/>
        </w:rPr>
        <w:t xml:space="preserve">K. </w:t>
      </w:r>
      <w:proofErr w:type="gramStart"/>
      <w:r w:rsidRPr="00AA27C9">
        <w:rPr>
          <w:rFonts w:asciiTheme="minorHAnsi" w:eastAsiaTheme="minorHAnsi" w:hAnsiTheme="minorHAnsi" w:cs="AdvP41153C"/>
          <w:sz w:val="20"/>
          <w:lang w:val="en-US"/>
        </w:rPr>
        <w:t>Namba ,</w:t>
      </w:r>
      <w:proofErr w:type="gramEnd"/>
      <w:r w:rsidRPr="00AA27C9">
        <w:rPr>
          <w:rFonts w:asciiTheme="minorHAnsi" w:eastAsiaTheme="minorHAnsi" w:hAnsiTheme="minorHAnsi" w:cs="AdvP41153C"/>
          <w:sz w:val="20"/>
          <w:lang w:val="en-US"/>
        </w:rPr>
        <w:t xml:space="preserve"> </w:t>
      </w:r>
      <w:r w:rsidR="00006960">
        <w:rPr>
          <w:rFonts w:asciiTheme="minorHAnsi" w:eastAsiaTheme="minorHAnsi" w:hAnsiTheme="minorHAnsi" w:cs="AdvP41153C"/>
          <w:sz w:val="20"/>
          <w:lang w:val="en-US"/>
        </w:rPr>
        <w:t xml:space="preserve">A. </w:t>
      </w:r>
      <w:r w:rsidRPr="00AA27C9">
        <w:rPr>
          <w:rFonts w:asciiTheme="minorHAnsi" w:eastAsiaTheme="minorHAnsi" w:hAnsiTheme="minorHAnsi" w:cs="AdvP41153C"/>
          <w:sz w:val="20"/>
          <w:lang w:val="en-US"/>
        </w:rPr>
        <w:t xml:space="preserve">Sasao , </w:t>
      </w:r>
      <w:r w:rsidR="00006960">
        <w:rPr>
          <w:rFonts w:asciiTheme="minorHAnsi" w:eastAsiaTheme="minorHAnsi" w:hAnsiTheme="minorHAnsi" w:cs="AdvP41153C"/>
          <w:sz w:val="20"/>
          <w:lang w:val="en-US"/>
        </w:rPr>
        <w:t xml:space="preserve">S. </w:t>
      </w:r>
      <w:r w:rsidRPr="00AA27C9">
        <w:rPr>
          <w:rFonts w:asciiTheme="minorHAnsi" w:eastAsiaTheme="minorHAnsi" w:hAnsiTheme="minorHAnsi" w:cs="AdvP41153C"/>
          <w:sz w:val="20"/>
          <w:lang w:val="en-US"/>
        </w:rPr>
        <w:t>Shibusama Acta Hort 399</w:t>
      </w:r>
      <w:r w:rsidR="00006960">
        <w:rPr>
          <w:rFonts w:asciiTheme="minorHAnsi" w:eastAsiaTheme="minorHAnsi" w:hAnsiTheme="minorHAnsi" w:cs="AdvP41153C"/>
          <w:sz w:val="20"/>
          <w:lang w:val="en-US"/>
        </w:rPr>
        <w:t xml:space="preserve"> (1995) </w:t>
      </w:r>
      <w:r w:rsidRPr="00AA27C9">
        <w:rPr>
          <w:rFonts w:asciiTheme="minorHAnsi" w:eastAsiaTheme="minorHAnsi" w:hAnsiTheme="minorHAnsi" w:cs="AdvP41153C"/>
          <w:sz w:val="20"/>
          <w:lang w:val="en-US"/>
        </w:rPr>
        <w:t>143–145</w:t>
      </w:r>
      <w:r w:rsidR="00006960">
        <w:rPr>
          <w:rFonts w:asciiTheme="minorHAnsi" w:eastAsiaTheme="minorHAnsi" w:hAnsiTheme="minorHAnsi" w:cs="AdvP41153C"/>
          <w:sz w:val="20"/>
          <w:lang w:val="en-US"/>
        </w:rPr>
        <w:t>.</w:t>
      </w:r>
    </w:p>
    <w:p w14:paraId="625D50A8" w14:textId="77777777" w:rsidR="00AA27C9" w:rsidRPr="00AA27C9" w:rsidRDefault="00AA27C9" w:rsidP="00AA27C9">
      <w:pPr>
        <w:tabs>
          <w:tab w:val="clear" w:pos="7100"/>
        </w:tabs>
        <w:autoSpaceDE w:val="0"/>
        <w:autoSpaceDN w:val="0"/>
        <w:adjustRightInd w:val="0"/>
        <w:spacing w:line="240" w:lineRule="auto"/>
        <w:ind w:left="426" w:hanging="426"/>
        <w:rPr>
          <w:rStyle w:val="tlid-translation"/>
          <w:rFonts w:asciiTheme="minorHAnsi" w:hAnsiTheme="minorHAnsi"/>
          <w:sz w:val="20"/>
          <w:lang w:val="en-US"/>
        </w:rPr>
      </w:pPr>
      <w:r w:rsidRPr="00AA27C9">
        <w:rPr>
          <w:rStyle w:val="tlid-translation"/>
          <w:rFonts w:asciiTheme="minorHAnsi" w:hAnsiTheme="minorHAnsi"/>
          <w:sz w:val="20"/>
          <w:lang w:val="en-US"/>
        </w:rPr>
        <w:t xml:space="preserve">[3] </w:t>
      </w:r>
      <w:r w:rsidR="00006960">
        <w:rPr>
          <w:rStyle w:val="tlid-translation"/>
          <w:rFonts w:asciiTheme="minorHAnsi" w:hAnsiTheme="minorHAnsi"/>
          <w:sz w:val="20"/>
          <w:lang w:val="en-US"/>
        </w:rPr>
        <w:t xml:space="preserve">A. </w:t>
      </w:r>
      <w:r w:rsidRPr="00AA27C9">
        <w:rPr>
          <w:rFonts w:asciiTheme="minorHAnsi" w:eastAsiaTheme="minorHAnsi" w:hAnsiTheme="minorHAnsi" w:cs="AdvP41153C"/>
          <w:sz w:val="20"/>
          <w:lang w:val="en-US"/>
        </w:rPr>
        <w:t>Aladjadjıyan J</w:t>
      </w:r>
      <w:r w:rsidR="00006960">
        <w:rPr>
          <w:rFonts w:asciiTheme="minorHAnsi" w:eastAsiaTheme="minorHAnsi" w:hAnsiTheme="minorHAnsi" w:cs="AdvP41153C"/>
          <w:sz w:val="20"/>
          <w:lang w:val="en-US"/>
        </w:rPr>
        <w:t>.</w:t>
      </w:r>
      <w:r w:rsidRPr="00AA27C9">
        <w:rPr>
          <w:rFonts w:asciiTheme="minorHAnsi" w:eastAsiaTheme="minorHAnsi" w:hAnsiTheme="minorHAnsi" w:cs="AdvP41153C"/>
          <w:sz w:val="20"/>
          <w:lang w:val="en-US"/>
        </w:rPr>
        <w:t xml:space="preserve"> Cent</w:t>
      </w:r>
      <w:r w:rsidR="00006960">
        <w:rPr>
          <w:rFonts w:asciiTheme="minorHAnsi" w:eastAsiaTheme="minorHAnsi" w:hAnsiTheme="minorHAnsi" w:cs="AdvP41153C"/>
          <w:sz w:val="20"/>
          <w:lang w:val="en-US"/>
        </w:rPr>
        <w:t>.</w:t>
      </w:r>
      <w:r w:rsidRPr="00AA27C9">
        <w:rPr>
          <w:rFonts w:asciiTheme="minorHAnsi" w:eastAsiaTheme="minorHAnsi" w:hAnsiTheme="minorHAnsi" w:cs="AdvP41153C"/>
          <w:sz w:val="20"/>
          <w:lang w:val="en-US"/>
        </w:rPr>
        <w:t xml:space="preserve"> Eur</w:t>
      </w:r>
      <w:r w:rsidR="00006960">
        <w:rPr>
          <w:rFonts w:asciiTheme="minorHAnsi" w:eastAsiaTheme="minorHAnsi" w:hAnsiTheme="minorHAnsi" w:cs="AdvP41153C"/>
          <w:sz w:val="20"/>
          <w:lang w:val="en-US"/>
        </w:rPr>
        <w:t>.</w:t>
      </w:r>
      <w:r w:rsidRPr="00AA27C9">
        <w:rPr>
          <w:rFonts w:asciiTheme="minorHAnsi" w:eastAsiaTheme="minorHAnsi" w:hAnsiTheme="minorHAnsi" w:cs="AdvP41153C"/>
          <w:sz w:val="20"/>
          <w:lang w:val="en-US"/>
        </w:rPr>
        <w:t xml:space="preserve"> Agri</w:t>
      </w:r>
      <w:r w:rsidR="00006960">
        <w:rPr>
          <w:rFonts w:asciiTheme="minorHAnsi" w:eastAsiaTheme="minorHAnsi" w:hAnsiTheme="minorHAnsi" w:cs="AdvP41153C"/>
          <w:sz w:val="20"/>
          <w:lang w:val="en-US"/>
        </w:rPr>
        <w:t>.</w:t>
      </w:r>
      <w:r w:rsidRPr="00AA27C9">
        <w:rPr>
          <w:rFonts w:asciiTheme="minorHAnsi" w:eastAsiaTheme="minorHAnsi" w:hAnsiTheme="minorHAnsi" w:cs="AdvP41153C"/>
          <w:sz w:val="20"/>
          <w:lang w:val="en-US"/>
        </w:rPr>
        <w:t xml:space="preserve"> 3</w:t>
      </w:r>
      <w:r w:rsidR="00006960">
        <w:rPr>
          <w:rFonts w:asciiTheme="minorHAnsi" w:eastAsiaTheme="minorHAnsi" w:hAnsiTheme="minorHAnsi" w:cs="AdvP41153C"/>
          <w:sz w:val="20"/>
          <w:lang w:val="en-US"/>
        </w:rPr>
        <w:t xml:space="preserve"> (2002) </w:t>
      </w:r>
      <w:r w:rsidRPr="00AA27C9">
        <w:rPr>
          <w:rFonts w:asciiTheme="minorHAnsi" w:eastAsiaTheme="minorHAnsi" w:hAnsiTheme="minorHAnsi" w:cs="AdvP41153C"/>
          <w:sz w:val="20"/>
          <w:lang w:val="en-US"/>
        </w:rPr>
        <w:t>89–94</w:t>
      </w:r>
      <w:r w:rsidR="00006960">
        <w:rPr>
          <w:rFonts w:asciiTheme="minorHAnsi" w:eastAsiaTheme="minorHAnsi" w:hAnsiTheme="minorHAnsi" w:cs="AdvP41153C"/>
          <w:sz w:val="20"/>
          <w:lang w:val="en-US"/>
        </w:rPr>
        <w:t>.</w:t>
      </w:r>
    </w:p>
    <w:p w14:paraId="30EC3A50" w14:textId="77777777" w:rsidR="00AA27C9" w:rsidRPr="00AA27C9" w:rsidRDefault="00AA27C9" w:rsidP="00AA27C9">
      <w:pPr>
        <w:tabs>
          <w:tab w:val="clear" w:pos="7100"/>
        </w:tabs>
        <w:autoSpaceDE w:val="0"/>
        <w:autoSpaceDN w:val="0"/>
        <w:adjustRightInd w:val="0"/>
        <w:spacing w:line="240" w:lineRule="auto"/>
        <w:ind w:left="426" w:hanging="426"/>
        <w:rPr>
          <w:rStyle w:val="tlid-translation"/>
          <w:rFonts w:asciiTheme="minorHAnsi" w:hAnsiTheme="minorHAnsi"/>
          <w:sz w:val="20"/>
          <w:lang w:val="en-US"/>
        </w:rPr>
      </w:pPr>
      <w:r w:rsidRPr="00AA27C9">
        <w:rPr>
          <w:rStyle w:val="tlid-translation"/>
          <w:rFonts w:asciiTheme="minorHAnsi" w:hAnsiTheme="minorHAnsi"/>
          <w:sz w:val="20"/>
          <w:lang w:val="en-US"/>
        </w:rPr>
        <w:t>[4]</w:t>
      </w:r>
      <w:r w:rsidRPr="00AA27C9">
        <w:rPr>
          <w:rFonts w:asciiTheme="minorHAnsi" w:eastAsiaTheme="minorHAnsi" w:hAnsiTheme="minorHAnsi" w:cs="AdvP41153C"/>
          <w:sz w:val="20"/>
          <w:lang w:val="en-US"/>
        </w:rPr>
        <w:t xml:space="preserve"> </w:t>
      </w:r>
      <w:r w:rsidR="00006960">
        <w:rPr>
          <w:rFonts w:asciiTheme="minorHAnsi" w:eastAsiaTheme="minorHAnsi" w:hAnsiTheme="minorHAnsi" w:cs="AdvP41153C"/>
          <w:sz w:val="20"/>
          <w:lang w:val="en-US"/>
        </w:rPr>
        <w:t xml:space="preserve">A. </w:t>
      </w:r>
      <w:r w:rsidRPr="00AA27C9">
        <w:rPr>
          <w:rFonts w:asciiTheme="minorHAnsi" w:eastAsiaTheme="minorHAnsi" w:hAnsiTheme="minorHAnsi" w:cs="AdvP41153C"/>
          <w:sz w:val="20"/>
          <w:lang w:val="en-US"/>
        </w:rPr>
        <w:t>Esitken J</w:t>
      </w:r>
      <w:r w:rsidR="00006960">
        <w:rPr>
          <w:rFonts w:asciiTheme="minorHAnsi" w:eastAsiaTheme="minorHAnsi" w:hAnsiTheme="minorHAnsi" w:cs="AdvP41153C"/>
          <w:sz w:val="20"/>
          <w:lang w:val="en-US"/>
        </w:rPr>
        <w:t>.</w:t>
      </w:r>
      <w:r w:rsidRPr="00AA27C9">
        <w:rPr>
          <w:rFonts w:asciiTheme="minorHAnsi" w:eastAsiaTheme="minorHAnsi" w:hAnsiTheme="minorHAnsi" w:cs="AdvP41153C"/>
          <w:sz w:val="20"/>
          <w:lang w:val="en-US"/>
        </w:rPr>
        <w:t xml:space="preserve"> Hort</w:t>
      </w:r>
      <w:r w:rsidR="00006960">
        <w:rPr>
          <w:rFonts w:asciiTheme="minorHAnsi" w:eastAsiaTheme="minorHAnsi" w:hAnsiTheme="minorHAnsi" w:cs="AdvP41153C"/>
          <w:sz w:val="20"/>
          <w:lang w:val="en-US"/>
        </w:rPr>
        <w:t>.</w:t>
      </w:r>
      <w:r w:rsidRPr="00AA27C9">
        <w:rPr>
          <w:rFonts w:asciiTheme="minorHAnsi" w:eastAsiaTheme="minorHAnsi" w:hAnsiTheme="minorHAnsi" w:cs="AdvP41153C"/>
          <w:sz w:val="20"/>
          <w:lang w:val="en-US"/>
        </w:rPr>
        <w:t xml:space="preserve"> Sci</w:t>
      </w:r>
      <w:r w:rsidR="00006960">
        <w:rPr>
          <w:rFonts w:asciiTheme="minorHAnsi" w:eastAsiaTheme="minorHAnsi" w:hAnsiTheme="minorHAnsi" w:cs="AdvP41153C"/>
          <w:sz w:val="20"/>
          <w:lang w:val="en-US"/>
        </w:rPr>
        <w:t>.</w:t>
      </w:r>
      <w:r w:rsidRPr="00AA27C9">
        <w:rPr>
          <w:rFonts w:asciiTheme="minorHAnsi" w:eastAsiaTheme="minorHAnsi" w:hAnsiTheme="minorHAnsi" w:cs="AdvP41153C"/>
          <w:sz w:val="20"/>
          <w:lang w:val="en-US"/>
        </w:rPr>
        <w:t xml:space="preserve"> Biotechnol</w:t>
      </w:r>
      <w:r w:rsidR="00006960">
        <w:rPr>
          <w:rFonts w:asciiTheme="minorHAnsi" w:eastAsiaTheme="minorHAnsi" w:hAnsiTheme="minorHAnsi" w:cs="AdvP41153C"/>
          <w:sz w:val="20"/>
          <w:lang w:val="en-US"/>
        </w:rPr>
        <w:t>.</w:t>
      </w:r>
      <w:r w:rsidRPr="00AA27C9">
        <w:rPr>
          <w:rFonts w:asciiTheme="minorHAnsi" w:eastAsiaTheme="minorHAnsi" w:hAnsiTheme="minorHAnsi" w:cs="AdvP41153C"/>
          <w:sz w:val="20"/>
          <w:lang w:val="en-US"/>
        </w:rPr>
        <w:t xml:space="preserve"> 78(2)</w:t>
      </w:r>
      <w:r w:rsidR="00006960">
        <w:rPr>
          <w:rFonts w:asciiTheme="minorHAnsi" w:eastAsiaTheme="minorHAnsi" w:hAnsiTheme="minorHAnsi" w:cs="AdvP41153C"/>
          <w:sz w:val="20"/>
          <w:lang w:val="en-US"/>
        </w:rPr>
        <w:t xml:space="preserve"> (2003) </w:t>
      </w:r>
      <w:r w:rsidRPr="00AA27C9">
        <w:rPr>
          <w:rFonts w:asciiTheme="minorHAnsi" w:eastAsiaTheme="minorHAnsi" w:hAnsiTheme="minorHAnsi" w:cs="AdvP41153C"/>
          <w:sz w:val="20"/>
          <w:lang w:val="en-US"/>
        </w:rPr>
        <w:t>145–147</w:t>
      </w:r>
      <w:r w:rsidR="00006960">
        <w:rPr>
          <w:rFonts w:asciiTheme="minorHAnsi" w:eastAsiaTheme="minorHAnsi" w:hAnsiTheme="minorHAnsi" w:cs="AdvP41153C"/>
          <w:sz w:val="20"/>
          <w:lang w:val="en-US"/>
        </w:rPr>
        <w:t>.</w:t>
      </w:r>
    </w:p>
    <w:p w14:paraId="7185DD82" w14:textId="77777777" w:rsidR="00AA27C9" w:rsidRPr="00AA27C9" w:rsidRDefault="00AA27C9" w:rsidP="00AA27C9">
      <w:pPr>
        <w:tabs>
          <w:tab w:val="clear" w:pos="7100"/>
        </w:tabs>
        <w:autoSpaceDE w:val="0"/>
        <w:autoSpaceDN w:val="0"/>
        <w:adjustRightInd w:val="0"/>
        <w:spacing w:line="240" w:lineRule="auto"/>
        <w:ind w:left="426" w:hanging="426"/>
        <w:rPr>
          <w:rFonts w:asciiTheme="minorHAnsi" w:eastAsiaTheme="minorHAnsi" w:hAnsiTheme="minorHAnsi" w:cs="AdvP41153C"/>
          <w:sz w:val="20"/>
          <w:lang w:val="en-US"/>
        </w:rPr>
      </w:pPr>
      <w:r w:rsidRPr="00AA27C9">
        <w:rPr>
          <w:rStyle w:val="tlid-translation"/>
          <w:rFonts w:asciiTheme="minorHAnsi" w:hAnsiTheme="minorHAnsi"/>
          <w:sz w:val="20"/>
          <w:lang w:val="en-US"/>
        </w:rPr>
        <w:t xml:space="preserve">[5] </w:t>
      </w:r>
      <w:r w:rsidR="00006960">
        <w:rPr>
          <w:rStyle w:val="tlid-translation"/>
          <w:rFonts w:asciiTheme="minorHAnsi" w:hAnsiTheme="minorHAnsi"/>
          <w:sz w:val="20"/>
          <w:lang w:val="en-US"/>
        </w:rPr>
        <w:t xml:space="preserve">M. </w:t>
      </w:r>
      <w:r w:rsidRPr="00AA27C9">
        <w:rPr>
          <w:rFonts w:asciiTheme="minorHAnsi" w:eastAsiaTheme="minorHAnsi" w:hAnsiTheme="minorHAnsi" w:cs="AdvP41153C"/>
          <w:sz w:val="20"/>
          <w:lang w:val="en-US"/>
        </w:rPr>
        <w:t>Rochalska</w:t>
      </w:r>
      <w:r w:rsidR="00006960">
        <w:rPr>
          <w:rFonts w:asciiTheme="minorHAnsi" w:eastAsiaTheme="minorHAnsi" w:hAnsiTheme="minorHAnsi" w:cs="AdvP41153C"/>
          <w:sz w:val="20"/>
          <w:lang w:val="en-US"/>
        </w:rPr>
        <w:t xml:space="preserve">, A. </w:t>
      </w:r>
      <w:r w:rsidRPr="00AA27C9">
        <w:rPr>
          <w:rFonts w:asciiTheme="minorHAnsi" w:eastAsiaTheme="minorHAnsi" w:hAnsiTheme="minorHAnsi" w:cs="AdvP41153C"/>
          <w:sz w:val="20"/>
          <w:lang w:val="en-US"/>
        </w:rPr>
        <w:t>Orzeszko-Rywka Seed Sci</w:t>
      </w:r>
      <w:r w:rsidR="00006960">
        <w:rPr>
          <w:rFonts w:asciiTheme="minorHAnsi" w:eastAsiaTheme="minorHAnsi" w:hAnsiTheme="minorHAnsi" w:cs="AdvP41153C"/>
          <w:sz w:val="20"/>
          <w:lang w:val="en-US"/>
        </w:rPr>
        <w:t>.</w:t>
      </w:r>
      <w:r w:rsidRPr="00AA27C9">
        <w:rPr>
          <w:rFonts w:asciiTheme="minorHAnsi" w:eastAsiaTheme="minorHAnsi" w:hAnsiTheme="minorHAnsi" w:cs="AdvP41153C"/>
          <w:sz w:val="20"/>
          <w:lang w:val="en-US"/>
        </w:rPr>
        <w:t xml:space="preserve"> Technol</w:t>
      </w:r>
      <w:r w:rsidR="00006960">
        <w:rPr>
          <w:rFonts w:asciiTheme="minorHAnsi" w:eastAsiaTheme="minorHAnsi" w:hAnsiTheme="minorHAnsi" w:cs="AdvP41153C"/>
          <w:sz w:val="20"/>
          <w:lang w:val="en-US"/>
        </w:rPr>
        <w:t>.</w:t>
      </w:r>
      <w:r w:rsidRPr="00AA27C9">
        <w:rPr>
          <w:rFonts w:asciiTheme="minorHAnsi" w:eastAsiaTheme="minorHAnsi" w:hAnsiTheme="minorHAnsi" w:cs="AdvP41153C"/>
          <w:sz w:val="20"/>
          <w:lang w:val="en-US"/>
        </w:rPr>
        <w:t xml:space="preserve"> 33</w:t>
      </w:r>
      <w:r w:rsidR="00006960">
        <w:rPr>
          <w:rFonts w:asciiTheme="minorHAnsi" w:eastAsiaTheme="minorHAnsi" w:hAnsiTheme="minorHAnsi" w:cs="AdvP41153C"/>
          <w:sz w:val="20"/>
          <w:lang w:val="en-US"/>
        </w:rPr>
        <w:t xml:space="preserve"> (2005) </w:t>
      </w:r>
      <w:r w:rsidRPr="00AA27C9">
        <w:rPr>
          <w:rFonts w:asciiTheme="minorHAnsi" w:eastAsiaTheme="minorHAnsi" w:hAnsiTheme="minorHAnsi" w:cs="AdvP41153C"/>
          <w:sz w:val="20"/>
          <w:lang w:val="en-US"/>
        </w:rPr>
        <w:t>669–674</w:t>
      </w:r>
      <w:r w:rsidR="00006960">
        <w:rPr>
          <w:rFonts w:asciiTheme="minorHAnsi" w:eastAsiaTheme="minorHAnsi" w:hAnsiTheme="minorHAnsi" w:cs="AdvP41153C"/>
          <w:sz w:val="20"/>
          <w:lang w:val="en-US"/>
        </w:rPr>
        <w:t>.</w:t>
      </w:r>
    </w:p>
    <w:p w14:paraId="378FCB40" w14:textId="77777777" w:rsidR="00AA27C9" w:rsidRPr="00006960" w:rsidRDefault="00AA27C9" w:rsidP="00AA27C9">
      <w:pPr>
        <w:tabs>
          <w:tab w:val="clear" w:pos="7100"/>
        </w:tabs>
        <w:autoSpaceDE w:val="0"/>
        <w:autoSpaceDN w:val="0"/>
        <w:adjustRightInd w:val="0"/>
        <w:spacing w:line="240" w:lineRule="auto"/>
        <w:ind w:left="426" w:hanging="426"/>
        <w:rPr>
          <w:rStyle w:val="tlid-translation"/>
          <w:rFonts w:asciiTheme="minorHAnsi" w:hAnsiTheme="minorHAnsi"/>
          <w:sz w:val="20"/>
          <w:lang w:val="pt-BR"/>
        </w:rPr>
      </w:pPr>
      <w:r w:rsidRPr="00006960">
        <w:rPr>
          <w:rStyle w:val="tlid-translation"/>
          <w:rFonts w:asciiTheme="minorHAnsi" w:hAnsiTheme="minorHAnsi"/>
          <w:sz w:val="20"/>
          <w:lang w:val="pt-BR"/>
        </w:rPr>
        <w:t xml:space="preserve">[6] </w:t>
      </w:r>
      <w:r w:rsidR="00006960" w:rsidRPr="00006960">
        <w:rPr>
          <w:rStyle w:val="tlid-translation"/>
          <w:rFonts w:asciiTheme="minorHAnsi" w:hAnsiTheme="minorHAnsi"/>
          <w:sz w:val="20"/>
          <w:lang w:val="pt-BR"/>
        </w:rPr>
        <w:t>A.</w:t>
      </w:r>
      <w:r w:rsidRPr="00006960">
        <w:rPr>
          <w:rFonts w:asciiTheme="minorHAnsi" w:eastAsiaTheme="minorHAnsi" w:hAnsiTheme="minorHAnsi" w:cs="AdvP41153C"/>
          <w:sz w:val="20"/>
          <w:lang w:val="pt-BR"/>
        </w:rPr>
        <w:t xml:space="preserve"> Souza, </w:t>
      </w:r>
      <w:r w:rsidR="00006960" w:rsidRPr="00006960">
        <w:rPr>
          <w:rFonts w:asciiTheme="minorHAnsi" w:eastAsiaTheme="minorHAnsi" w:hAnsiTheme="minorHAnsi" w:cs="AdvP41153C"/>
          <w:sz w:val="20"/>
          <w:lang w:val="pt-BR"/>
        </w:rPr>
        <w:t xml:space="preserve">D. </w:t>
      </w:r>
      <w:r w:rsidRPr="00006960">
        <w:rPr>
          <w:rFonts w:asciiTheme="minorHAnsi" w:eastAsiaTheme="minorHAnsi" w:hAnsiTheme="minorHAnsi" w:cs="AdvP41153C"/>
          <w:sz w:val="20"/>
          <w:lang w:val="pt-BR"/>
        </w:rPr>
        <w:t xml:space="preserve">Garcia, </w:t>
      </w:r>
      <w:r w:rsidR="00006960" w:rsidRPr="00006960">
        <w:rPr>
          <w:rFonts w:asciiTheme="minorHAnsi" w:eastAsiaTheme="minorHAnsi" w:hAnsiTheme="minorHAnsi" w:cs="AdvP41153C"/>
          <w:sz w:val="20"/>
          <w:lang w:val="pt-BR"/>
        </w:rPr>
        <w:t xml:space="preserve">L. </w:t>
      </w:r>
      <w:r w:rsidRPr="00006960">
        <w:rPr>
          <w:rFonts w:asciiTheme="minorHAnsi" w:eastAsiaTheme="minorHAnsi" w:hAnsiTheme="minorHAnsi" w:cs="AdvP41153C"/>
          <w:sz w:val="20"/>
          <w:lang w:val="pt-BR"/>
        </w:rPr>
        <w:t xml:space="preserve">Sueiro, </w:t>
      </w:r>
      <w:r w:rsidR="00006960" w:rsidRPr="00006960">
        <w:rPr>
          <w:rFonts w:asciiTheme="minorHAnsi" w:eastAsiaTheme="minorHAnsi" w:hAnsiTheme="minorHAnsi" w:cs="AdvP41153C"/>
          <w:sz w:val="20"/>
          <w:lang w:val="pt-BR"/>
        </w:rPr>
        <w:t xml:space="preserve">F. </w:t>
      </w:r>
      <w:r w:rsidRPr="00006960">
        <w:rPr>
          <w:rFonts w:asciiTheme="minorHAnsi" w:eastAsiaTheme="minorHAnsi" w:hAnsiTheme="minorHAnsi" w:cs="AdvP41153C"/>
          <w:sz w:val="20"/>
          <w:lang w:val="pt-BR"/>
        </w:rPr>
        <w:t xml:space="preserve">Gilart, </w:t>
      </w:r>
      <w:r w:rsidR="00006960" w:rsidRPr="00006960">
        <w:rPr>
          <w:rFonts w:asciiTheme="minorHAnsi" w:eastAsiaTheme="minorHAnsi" w:hAnsiTheme="minorHAnsi" w:cs="AdvP41153C"/>
          <w:sz w:val="20"/>
          <w:lang w:val="pt-BR"/>
        </w:rPr>
        <w:t xml:space="preserve">E. </w:t>
      </w:r>
      <w:r w:rsidRPr="00006960">
        <w:rPr>
          <w:rFonts w:asciiTheme="minorHAnsi" w:eastAsiaTheme="minorHAnsi" w:hAnsiTheme="minorHAnsi" w:cs="AdvP41153C"/>
          <w:sz w:val="20"/>
          <w:lang w:val="pt-BR"/>
        </w:rPr>
        <w:t xml:space="preserve">Porras, </w:t>
      </w:r>
      <w:r w:rsidR="00006960" w:rsidRPr="00006960">
        <w:rPr>
          <w:rFonts w:asciiTheme="minorHAnsi" w:eastAsiaTheme="minorHAnsi" w:hAnsiTheme="minorHAnsi" w:cs="AdvP41153C"/>
          <w:sz w:val="20"/>
          <w:lang w:val="pt-BR"/>
        </w:rPr>
        <w:t xml:space="preserve">L. </w:t>
      </w:r>
      <w:r w:rsidRPr="00006960">
        <w:rPr>
          <w:rFonts w:asciiTheme="minorHAnsi" w:eastAsiaTheme="minorHAnsi" w:hAnsiTheme="minorHAnsi" w:cs="AdvP41153C"/>
          <w:sz w:val="20"/>
          <w:lang w:val="pt-BR"/>
        </w:rPr>
        <w:t>Licea Bioelectromagnetics 27</w:t>
      </w:r>
      <w:r w:rsidR="00006960" w:rsidRPr="00006960">
        <w:rPr>
          <w:rFonts w:asciiTheme="minorHAnsi" w:eastAsiaTheme="minorHAnsi" w:hAnsiTheme="minorHAnsi" w:cs="AdvP41153C"/>
          <w:sz w:val="20"/>
          <w:lang w:val="pt-BR"/>
        </w:rPr>
        <w:t xml:space="preserve"> (2006) </w:t>
      </w:r>
      <w:r w:rsidRPr="00006960">
        <w:rPr>
          <w:rFonts w:asciiTheme="minorHAnsi" w:eastAsiaTheme="minorHAnsi" w:hAnsiTheme="minorHAnsi" w:cs="AdvP41153C"/>
          <w:sz w:val="20"/>
          <w:lang w:val="pt-BR"/>
        </w:rPr>
        <w:t>247–257.</w:t>
      </w:r>
      <w:r w:rsidRPr="00006960">
        <w:rPr>
          <w:rStyle w:val="tlid-translation"/>
          <w:rFonts w:asciiTheme="minorHAnsi" w:hAnsiTheme="minorHAnsi"/>
          <w:sz w:val="20"/>
          <w:lang w:val="pt-BR"/>
        </w:rPr>
        <w:t xml:space="preserve"> </w:t>
      </w:r>
    </w:p>
    <w:p w14:paraId="22751604" w14:textId="77777777" w:rsidR="00AA27C9" w:rsidRPr="00006960" w:rsidRDefault="00AA27C9" w:rsidP="00AA27C9">
      <w:pPr>
        <w:tabs>
          <w:tab w:val="clear" w:pos="7100"/>
        </w:tabs>
        <w:autoSpaceDE w:val="0"/>
        <w:autoSpaceDN w:val="0"/>
        <w:adjustRightInd w:val="0"/>
        <w:spacing w:line="240" w:lineRule="auto"/>
        <w:ind w:left="426" w:hanging="426"/>
        <w:rPr>
          <w:rFonts w:asciiTheme="minorHAnsi" w:eastAsiaTheme="minorHAnsi" w:hAnsiTheme="minorHAnsi" w:cs="TimesNewRomanPS-ItalicMT"/>
          <w:iCs/>
          <w:color w:val="231F20"/>
          <w:sz w:val="20"/>
          <w:lang w:val="pt-BR"/>
        </w:rPr>
      </w:pPr>
      <w:r w:rsidRPr="00006960">
        <w:rPr>
          <w:rStyle w:val="tlid-translation"/>
          <w:rFonts w:asciiTheme="minorHAnsi" w:hAnsiTheme="minorHAnsi"/>
          <w:sz w:val="20"/>
          <w:lang w:val="es-ES"/>
        </w:rPr>
        <w:t xml:space="preserve">[7] </w:t>
      </w:r>
      <w:r w:rsidR="00006960" w:rsidRPr="00006960">
        <w:rPr>
          <w:rStyle w:val="tlid-translation"/>
          <w:rFonts w:asciiTheme="minorHAnsi" w:hAnsiTheme="minorHAnsi"/>
          <w:sz w:val="20"/>
          <w:lang w:val="es-ES"/>
        </w:rPr>
        <w:t xml:space="preserve">E. I. </w:t>
      </w:r>
      <w:r w:rsidRPr="00006960">
        <w:rPr>
          <w:rFonts w:asciiTheme="minorHAnsi" w:eastAsiaTheme="minorHAnsi" w:hAnsiTheme="minorHAnsi" w:cs="TimesNewRomanPS-BoldMT"/>
          <w:bCs/>
          <w:color w:val="231F20"/>
          <w:sz w:val="20"/>
          <w:lang w:val="es-ES"/>
        </w:rPr>
        <w:t xml:space="preserve">Alemán, </w:t>
      </w:r>
      <w:r w:rsidR="00006960" w:rsidRPr="00006960">
        <w:rPr>
          <w:rFonts w:asciiTheme="minorHAnsi" w:eastAsiaTheme="minorHAnsi" w:hAnsiTheme="minorHAnsi" w:cs="TimesNewRomanPS-BoldMT"/>
          <w:bCs/>
          <w:color w:val="231F20"/>
          <w:sz w:val="20"/>
          <w:lang w:val="es-ES"/>
        </w:rPr>
        <w:t>A.</w:t>
      </w:r>
      <w:r w:rsidRPr="00006960">
        <w:rPr>
          <w:rFonts w:asciiTheme="minorHAnsi" w:eastAsiaTheme="minorHAnsi" w:hAnsiTheme="minorHAnsi" w:cs="TimesNewRomanPS-BoldMT"/>
          <w:bCs/>
          <w:color w:val="231F20"/>
          <w:sz w:val="20"/>
          <w:lang w:val="es-ES"/>
        </w:rPr>
        <w:t xml:space="preserve"> Mbogholi, </w:t>
      </w:r>
      <w:r w:rsidR="00006960" w:rsidRPr="00006960">
        <w:rPr>
          <w:rFonts w:asciiTheme="minorHAnsi" w:eastAsiaTheme="minorHAnsi" w:hAnsiTheme="minorHAnsi" w:cs="TimesNewRomanPS-BoldMT"/>
          <w:bCs/>
          <w:color w:val="231F20"/>
          <w:sz w:val="20"/>
          <w:lang w:val="es-ES"/>
        </w:rPr>
        <w:t>Y.F.</w:t>
      </w:r>
      <w:r w:rsidRPr="00006960">
        <w:rPr>
          <w:rFonts w:asciiTheme="minorHAnsi" w:eastAsiaTheme="minorHAnsi" w:hAnsiTheme="minorHAnsi" w:cs="TimesNewRomanPS-BoldMT"/>
          <w:bCs/>
          <w:color w:val="231F20"/>
          <w:sz w:val="20"/>
          <w:lang w:val="es-ES"/>
        </w:rPr>
        <w:t xml:space="preserve"> Yilan Fung Boix, </w:t>
      </w:r>
      <w:r w:rsidR="00006960" w:rsidRPr="00006960">
        <w:rPr>
          <w:rFonts w:asciiTheme="minorHAnsi" w:eastAsiaTheme="minorHAnsi" w:hAnsiTheme="minorHAnsi" w:cs="TimesNewRomanPS-BoldMT"/>
          <w:bCs/>
          <w:color w:val="231F20"/>
          <w:sz w:val="20"/>
          <w:lang w:val="es-ES"/>
        </w:rPr>
        <w:t>J.</w:t>
      </w:r>
      <w:r w:rsidRPr="00006960">
        <w:rPr>
          <w:rFonts w:asciiTheme="minorHAnsi" w:eastAsiaTheme="minorHAnsi" w:hAnsiTheme="minorHAnsi" w:cs="TimesNewRomanPS-BoldMT"/>
          <w:bCs/>
          <w:color w:val="231F20"/>
          <w:sz w:val="20"/>
          <w:lang w:val="es-ES"/>
        </w:rPr>
        <w:t xml:space="preserve"> González-Olmedo,</w:t>
      </w:r>
      <w:r w:rsidR="00006960" w:rsidRPr="00006960">
        <w:rPr>
          <w:rFonts w:asciiTheme="minorHAnsi" w:eastAsiaTheme="minorHAnsi" w:hAnsiTheme="minorHAnsi" w:cs="TimesNewRomanPS-BoldMT"/>
          <w:bCs/>
          <w:color w:val="231F20"/>
          <w:sz w:val="20"/>
          <w:lang w:val="es-ES"/>
        </w:rPr>
        <w:t xml:space="preserve"> A.</w:t>
      </w:r>
      <w:r w:rsidRPr="00006960">
        <w:rPr>
          <w:rFonts w:asciiTheme="minorHAnsi" w:eastAsiaTheme="minorHAnsi" w:hAnsiTheme="minorHAnsi" w:cs="TimesNewRomanPS-BoldMT"/>
          <w:bCs/>
          <w:color w:val="231F20"/>
          <w:sz w:val="20"/>
          <w:lang w:val="es-ES"/>
        </w:rPr>
        <w:t xml:space="preserve"> Chalfun-Junior</w:t>
      </w:r>
      <w:r w:rsidRPr="00006960">
        <w:rPr>
          <w:rStyle w:val="tlid-translation"/>
          <w:rFonts w:asciiTheme="minorHAnsi" w:hAnsiTheme="minorHAnsi"/>
          <w:sz w:val="20"/>
          <w:lang w:val="es-ES"/>
        </w:rPr>
        <w:t xml:space="preserve"> </w:t>
      </w:r>
      <w:r w:rsidRPr="00006960">
        <w:rPr>
          <w:rFonts w:asciiTheme="minorHAnsi" w:eastAsiaTheme="minorHAnsi" w:hAnsiTheme="minorHAnsi" w:cs="TimesNewRomanPS-ItalicMT"/>
          <w:iCs/>
          <w:color w:val="231F20"/>
          <w:sz w:val="20"/>
          <w:lang w:val="es-ES"/>
        </w:rPr>
        <w:t xml:space="preserve">Pol. J. Environ. </w:t>
      </w:r>
      <w:r w:rsidRPr="00006960">
        <w:rPr>
          <w:rFonts w:asciiTheme="minorHAnsi" w:eastAsiaTheme="minorHAnsi" w:hAnsiTheme="minorHAnsi" w:cs="TimesNewRomanPS-ItalicMT"/>
          <w:iCs/>
          <w:color w:val="231F20"/>
          <w:sz w:val="20"/>
          <w:lang w:val="pt-BR"/>
        </w:rPr>
        <w:t>Stud. 23</w:t>
      </w:r>
      <w:r w:rsidR="00006960" w:rsidRPr="00006960">
        <w:rPr>
          <w:rFonts w:asciiTheme="minorHAnsi" w:eastAsiaTheme="minorHAnsi" w:hAnsiTheme="minorHAnsi" w:cs="TimesNewRomanPS-ItalicMT"/>
          <w:iCs/>
          <w:color w:val="231F20"/>
          <w:sz w:val="20"/>
          <w:lang w:val="pt-BR"/>
        </w:rPr>
        <w:t>(1)</w:t>
      </w:r>
      <w:r w:rsidRPr="00006960">
        <w:rPr>
          <w:rFonts w:asciiTheme="minorHAnsi" w:eastAsiaTheme="minorHAnsi" w:hAnsiTheme="minorHAnsi" w:cs="TimesNewRomanPS-ItalicMT"/>
          <w:iCs/>
          <w:color w:val="231F20"/>
          <w:sz w:val="20"/>
          <w:lang w:val="pt-BR"/>
        </w:rPr>
        <w:t xml:space="preserve"> (2014) 95-101.</w:t>
      </w:r>
    </w:p>
    <w:p w14:paraId="00DA6109" w14:textId="77777777" w:rsidR="00AA27C9" w:rsidRPr="00AA27C9" w:rsidRDefault="00AA27C9" w:rsidP="00AA27C9">
      <w:pPr>
        <w:ind w:left="426" w:hanging="426"/>
        <w:rPr>
          <w:rFonts w:asciiTheme="minorHAnsi" w:hAnsiTheme="minorHAnsi"/>
          <w:sz w:val="20"/>
        </w:rPr>
      </w:pPr>
      <w:r w:rsidRPr="00006960">
        <w:rPr>
          <w:rFonts w:asciiTheme="minorHAnsi" w:eastAsiaTheme="minorHAnsi" w:hAnsiTheme="minorHAnsi" w:cs="TimesNewRomanPS-ItalicMT"/>
          <w:iCs/>
          <w:sz w:val="20"/>
          <w:lang w:val="pt-BR"/>
        </w:rPr>
        <w:t xml:space="preserve">[8] </w:t>
      </w:r>
      <w:r w:rsidR="00006960" w:rsidRPr="00006960">
        <w:rPr>
          <w:rFonts w:asciiTheme="minorHAnsi" w:eastAsiaTheme="minorHAnsi" w:hAnsiTheme="minorHAnsi" w:cs="TimesNewRomanPS-ItalicMT"/>
          <w:iCs/>
          <w:sz w:val="20"/>
          <w:lang w:val="pt-BR"/>
        </w:rPr>
        <w:t xml:space="preserve">P. </w:t>
      </w:r>
      <w:r w:rsidRPr="00006960">
        <w:rPr>
          <w:rFonts w:asciiTheme="minorHAnsi" w:hAnsiTheme="minorHAnsi"/>
          <w:sz w:val="20"/>
          <w:lang w:val="pt-BR" w:eastAsia="pt-BR"/>
        </w:rPr>
        <w:t xml:space="preserve">Vivas, </w:t>
      </w:r>
      <w:r w:rsidR="00006960" w:rsidRPr="00006960">
        <w:rPr>
          <w:rFonts w:asciiTheme="minorHAnsi" w:hAnsiTheme="minorHAnsi"/>
          <w:sz w:val="20"/>
          <w:lang w:val="pt-BR" w:eastAsia="pt-BR"/>
        </w:rPr>
        <w:t xml:space="preserve">L. </w:t>
      </w:r>
      <w:r w:rsidRPr="00006960">
        <w:rPr>
          <w:rFonts w:asciiTheme="minorHAnsi" w:hAnsiTheme="minorHAnsi"/>
          <w:sz w:val="20"/>
          <w:lang w:val="pt-BR" w:eastAsia="pt-BR"/>
        </w:rPr>
        <w:t xml:space="preserve">Resende, </w:t>
      </w:r>
      <w:r w:rsidR="00006960" w:rsidRPr="00006960">
        <w:rPr>
          <w:rFonts w:asciiTheme="minorHAnsi" w:hAnsiTheme="minorHAnsi"/>
          <w:sz w:val="20"/>
          <w:lang w:val="pt-BR" w:eastAsia="pt-BR"/>
        </w:rPr>
        <w:t xml:space="preserve">R.A. </w:t>
      </w:r>
      <w:r w:rsidRPr="00006960">
        <w:rPr>
          <w:rFonts w:asciiTheme="minorHAnsi" w:hAnsiTheme="minorHAnsi"/>
          <w:sz w:val="20"/>
          <w:lang w:val="pt-BR" w:eastAsia="pt-BR"/>
        </w:rPr>
        <w:t xml:space="preserve">Braga, </w:t>
      </w:r>
      <w:r w:rsidR="00006960" w:rsidRPr="00006960">
        <w:rPr>
          <w:rFonts w:asciiTheme="minorHAnsi" w:hAnsiTheme="minorHAnsi"/>
          <w:sz w:val="20"/>
          <w:lang w:val="pt-BR" w:eastAsia="pt-BR"/>
        </w:rPr>
        <w:t>R.</w:t>
      </w:r>
      <w:r w:rsidRPr="00006960">
        <w:rPr>
          <w:rFonts w:asciiTheme="minorHAnsi" w:hAnsiTheme="minorHAnsi"/>
          <w:sz w:val="20"/>
          <w:lang w:val="pt-BR" w:eastAsia="pt-BR"/>
        </w:rPr>
        <w:t xml:space="preserve"> Guimarães, R. Azevedo, </w:t>
      </w:r>
      <w:r w:rsidR="00006960" w:rsidRPr="00006960">
        <w:rPr>
          <w:rFonts w:asciiTheme="minorHAnsi" w:hAnsiTheme="minorHAnsi"/>
          <w:sz w:val="20"/>
          <w:lang w:val="pt-BR" w:eastAsia="pt-BR"/>
        </w:rPr>
        <w:t>E.</w:t>
      </w:r>
      <w:r w:rsidRPr="00006960">
        <w:rPr>
          <w:rFonts w:asciiTheme="minorHAnsi" w:hAnsiTheme="minorHAnsi"/>
          <w:sz w:val="20"/>
          <w:lang w:val="pt-BR" w:eastAsia="pt-BR"/>
        </w:rPr>
        <w:t xml:space="preserve"> Silva, </w:t>
      </w:r>
      <w:r w:rsidR="00006960" w:rsidRPr="00006960">
        <w:rPr>
          <w:rFonts w:asciiTheme="minorHAnsi" w:hAnsiTheme="minorHAnsi"/>
          <w:sz w:val="20"/>
          <w:lang w:val="pt-BR" w:eastAsia="pt-BR"/>
        </w:rPr>
        <w:t>P.</w:t>
      </w:r>
      <w:r w:rsidRPr="00006960">
        <w:rPr>
          <w:rFonts w:asciiTheme="minorHAnsi" w:hAnsiTheme="minorHAnsi"/>
          <w:sz w:val="20"/>
          <w:lang w:val="pt-BR" w:eastAsia="pt-BR"/>
        </w:rPr>
        <w:t xml:space="preserve"> Toorop </w:t>
      </w:r>
      <w:r w:rsidRPr="00006960">
        <w:rPr>
          <w:rFonts w:asciiTheme="minorHAnsi" w:hAnsiTheme="minorHAnsi"/>
          <w:iCs/>
          <w:sz w:val="20"/>
          <w:lang w:val="pt-BR" w:eastAsia="pt-BR"/>
        </w:rPr>
        <w:t xml:space="preserve">Ann. </w:t>
      </w:r>
      <w:r w:rsidRPr="00AA27C9">
        <w:rPr>
          <w:rFonts w:asciiTheme="minorHAnsi" w:hAnsiTheme="minorHAnsi"/>
          <w:iCs/>
          <w:sz w:val="20"/>
          <w:lang w:eastAsia="pt-BR"/>
        </w:rPr>
        <w:t>Appl. Biol. 170</w:t>
      </w:r>
      <w:r w:rsidR="00006960">
        <w:rPr>
          <w:rFonts w:asciiTheme="minorHAnsi" w:hAnsiTheme="minorHAnsi"/>
          <w:iCs/>
          <w:sz w:val="20"/>
          <w:lang w:eastAsia="pt-BR"/>
        </w:rPr>
        <w:t xml:space="preserve"> 2016)</w:t>
      </w:r>
      <w:r w:rsidRPr="00AA27C9">
        <w:rPr>
          <w:rFonts w:asciiTheme="minorHAnsi" w:hAnsiTheme="minorHAnsi"/>
          <w:iCs/>
          <w:sz w:val="20"/>
          <w:lang w:eastAsia="pt-BR"/>
        </w:rPr>
        <w:t xml:space="preserve"> </w:t>
      </w:r>
      <w:r w:rsidRPr="00AA27C9">
        <w:rPr>
          <w:rFonts w:asciiTheme="minorHAnsi" w:hAnsiTheme="minorHAnsi"/>
          <w:sz w:val="20"/>
          <w:lang w:eastAsia="pt-BR"/>
        </w:rPr>
        <w:t>141-149.</w:t>
      </w:r>
    </w:p>
    <w:p w14:paraId="54C957FB" w14:textId="77777777" w:rsidR="00AA27C9" w:rsidRPr="00AA27C9" w:rsidRDefault="00AA27C9" w:rsidP="00AA27C9">
      <w:pPr>
        <w:ind w:left="426" w:hanging="426"/>
        <w:rPr>
          <w:rFonts w:asciiTheme="minorHAnsi" w:hAnsiTheme="minorHAnsi"/>
          <w:sz w:val="20"/>
          <w:lang w:eastAsia="pt-BR"/>
        </w:rPr>
      </w:pPr>
      <w:r w:rsidRPr="00AA27C9">
        <w:rPr>
          <w:rFonts w:asciiTheme="minorHAnsi" w:eastAsiaTheme="minorHAnsi" w:hAnsiTheme="minorHAnsi" w:cs="TimesNewRomanPS-ItalicMT"/>
          <w:iCs/>
          <w:sz w:val="20"/>
        </w:rPr>
        <w:t xml:space="preserve">[9] </w:t>
      </w:r>
      <w:r w:rsidRPr="00AA27C9">
        <w:rPr>
          <w:rFonts w:asciiTheme="minorHAnsi" w:hAnsiTheme="minorHAnsi"/>
          <w:sz w:val="20"/>
          <w:lang w:eastAsia="pt-BR"/>
        </w:rPr>
        <w:t xml:space="preserve">Braga, </w:t>
      </w:r>
      <w:r w:rsidRPr="00AA27C9">
        <w:rPr>
          <w:rFonts w:asciiTheme="minorHAnsi" w:hAnsiTheme="minorHAnsi"/>
          <w:sz w:val="20"/>
        </w:rPr>
        <w:t xml:space="preserve">R. A., </w:t>
      </w:r>
      <w:r w:rsidRPr="00AA27C9">
        <w:rPr>
          <w:rFonts w:asciiTheme="minorHAnsi" w:hAnsiTheme="minorHAnsi"/>
          <w:sz w:val="20"/>
          <w:lang w:eastAsia="pt-BR"/>
        </w:rPr>
        <w:t xml:space="preserve">Rivera, F. P., Moreira, J. A Practical Guide to Biospeckle Laser Analysis: Theory and Software. (1st ed.). </w:t>
      </w:r>
      <w:r w:rsidRPr="00AA27C9">
        <w:rPr>
          <w:rFonts w:asciiTheme="minorHAnsi" w:hAnsiTheme="minorHAnsi"/>
          <w:iCs/>
          <w:sz w:val="20"/>
          <w:lang w:eastAsia="pt-BR"/>
        </w:rPr>
        <w:t xml:space="preserve">Editora UFLA, </w:t>
      </w:r>
      <w:r w:rsidRPr="00AA27C9">
        <w:rPr>
          <w:rFonts w:asciiTheme="minorHAnsi" w:hAnsiTheme="minorHAnsi"/>
          <w:sz w:val="20"/>
          <w:lang w:eastAsia="pt-BR"/>
        </w:rPr>
        <w:t>Lavras, 2016</w:t>
      </w:r>
      <w:r w:rsidRPr="00AA27C9">
        <w:rPr>
          <w:rFonts w:asciiTheme="minorHAnsi" w:hAnsiTheme="minorHAnsi"/>
          <w:bCs/>
          <w:sz w:val="20"/>
          <w:lang w:eastAsia="pt-BR"/>
        </w:rPr>
        <w:t>.</w:t>
      </w:r>
    </w:p>
    <w:p w14:paraId="4B411D7D" w14:textId="77777777" w:rsidR="00AA27C9" w:rsidRPr="00AA27C9" w:rsidRDefault="00AA27C9" w:rsidP="003A2100">
      <w:pPr>
        <w:pStyle w:val="Default"/>
        <w:jc w:val="both"/>
        <w:rPr>
          <w:rStyle w:val="tlid-translation"/>
          <w:rFonts w:asciiTheme="minorHAnsi" w:hAnsiTheme="minorHAnsi"/>
          <w:sz w:val="22"/>
          <w:szCs w:val="22"/>
          <w:lang w:val="en-GB"/>
        </w:rPr>
      </w:pPr>
    </w:p>
    <w:sectPr w:rsidR="00AA27C9" w:rsidRPr="00AA27C9"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CA57" w14:textId="77777777" w:rsidR="006D6A13" w:rsidRDefault="006D6A13" w:rsidP="004F5E36">
      <w:r>
        <w:separator/>
      </w:r>
    </w:p>
  </w:endnote>
  <w:endnote w:type="continuationSeparator" w:id="0">
    <w:p w14:paraId="1EEA4D63" w14:textId="77777777" w:rsidR="006D6A13" w:rsidRDefault="006D6A1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dvP41153C">
    <w:altName w:val="Cambria"/>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06C5F" w14:textId="77777777" w:rsidR="006D6A13" w:rsidRDefault="006D6A13" w:rsidP="004F5E36">
      <w:r>
        <w:separator/>
      </w:r>
    </w:p>
  </w:footnote>
  <w:footnote w:type="continuationSeparator" w:id="0">
    <w:p w14:paraId="078E7DD2" w14:textId="77777777" w:rsidR="006D6A13" w:rsidRDefault="006D6A13"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9DF70" w14:textId="77777777"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5660B2DA" wp14:editId="56BA480F">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36B52BF" wp14:editId="0752476D">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48AA6" w14:textId="77777777"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7A8AD27F" wp14:editId="3ABA514A">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14:paraId="77A7D1CD" w14:textId="77777777" w:rsidR="00704BDF" w:rsidRDefault="00704BDF">
    <w:pPr>
      <w:pStyle w:val="Intestazione"/>
    </w:pPr>
  </w:p>
  <w:p w14:paraId="7C289AF5" w14:textId="77777777"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14:anchorId="18CD672A" wp14:editId="1AFB8396">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0696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20E80"/>
    <w:rsid w:val="002447EF"/>
    <w:rsid w:val="00251550"/>
    <w:rsid w:val="0027221A"/>
    <w:rsid w:val="00275B61"/>
    <w:rsid w:val="002D1F12"/>
    <w:rsid w:val="003009B7"/>
    <w:rsid w:val="0030469C"/>
    <w:rsid w:val="00316387"/>
    <w:rsid w:val="003723D4"/>
    <w:rsid w:val="003A2100"/>
    <w:rsid w:val="003A7D1C"/>
    <w:rsid w:val="0046164A"/>
    <w:rsid w:val="00462DCD"/>
    <w:rsid w:val="004D1162"/>
    <w:rsid w:val="004E4DD6"/>
    <w:rsid w:val="004F563B"/>
    <w:rsid w:val="004F5E36"/>
    <w:rsid w:val="005119A5"/>
    <w:rsid w:val="005278B7"/>
    <w:rsid w:val="00532900"/>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C5579"/>
    <w:rsid w:val="006D6A13"/>
    <w:rsid w:val="00704BDF"/>
    <w:rsid w:val="00736B13"/>
    <w:rsid w:val="007447F3"/>
    <w:rsid w:val="007661C8"/>
    <w:rsid w:val="007D52CD"/>
    <w:rsid w:val="00813288"/>
    <w:rsid w:val="008168FC"/>
    <w:rsid w:val="008479A2"/>
    <w:rsid w:val="00866EBC"/>
    <w:rsid w:val="0087637F"/>
    <w:rsid w:val="008A1512"/>
    <w:rsid w:val="008D0BEB"/>
    <w:rsid w:val="008E566E"/>
    <w:rsid w:val="00901EB6"/>
    <w:rsid w:val="009450CE"/>
    <w:rsid w:val="0095164B"/>
    <w:rsid w:val="00972838"/>
    <w:rsid w:val="00983041"/>
    <w:rsid w:val="00996483"/>
    <w:rsid w:val="009E788A"/>
    <w:rsid w:val="00A1763D"/>
    <w:rsid w:val="00A17CEC"/>
    <w:rsid w:val="00A27EF0"/>
    <w:rsid w:val="00A44727"/>
    <w:rsid w:val="00A76EFC"/>
    <w:rsid w:val="00A97F29"/>
    <w:rsid w:val="00AA27C9"/>
    <w:rsid w:val="00AB0964"/>
    <w:rsid w:val="00AD5828"/>
    <w:rsid w:val="00AE377D"/>
    <w:rsid w:val="00B61DBF"/>
    <w:rsid w:val="00BC30C9"/>
    <w:rsid w:val="00BE3E58"/>
    <w:rsid w:val="00BF14A1"/>
    <w:rsid w:val="00C01616"/>
    <w:rsid w:val="00C0162B"/>
    <w:rsid w:val="00C345B1"/>
    <w:rsid w:val="00C40142"/>
    <w:rsid w:val="00C57182"/>
    <w:rsid w:val="00C655FD"/>
    <w:rsid w:val="00C94434"/>
    <w:rsid w:val="00CA1C95"/>
    <w:rsid w:val="00CA5A9C"/>
    <w:rsid w:val="00CC3F4B"/>
    <w:rsid w:val="00CD5FE2"/>
    <w:rsid w:val="00D02B4C"/>
    <w:rsid w:val="00D41AAD"/>
    <w:rsid w:val="00D84576"/>
    <w:rsid w:val="00DB2201"/>
    <w:rsid w:val="00DE0019"/>
    <w:rsid w:val="00DE264A"/>
    <w:rsid w:val="00E041E7"/>
    <w:rsid w:val="00E17C8C"/>
    <w:rsid w:val="00E23CA1"/>
    <w:rsid w:val="00E409A8"/>
    <w:rsid w:val="00E47211"/>
    <w:rsid w:val="00E7209D"/>
    <w:rsid w:val="00EA50E1"/>
    <w:rsid w:val="00ED53FF"/>
    <w:rsid w:val="00EE0131"/>
    <w:rsid w:val="00EE15C3"/>
    <w:rsid w:val="00F02EE4"/>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311C3"/>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Collegamentoipertestuale">
    <w:name w:val="Hyperlink"/>
    <w:basedOn w:val="Carpredefinitoparagrafo"/>
    <w:uiPriority w:val="99"/>
    <w:unhideWhenUsed/>
    <w:locked/>
    <w:rsid w:val="00AD5828"/>
    <w:rPr>
      <w:color w:val="0000FF" w:themeColor="hyperlink"/>
      <w:u w:val="single"/>
    </w:rPr>
  </w:style>
  <w:style w:type="character" w:styleId="Menzionenonrisolta">
    <w:name w:val="Unresolved Mention"/>
    <w:basedOn w:val="Carpredefinitoparagrafo"/>
    <w:uiPriority w:val="99"/>
    <w:semiHidden/>
    <w:unhideWhenUsed/>
    <w:rsid w:val="00AD5828"/>
    <w:rPr>
      <w:color w:val="605E5C"/>
      <w:shd w:val="clear" w:color="auto" w:fill="E1DFDD"/>
    </w:rPr>
  </w:style>
  <w:style w:type="paragraph" w:customStyle="1" w:styleId="Default">
    <w:name w:val="Default"/>
    <w:rsid w:val="00AA27C9"/>
    <w:pPr>
      <w:tabs>
        <w:tab w:val="left" w:pos="708"/>
      </w:tabs>
      <w:autoSpaceDE w:val="0"/>
      <w:autoSpaceDN w:val="0"/>
      <w:adjustRightInd w:val="0"/>
      <w:spacing w:after="0" w:line="240" w:lineRule="auto"/>
    </w:pPr>
    <w:rPr>
      <w:rFonts w:ascii="Times New Roman" w:eastAsia="Calibri" w:hAnsi="Times New Roman" w:cs="Times New Roman"/>
      <w:color w:val="000000"/>
      <w:sz w:val="24"/>
      <w:szCs w:val="24"/>
      <w:lang w:val="pt-BR" w:eastAsia="pt-BR"/>
    </w:rPr>
  </w:style>
  <w:style w:type="character" w:customStyle="1" w:styleId="tlid-translation">
    <w:name w:val="tlid-translation"/>
    <w:basedOn w:val="Carpredefinitoparagrafo"/>
    <w:rsid w:val="00AA2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brag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bertobraga@deg.ufla.b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7A111-FB19-4414-8783-E4A7AFD2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672</Words>
  <Characters>3835</Characters>
  <Application>Microsoft Office Word</Application>
  <DocSecurity>0</DocSecurity>
  <Lines>31</Lines>
  <Paragraphs>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8</cp:revision>
  <cp:lastPrinted>2015-05-12T18:31:00Z</cp:lastPrinted>
  <dcterms:created xsi:type="dcterms:W3CDTF">2018-12-17T16:18:00Z</dcterms:created>
  <dcterms:modified xsi:type="dcterms:W3CDTF">2019-08-22T09:57:00Z</dcterms:modified>
</cp:coreProperties>
</file>