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E8B4" w14:textId="77777777" w:rsidR="000A03B2" w:rsidRPr="000A03B2" w:rsidRDefault="000A03B2" w:rsidP="000D2F79">
      <w:pPr>
        <w:pStyle w:val="CETAuthors"/>
        <w:tabs>
          <w:tab w:val="clear" w:pos="7100"/>
          <w:tab w:val="right" w:pos="9070"/>
        </w:tabs>
        <w:spacing w:line="240" w:lineRule="auto"/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3AD5F1F2" w14:textId="77777777" w:rsidR="00065017" w:rsidRDefault="00065017" w:rsidP="000D2F79">
      <w:pPr>
        <w:snapToGrid w:val="0"/>
        <w:spacing w:after="120" w:line="240" w:lineRule="auto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06501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Ciprofloxacin photocatalytic degradation present in water using </w:t>
      </w:r>
      <w:proofErr w:type="spellStart"/>
      <w:r w:rsidRPr="0006501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MOCVD</w:t>
      </w:r>
      <w:proofErr w:type="spellEnd"/>
      <w:r w:rsidRPr="0006501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deposition of </w:t>
      </w:r>
      <w:proofErr w:type="spellStart"/>
      <w:r w:rsidRPr="0006501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TiO</w:t>
      </w:r>
      <w:r w:rsidRPr="00213529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 w:eastAsia="ko-KR"/>
        </w:rPr>
        <w:t>2</w:t>
      </w:r>
      <w:proofErr w:type="spellEnd"/>
      <w:r w:rsidRPr="0006501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and UVA LEDs</w:t>
      </w:r>
    </w:p>
    <w:p w14:paraId="2F6DB017" w14:textId="3CAFA249" w:rsidR="00DE0019" w:rsidRPr="00065017" w:rsidRDefault="00FB1016" w:rsidP="000D2F79">
      <w:pPr>
        <w:snapToGrid w:val="0"/>
        <w:spacing w:after="120" w:line="240" w:lineRule="auto"/>
        <w:jc w:val="center"/>
        <w:rPr>
          <w:rFonts w:eastAsia="SimSun"/>
          <w:color w:val="000000"/>
          <w:lang w:val="fr-FR" w:eastAsia="zh-CN"/>
        </w:rPr>
      </w:pP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Thibaut </w:t>
      </w:r>
      <w:proofErr w:type="spellStart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Triquet</w:t>
      </w: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proofErr w:type="spellEnd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, Claire </w:t>
      </w:r>
      <w:proofErr w:type="spellStart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Tendero</w:t>
      </w: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2</w:t>
      </w:r>
      <w:proofErr w:type="spellEnd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, Romain </w:t>
      </w:r>
      <w:proofErr w:type="spellStart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Richard</w:t>
      </w: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proofErr w:type="spellEnd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, Marie-Hélène </w:t>
      </w:r>
      <w:proofErr w:type="spellStart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Manero</w:t>
      </w: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proofErr w:type="spellEnd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, Caroline </w:t>
      </w:r>
      <w:proofErr w:type="spellStart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Andrian</w:t>
      </w:r>
      <w:r w:rsidR="00DE0414"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t</w:t>
      </w: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siferana</w:t>
      </w:r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proofErr w:type="spellEnd"/>
      <w:r w:rsidRPr="0006501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*</w:t>
      </w:r>
      <w:r w:rsidR="00DE0019" w:rsidRPr="00065017">
        <w:rPr>
          <w:rFonts w:eastAsia="SimSun"/>
          <w:color w:val="000000"/>
          <w:lang w:val="fr-FR" w:eastAsia="zh-CN"/>
        </w:rPr>
        <w:t xml:space="preserve"> </w:t>
      </w:r>
    </w:p>
    <w:p w14:paraId="5F7A4853" w14:textId="7DFAB9FD" w:rsidR="00704BDF" w:rsidRPr="009935C1" w:rsidRDefault="00704BDF" w:rsidP="00213529">
      <w:pPr>
        <w:snapToGrid w:val="0"/>
        <w:spacing w:after="120" w:line="240" w:lineRule="auto"/>
        <w:jc w:val="center"/>
        <w:rPr>
          <w:rFonts w:asciiTheme="minorHAnsi" w:eastAsia="MS PGothic" w:hAnsiTheme="minorHAnsi"/>
          <w:bCs/>
          <w:i/>
          <w:iCs/>
          <w:sz w:val="20"/>
          <w:lang w:val="fr-FR"/>
        </w:rPr>
      </w:pPr>
      <w:r w:rsidRPr="009935C1">
        <w:rPr>
          <w:rFonts w:asciiTheme="minorHAnsi" w:eastAsia="MS PGothic" w:hAnsiTheme="minorHAnsi" w:cstheme="minorHAnsi"/>
          <w:i/>
          <w:iCs/>
          <w:sz w:val="20"/>
          <w:lang w:val="fr-FR"/>
        </w:rPr>
        <w:t xml:space="preserve">1 </w:t>
      </w:r>
      <w:r w:rsidR="009935C1" w:rsidRPr="009935C1">
        <w:rPr>
          <w:rFonts w:asciiTheme="minorHAnsi" w:hAnsiTheme="minorHAnsi" w:cstheme="minorHAnsi"/>
          <w:i/>
          <w:sz w:val="20"/>
          <w:shd w:val="clear" w:color="auto" w:fill="FFFFFF"/>
          <w:lang w:val="fr-FR"/>
        </w:rPr>
        <w:t xml:space="preserve">Laboratoire de Génie Chimique, Université de Toulouse, CNRS, </w:t>
      </w:r>
      <w:proofErr w:type="spellStart"/>
      <w:r w:rsidR="009935C1" w:rsidRPr="009935C1">
        <w:rPr>
          <w:rFonts w:asciiTheme="minorHAnsi" w:hAnsiTheme="minorHAnsi" w:cstheme="minorHAnsi"/>
          <w:i/>
          <w:sz w:val="20"/>
          <w:shd w:val="clear" w:color="auto" w:fill="FFFFFF"/>
          <w:lang w:val="fr-FR"/>
        </w:rPr>
        <w:t>INPT</w:t>
      </w:r>
      <w:proofErr w:type="spellEnd"/>
      <w:r w:rsidR="009935C1" w:rsidRPr="009935C1">
        <w:rPr>
          <w:rFonts w:asciiTheme="minorHAnsi" w:hAnsiTheme="minorHAnsi" w:cstheme="minorHAnsi"/>
          <w:i/>
          <w:sz w:val="20"/>
          <w:shd w:val="clear" w:color="auto" w:fill="FFFFFF"/>
          <w:lang w:val="fr-FR"/>
        </w:rPr>
        <w:t xml:space="preserve">, </w:t>
      </w:r>
      <w:proofErr w:type="spellStart"/>
      <w:r w:rsidR="009935C1" w:rsidRPr="009935C1">
        <w:rPr>
          <w:rFonts w:asciiTheme="minorHAnsi" w:hAnsiTheme="minorHAnsi" w:cstheme="minorHAnsi"/>
          <w:i/>
          <w:sz w:val="20"/>
          <w:shd w:val="clear" w:color="auto" w:fill="FFFFFF"/>
          <w:lang w:val="fr-FR"/>
        </w:rPr>
        <w:t>UPS</w:t>
      </w:r>
      <w:proofErr w:type="spellEnd"/>
      <w:r w:rsidR="009935C1" w:rsidRPr="009935C1">
        <w:rPr>
          <w:rFonts w:asciiTheme="minorHAnsi" w:hAnsiTheme="minorHAnsi" w:cstheme="minorHAnsi"/>
          <w:i/>
          <w:sz w:val="20"/>
          <w:shd w:val="clear" w:color="auto" w:fill="FFFFFF"/>
          <w:lang w:val="fr-FR"/>
        </w:rPr>
        <w:t xml:space="preserve">, Toulouse, </w:t>
      </w:r>
      <w:proofErr w:type="gramStart"/>
      <w:r w:rsidR="009935C1" w:rsidRPr="009935C1">
        <w:rPr>
          <w:rFonts w:asciiTheme="minorHAnsi" w:hAnsiTheme="minorHAnsi" w:cstheme="minorHAnsi"/>
          <w:i/>
          <w:sz w:val="20"/>
          <w:shd w:val="clear" w:color="auto" w:fill="FFFFFF"/>
          <w:lang w:val="fr-FR"/>
        </w:rPr>
        <w:t>France</w:t>
      </w:r>
      <w:r w:rsidRPr="009935C1">
        <w:rPr>
          <w:rFonts w:asciiTheme="minorHAnsi" w:eastAsia="MS PGothic" w:hAnsiTheme="minorHAnsi" w:cstheme="minorHAnsi"/>
          <w:i/>
          <w:iCs/>
          <w:sz w:val="20"/>
          <w:lang w:val="fr-FR"/>
        </w:rPr>
        <w:t>;</w:t>
      </w:r>
      <w:proofErr w:type="gramEnd"/>
      <w:r w:rsidRPr="009935C1">
        <w:rPr>
          <w:rFonts w:asciiTheme="minorHAnsi" w:eastAsia="MS PGothic" w:hAnsiTheme="minorHAnsi" w:cstheme="minorHAnsi"/>
          <w:i/>
          <w:iCs/>
          <w:sz w:val="20"/>
          <w:lang w:val="fr-FR"/>
        </w:rPr>
        <w:t xml:space="preserve"> 2 </w:t>
      </w:r>
      <w:r w:rsidR="009935C1" w:rsidRPr="009935C1">
        <w:rPr>
          <w:rFonts w:asciiTheme="minorHAnsi" w:hAnsiTheme="minorHAnsi" w:cstheme="minorHAnsi"/>
          <w:i/>
          <w:sz w:val="20"/>
          <w:lang w:val="fr-FR"/>
        </w:rPr>
        <w:t xml:space="preserve">Centre </w:t>
      </w:r>
      <w:proofErr w:type="spellStart"/>
      <w:r w:rsidR="009935C1" w:rsidRPr="009935C1">
        <w:rPr>
          <w:rFonts w:asciiTheme="minorHAnsi" w:hAnsiTheme="minorHAnsi" w:cstheme="minorHAnsi"/>
          <w:i/>
          <w:sz w:val="20"/>
          <w:lang w:val="fr-FR"/>
        </w:rPr>
        <w:t>Inter-universitaire</w:t>
      </w:r>
      <w:proofErr w:type="spellEnd"/>
      <w:r w:rsidR="009935C1" w:rsidRPr="009935C1">
        <w:rPr>
          <w:rFonts w:asciiTheme="minorHAnsi" w:hAnsiTheme="minorHAnsi" w:cstheme="minorHAnsi"/>
          <w:i/>
          <w:sz w:val="20"/>
          <w:lang w:val="fr-FR"/>
        </w:rPr>
        <w:t xml:space="preserve"> de Recherche et d’Ingénierie des Matériaux, </w:t>
      </w:r>
      <w:r w:rsidR="009935C1" w:rsidRPr="009935C1">
        <w:rPr>
          <w:rFonts w:asciiTheme="minorHAnsi" w:hAnsiTheme="minorHAnsi" w:cstheme="minorHAnsi"/>
          <w:bCs/>
          <w:i/>
          <w:sz w:val="20"/>
          <w:lang w:val="fr-FR"/>
        </w:rPr>
        <w:t>Université de Toulouse, CNRS, Toulouse, France</w:t>
      </w:r>
      <w:r w:rsidR="009935C1" w:rsidRPr="009935C1" w:rsidDel="009935C1">
        <w:rPr>
          <w:rFonts w:asciiTheme="minorHAnsi" w:eastAsia="MS PGothic" w:hAnsiTheme="minorHAnsi" w:cstheme="minorHAnsi"/>
          <w:i/>
          <w:iCs/>
          <w:sz w:val="20"/>
          <w:lang w:val="fr-FR"/>
        </w:rPr>
        <w:t xml:space="preserve"> </w:t>
      </w:r>
      <w:r w:rsidRPr="009935C1">
        <w:rPr>
          <w:rFonts w:asciiTheme="minorHAnsi" w:eastAsia="MS PGothic" w:hAnsiTheme="minorHAnsi"/>
          <w:bCs/>
          <w:i/>
          <w:iCs/>
          <w:sz w:val="20"/>
          <w:lang w:val="fr-FR"/>
        </w:rPr>
        <w:t>*</w:t>
      </w:r>
      <w:proofErr w:type="spellStart"/>
      <w:r w:rsidRPr="009935C1">
        <w:rPr>
          <w:rFonts w:asciiTheme="minorHAnsi" w:eastAsia="MS PGothic" w:hAnsiTheme="minorHAnsi"/>
          <w:bCs/>
          <w:i/>
          <w:iCs/>
          <w:sz w:val="20"/>
          <w:lang w:val="fr-FR"/>
        </w:rPr>
        <w:t>Corresponding</w:t>
      </w:r>
      <w:proofErr w:type="spellEnd"/>
      <w:r w:rsidRPr="009935C1">
        <w:rPr>
          <w:rFonts w:asciiTheme="minorHAnsi" w:eastAsia="MS PGothic" w:hAnsiTheme="minorHAnsi"/>
          <w:bCs/>
          <w:i/>
          <w:iCs/>
          <w:sz w:val="20"/>
          <w:lang w:val="fr-FR"/>
        </w:rPr>
        <w:t xml:space="preserve"> </w:t>
      </w:r>
      <w:proofErr w:type="spellStart"/>
      <w:r w:rsidRPr="009935C1">
        <w:rPr>
          <w:rFonts w:asciiTheme="minorHAnsi" w:eastAsia="MS PGothic" w:hAnsiTheme="minorHAnsi"/>
          <w:bCs/>
          <w:i/>
          <w:iCs/>
          <w:sz w:val="20"/>
          <w:lang w:val="fr-FR"/>
        </w:rPr>
        <w:t>author</w:t>
      </w:r>
      <w:proofErr w:type="spellEnd"/>
      <w:r w:rsidRPr="009935C1">
        <w:rPr>
          <w:rFonts w:asciiTheme="minorHAnsi" w:eastAsia="MS PGothic" w:hAnsiTheme="minorHAnsi"/>
          <w:bCs/>
          <w:i/>
          <w:iCs/>
          <w:sz w:val="20"/>
          <w:lang w:val="fr-FR" w:eastAsia="ko-KR"/>
        </w:rPr>
        <w:t>:</w:t>
      </w:r>
      <w:r w:rsidRPr="009935C1">
        <w:rPr>
          <w:rFonts w:asciiTheme="minorHAnsi" w:eastAsia="MS PGothic" w:hAnsiTheme="minorHAnsi"/>
          <w:bCs/>
          <w:i/>
          <w:iCs/>
          <w:sz w:val="20"/>
          <w:lang w:val="fr-FR"/>
        </w:rPr>
        <w:t xml:space="preserve"> </w:t>
      </w:r>
      <w:proofErr w:type="spellStart"/>
      <w:r w:rsidR="00FB1016" w:rsidRPr="009935C1">
        <w:rPr>
          <w:rStyle w:val="gcsdbrwbaoc"/>
          <w:rFonts w:asciiTheme="minorHAnsi" w:hAnsiTheme="minorHAnsi" w:cstheme="minorHAnsi"/>
          <w:sz w:val="20"/>
          <w:lang w:val="fr-FR"/>
        </w:rPr>
        <w:t>caroline.andriantsiferana@iut-tlse3.fr</w:t>
      </w:r>
      <w:proofErr w:type="spellEnd"/>
    </w:p>
    <w:p w14:paraId="71356FBE" w14:textId="77777777" w:rsidR="00704BDF" w:rsidRPr="00EC66CC" w:rsidRDefault="00704BDF" w:rsidP="00C87890">
      <w:pPr>
        <w:pStyle w:val="AbstractHeading"/>
        <w:tabs>
          <w:tab w:val="left" w:pos="3547"/>
          <w:tab w:val="center" w:pos="4694"/>
        </w:tabs>
        <w:spacing w:before="240" w:after="0" w:line="240" w:lineRule="auto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AD476F3" w14:textId="056BDBFD" w:rsidR="00F871A5" w:rsidRDefault="00F871A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CIP is degraded </w:t>
      </w:r>
      <w:r w:rsidR="00DB62AC">
        <w:rPr>
          <w:rFonts w:asciiTheme="minorHAnsi" w:hAnsiTheme="minorHAnsi"/>
        </w:rPr>
        <w:t>by photolysis with</w:t>
      </w:r>
      <w:r>
        <w:rPr>
          <w:rFonts w:asciiTheme="minorHAnsi" w:hAnsiTheme="minorHAnsi"/>
        </w:rPr>
        <w:t xml:space="preserve"> 365 nm UV but not its intermediates</w:t>
      </w:r>
    </w:p>
    <w:p w14:paraId="2A0CB2D4" w14:textId="16CC0663" w:rsidR="00704BDF" w:rsidRPr="00EC66CC" w:rsidRDefault="00F871A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Photocatalysis</w:t>
      </w:r>
      <w:proofErr w:type="spellEnd"/>
      <w:r>
        <w:rPr>
          <w:rFonts w:asciiTheme="minorHAnsi" w:hAnsiTheme="minorHAnsi"/>
        </w:rPr>
        <w:t xml:space="preserve"> with </w:t>
      </w:r>
      <w:proofErr w:type="spellStart"/>
      <w:r w:rsidR="00213529">
        <w:rPr>
          <w:rFonts w:asciiTheme="minorHAnsi" w:hAnsiTheme="minorHAnsi"/>
        </w:rPr>
        <w:t>TiO</w:t>
      </w:r>
      <w:r w:rsidR="00213529">
        <w:rPr>
          <w:rFonts w:asciiTheme="minorHAnsi" w:hAnsiTheme="minorHAnsi"/>
          <w:vertAlign w:val="subscript"/>
        </w:rPr>
        <w:t>2</w:t>
      </w:r>
      <w:proofErr w:type="spellEnd"/>
      <w:r>
        <w:rPr>
          <w:rFonts w:asciiTheme="minorHAnsi" w:hAnsiTheme="minorHAnsi"/>
        </w:rPr>
        <w:t xml:space="preserve"> deposits is efficient to mineralized CIP</w:t>
      </w:r>
    </w:p>
    <w:p w14:paraId="6317FEB2" w14:textId="47DD65BD" w:rsidR="00470F47" w:rsidRPr="00213529" w:rsidRDefault="00F871A5" w:rsidP="0021352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Very low quantities of </w:t>
      </w:r>
      <w:proofErr w:type="spellStart"/>
      <w:r>
        <w:rPr>
          <w:rFonts w:asciiTheme="minorHAnsi" w:hAnsiTheme="minorHAnsi"/>
        </w:rPr>
        <w:t>TiO</w:t>
      </w:r>
      <w:r w:rsidRPr="00F871A5">
        <w:rPr>
          <w:rFonts w:asciiTheme="minorHAnsi" w:hAnsiTheme="minorHAnsi"/>
          <w:vertAlign w:val="subscript"/>
        </w:rPr>
        <w:t>2</w:t>
      </w:r>
      <w:proofErr w:type="spellEnd"/>
      <w:r>
        <w:rPr>
          <w:rFonts w:asciiTheme="minorHAnsi" w:hAnsiTheme="minorHAnsi"/>
        </w:rPr>
        <w:t xml:space="preserve"> are sufficient to degrade CIP and its intermediates</w:t>
      </w:r>
      <w:r w:rsidR="00704BDF" w:rsidRPr="00EC66CC">
        <w:rPr>
          <w:rFonts w:asciiTheme="minorHAnsi" w:hAnsiTheme="minorHAnsi"/>
        </w:rPr>
        <w:t xml:space="preserve">. </w:t>
      </w:r>
    </w:p>
    <w:p w14:paraId="5B31056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AAB685F" w14:textId="24FDA22E" w:rsidR="00014D1D" w:rsidRPr="00373DD9" w:rsidRDefault="00014D1D" w:rsidP="00014D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Nowadays, many toxic molecules 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Pr="00FA1D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pharmaceuticals products 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antibiotics, anti-inflammatory, analgesic)</w:t>
      </w:r>
      <w:r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present in waterways and underground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water, causing</w:t>
      </w:r>
      <w:r w:rsidR="002F7A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serious consequences </w:t>
      </w:r>
      <w:r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environment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D2F79"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Advanced Oxidation Processes (</w:t>
      </w:r>
      <w:proofErr w:type="spellStart"/>
      <w:r w:rsidR="000D2F79"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AOP</w:t>
      </w:r>
      <w:proofErr w:type="spellEnd"/>
      <w:r w:rsidR="000D2F79"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particularly</w:t>
      </w:r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7A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promising processes to eliminate 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molecules</w:t>
      </w:r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generating </w:t>
      </w:r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0D2F79" w:rsidRPr="000E06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owerful and non-selective radical oxidants</w:t>
      </w:r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="000D2F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UV irradiation of the catalyst (commonly </w:t>
      </w:r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powder of titanium dioxide </w:t>
      </w:r>
      <w:proofErr w:type="spellStart"/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0D2F79" w:rsidRPr="002135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[1]</w:t>
      </w:r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implemented in water treatment process, a</w:t>
      </w:r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expensive filtration step is then necessary 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remove the catalyst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C1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context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7AAE">
        <w:rPr>
          <w:rStyle w:val="tlid-translation"/>
          <w:rFonts w:asciiTheme="minorHAnsi" w:hAnsiTheme="minorHAnsi"/>
          <w:sz w:val="22"/>
          <w:szCs w:val="22"/>
        </w:rPr>
        <w:t>a deposit of</w:t>
      </w:r>
      <w:r w:rsidR="002F7AAE" w:rsidRPr="00213529">
        <w:rPr>
          <w:rStyle w:val="tlid-translation"/>
          <w:rFonts w:asciiTheme="minorHAnsi" w:hAnsiTheme="minorHAnsi"/>
          <w:sz w:val="22"/>
          <w:szCs w:val="22"/>
        </w:rPr>
        <w:t xml:space="preserve"> </w:t>
      </w:r>
      <w:proofErr w:type="spellStart"/>
      <w:r w:rsidR="000D2F79" w:rsidRPr="00213529">
        <w:rPr>
          <w:rStyle w:val="tlid-translation"/>
          <w:rFonts w:asciiTheme="minorHAnsi" w:hAnsiTheme="minorHAnsi"/>
          <w:sz w:val="22"/>
          <w:szCs w:val="22"/>
        </w:rPr>
        <w:t>TiO</w:t>
      </w:r>
      <w:r w:rsidR="000D2F79" w:rsidRPr="00213529">
        <w:rPr>
          <w:rStyle w:val="tlid-translation"/>
          <w:rFonts w:asciiTheme="minorHAnsi" w:hAnsiTheme="minorHAnsi"/>
          <w:sz w:val="22"/>
          <w:szCs w:val="22"/>
          <w:vertAlign w:val="subscript"/>
        </w:rPr>
        <w:t>2</w:t>
      </w:r>
      <w:proofErr w:type="spellEnd"/>
      <w:r w:rsidR="000D2F79" w:rsidRPr="00213529">
        <w:rPr>
          <w:rStyle w:val="tlid-translation"/>
          <w:rFonts w:asciiTheme="minorHAnsi" w:hAnsiTheme="minorHAnsi"/>
          <w:sz w:val="22"/>
          <w:szCs w:val="22"/>
        </w:rPr>
        <w:t xml:space="preserve"> on </w:t>
      </w:r>
      <w:r w:rsidR="002F7AAE">
        <w:rPr>
          <w:rStyle w:val="tlid-translation"/>
          <w:rFonts w:asciiTheme="minorHAnsi" w:hAnsiTheme="minorHAnsi"/>
          <w:sz w:val="22"/>
          <w:szCs w:val="22"/>
        </w:rPr>
        <w:t xml:space="preserve">a </w:t>
      </w:r>
      <w:r w:rsidR="000D2F79" w:rsidRPr="00213529">
        <w:rPr>
          <w:rStyle w:val="tlid-translation"/>
          <w:rFonts w:asciiTheme="minorHAnsi" w:hAnsiTheme="minorHAnsi"/>
          <w:sz w:val="22"/>
          <w:szCs w:val="22"/>
        </w:rPr>
        <w:t xml:space="preserve">support </w:t>
      </w:r>
      <w:r w:rsidR="007B003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</w:t>
      </w:r>
      <w:r w:rsidR="007B0037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propose a </w:t>
      </w:r>
      <w:r w:rsidR="000D2F79" w:rsidRPr="00213529">
        <w:rPr>
          <w:rStyle w:val="tlid-translation"/>
          <w:rFonts w:asciiTheme="minorHAnsi" w:hAnsiTheme="minorHAnsi"/>
          <w:sz w:val="22"/>
          <w:szCs w:val="22"/>
        </w:rPr>
        <w:t>competitive industrial implementation.</w:t>
      </w:r>
      <w:r w:rsidR="000D2F79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study</w:t>
      </w:r>
      <w:r w:rsidR="007B00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different morphologies of </w:t>
      </w:r>
      <w:proofErr w:type="spellStart"/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Pr="002135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52726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coating</w:t>
      </w:r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studied</w:t>
      </w:r>
      <w:proofErr w:type="gramEnd"/>
      <w:r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eliminate a target antibiotic: the ciprof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loxacin (CIP)</w:t>
      </w:r>
      <w:r w:rsidR="00F52726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Both compact and columnar coatings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synthetized using Metal Organic Chemical Vapor Deposition (</w:t>
      </w:r>
      <w:proofErr w:type="spellStart"/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MOCVD</w:t>
      </w:r>
      <w:proofErr w:type="spellEnd"/>
      <w:r w:rsidR="0021352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0D2F7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[2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The </w:t>
      </w:r>
      <w:r w:rsidR="002F7AA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 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this study is to compare the </w:t>
      </w:r>
      <w:r w:rsidR="00547E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28160D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5748A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95748A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95748A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8160D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powder and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</w:t>
      </w:r>
      <w:r w:rsidR="002F7AA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coating</w:t>
      </w:r>
      <w:r w:rsidR="008D3E4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F7AA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547E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degrad</w:t>
      </w:r>
      <w:r w:rsidR="00547E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of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CIP using </w:t>
      </w:r>
      <w:r w:rsidR="0028160D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LEDs (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365 nm</w:t>
      </w:r>
      <w:r w:rsidR="0028160D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140D73B" w14:textId="25DCBC07" w:rsidR="00704BDF" w:rsidRPr="00373DD9" w:rsidRDefault="00704BDF" w:rsidP="00AE6294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73DD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5161B9A" w14:textId="4A9E24CD" w:rsidR="000D2F79" w:rsidRPr="00061AB6" w:rsidRDefault="00551A89" w:rsidP="00E441D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73DD9"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48BEF63" wp14:editId="52319B7F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228850" cy="134620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CEB" w:rsidRPr="00373DD9"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D85B9" wp14:editId="200B9831">
                <wp:simplePos x="0" y="0"/>
                <wp:positionH relativeFrom="margin">
                  <wp:posOffset>3896995</wp:posOffset>
                </wp:positionH>
                <wp:positionV relativeFrom="paragraph">
                  <wp:posOffset>1282065</wp:posOffset>
                </wp:positionV>
                <wp:extent cx="1707515" cy="133350"/>
                <wp:effectExtent l="0" t="0" r="6985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12FB36" w14:textId="77777777" w:rsidR="00B35095" w:rsidRPr="009A59E9" w:rsidRDefault="00B35095" w:rsidP="007B4434">
                            <w:pPr>
                              <w:pStyle w:val="Didascalia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color w:val="auto"/>
                                <w:szCs w:val="20"/>
                              </w:rPr>
                            </w:pPr>
                            <w:r w:rsidRPr="009A59E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Figure </w:t>
                            </w:r>
                            <w:r w:rsidRPr="009A59E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fldChar w:fldCharType="begin"/>
                            </w:r>
                            <w:r w:rsidRPr="009A59E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9A59E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fldChar w:fldCharType="separate"/>
                            </w:r>
                            <w:r w:rsidR="00470F47"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</w:rPr>
                              <w:t>1</w:t>
                            </w:r>
                            <w:r w:rsidRPr="009A59E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fldChar w:fldCharType="end"/>
                            </w:r>
                            <w:r w:rsidRPr="009A59E9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 xml:space="preserve"> : Experimental set-up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D85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6.85pt;margin-top:100.95pt;width:134.45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" stroked="f">
                <v:textbox inset="0,0,0,0">
                  <w:txbxContent>
                    <w:p w14:paraId="7E12FB36" w14:textId="77777777" w:rsidR="00B35095" w:rsidRPr="009A59E9" w:rsidRDefault="00B35095" w:rsidP="007B4434">
                      <w:pPr>
                        <w:pStyle w:val="Didascalia"/>
                        <w:jc w:val="center"/>
                        <w:rPr>
                          <w:rFonts w:asciiTheme="minorHAnsi" w:hAnsiTheme="minorHAnsi" w:cstheme="minorHAnsi"/>
                          <w:b w:val="0"/>
                          <w:noProof/>
                          <w:color w:val="auto"/>
                          <w:szCs w:val="20"/>
                        </w:rPr>
                      </w:pPr>
                      <w:r w:rsidRPr="009A59E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Figure </w:t>
                      </w:r>
                      <w:r w:rsidRPr="009A59E9">
                        <w:rPr>
                          <w:rFonts w:asciiTheme="minorHAnsi" w:hAnsiTheme="minorHAnsi" w:cstheme="minorHAnsi"/>
                          <w:color w:val="auto"/>
                        </w:rPr>
                        <w:fldChar w:fldCharType="begin"/>
                      </w:r>
                      <w:r w:rsidRPr="009A59E9">
                        <w:rPr>
                          <w:rFonts w:asciiTheme="minorHAnsi" w:hAnsiTheme="minorHAnsi" w:cstheme="minorHAnsi"/>
                          <w:color w:val="auto"/>
                        </w:rPr>
                        <w:instrText xml:space="preserve"> SEQ Figure \* ARABIC </w:instrText>
                      </w:r>
                      <w:r w:rsidRPr="009A59E9">
                        <w:rPr>
                          <w:rFonts w:asciiTheme="minorHAnsi" w:hAnsiTheme="minorHAnsi" w:cstheme="minorHAnsi"/>
                          <w:color w:val="auto"/>
                        </w:rPr>
                        <w:fldChar w:fldCharType="separate"/>
                      </w:r>
                      <w:r w:rsidR="00470F47">
                        <w:rPr>
                          <w:rFonts w:asciiTheme="minorHAnsi" w:hAnsiTheme="minorHAnsi" w:cstheme="minorHAnsi"/>
                          <w:noProof/>
                          <w:color w:val="auto"/>
                        </w:rPr>
                        <w:t>1</w:t>
                      </w:r>
                      <w:r w:rsidRPr="009A59E9">
                        <w:rPr>
                          <w:rFonts w:asciiTheme="minorHAnsi" w:hAnsiTheme="minorHAnsi" w:cstheme="minorHAnsi"/>
                          <w:color w:val="auto"/>
                        </w:rPr>
                        <w:fldChar w:fldCharType="end"/>
                      </w:r>
                      <w:r w:rsidRPr="009A59E9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 xml:space="preserve"> : Experimental set-up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Analytical grade ciprofloxacin, </w:t>
      </w:r>
      <w:proofErr w:type="spellStart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17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18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FN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proofErr w:type="spellEnd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(CIP, 98% purity) and </w:t>
      </w:r>
      <w:proofErr w:type="spellStart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 (DEGUSSA-</w:t>
      </w:r>
      <w:proofErr w:type="spellStart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P25</w:t>
      </w:r>
      <w:proofErr w:type="spellEnd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were purchased 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Sigma Aldrich. The deposition of </w:t>
      </w:r>
      <w:proofErr w:type="spellStart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glass</w:t>
      </w:r>
      <w:r w:rsidR="000D2F7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 surface </w:t>
      </w:r>
      <w:proofErr w:type="gramStart"/>
      <w:r w:rsidR="000D2F7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21352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proofErr w:type="gramEnd"/>
      <w:r w:rsidR="000D2F7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proofErr w:type="spellStart"/>
      <w:r w:rsidR="000D2F7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MOCVD</w:t>
      </w:r>
      <w:proofErr w:type="spellEnd"/>
      <w:r w:rsidR="000D2F7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Figure 1 represents the experimental set-up used for all </w:t>
      </w:r>
      <w:r w:rsidR="00F057B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photolysis and </w:t>
      </w:r>
      <w:proofErr w:type="spellStart"/>
      <w:r w:rsidR="00F057B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 w:rsidR="00F057B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657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</w:t>
      </w:r>
      <w:r w:rsidR="00F057B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</w:t>
      </w:r>
      <w:r w:rsidR="00547E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top of the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photo-reactor (</w:t>
      </w:r>
      <w:proofErr w:type="spellStart"/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130x10x12mm</w:t>
      </w:r>
      <w:proofErr w:type="spellEnd"/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is a window </w:t>
      </w:r>
      <w:r w:rsidR="00547E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made of glass which is 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irradiated </w:t>
      </w:r>
      <w:r w:rsidR="00547E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LEDs </w:t>
      </w:r>
      <w:r w:rsidR="007728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365 nm). The loop reactor is composed of the photo-reactor (V=15.6 </w:t>
      </w:r>
      <w:r w:rsidR="0021352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mL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a storage tank</w:t>
      </w:r>
      <w:r w:rsidR="00D159E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(V=</w:t>
      </w:r>
      <w:proofErr w:type="spellStart"/>
      <w:r w:rsidR="00A40C52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100mL</w:t>
      </w:r>
      <w:proofErr w:type="spellEnd"/>
      <w:r w:rsidR="00D159E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40C52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flows</w:t>
      </w:r>
      <w:r w:rsidR="00B3509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peristaltic pump at a constant rate (200 mL/min).</w:t>
      </w:r>
      <w:r w:rsidR="00D526CC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each experiment</w:t>
      </w:r>
      <w:r w:rsidR="007937B6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7D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7937B6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20mg</w:t>
      </w:r>
      <w:proofErr w:type="spellEnd"/>
      <w:r w:rsidR="007937B6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CIP 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</w:t>
      </w:r>
      <w:r w:rsidR="000247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024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100mL</w:t>
      </w:r>
      <w:proofErr w:type="spellEnd"/>
      <w:r w:rsidR="00024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 w:rsidR="000247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5095" w:rsidRP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temperature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maintained 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25°C</w:t>
      </w:r>
      <w:proofErr w:type="spellEnd"/>
      <w:r w:rsidR="007C36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A40C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proofErr w:type="spellStart"/>
      <w:r w:rsidR="00A4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1°C</w:t>
      </w:r>
      <w:proofErr w:type="spellEnd"/>
      <w:r w:rsidR="00A4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 photolysis </w:t>
      </w:r>
      <w:r w:rsidR="00753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(without </w:t>
      </w:r>
      <w:proofErr w:type="spellStart"/>
      <w:r w:rsidR="007535BE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7535B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7535B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B00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wo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irradiation</w:t>
      </w:r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</w:t>
      </w:r>
      <w:proofErr w:type="gramEnd"/>
      <w:r w:rsidR="00C42027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mW</w:t>
      </w:r>
      <w:proofErr w:type="spellEnd"/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cm²</w:t>
      </w:r>
      <w:proofErr w:type="spellEnd"/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EC6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mW</w:t>
      </w:r>
      <w:proofErr w:type="spellEnd"/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cm²</w:t>
      </w:r>
      <w:proofErr w:type="spellEnd"/>
      <w:r w:rsidR="00B35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 w:rsidR="008263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(I=</w:t>
      </w:r>
      <w:proofErr w:type="spellStart"/>
      <w:r w:rsidR="00826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10mW</w:t>
      </w:r>
      <w:proofErr w:type="spellEnd"/>
      <w:r w:rsidR="00826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826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cm²</w:t>
      </w:r>
      <w:proofErr w:type="spellEnd"/>
      <w:r w:rsidR="00826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B00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791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P25</w:t>
      </w:r>
      <w:proofErr w:type="spellEnd"/>
      <w:r w:rsidR="00E441D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added (</w:t>
      </w:r>
      <w:proofErr w:type="spellStart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11.5mg</w:t>
      </w:r>
      <w:proofErr w:type="spellEnd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5.6mg</w:t>
      </w:r>
      <w:proofErr w:type="spellEnd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In all experiment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B00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adsorption 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step 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1.5h</w:t>
      </w:r>
      <w:proofErr w:type="spellEnd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proofErr w:type="gramEnd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before 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>switch</w:t>
      </w:r>
      <w:r w:rsidR="00213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UV 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LEDs 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8h</w:t>
      </w:r>
      <w:proofErr w:type="spellEnd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liquid samples were collected in the storage tank and filtered through a 0.45 µm membrane before </w:t>
      </w:r>
      <w:proofErr w:type="gramStart"/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being analyzed</w:t>
      </w:r>
      <w:proofErr w:type="gramEnd"/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gramStart"/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CIP</w:t>
      </w:r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concentration was determined by </w:t>
      </w:r>
      <w:proofErr w:type="spellStart"/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HPLC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-UV</w:t>
      </w:r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detector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280 nm) and a </w:t>
      </w:r>
      <w:proofErr w:type="spellStart"/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C18</w:t>
      </w:r>
      <w:proofErr w:type="spellEnd"/>
      <w:r w:rsidR="00E441D3" w:rsidRP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</w:t>
      </w:r>
      <w:proofErr w:type="gramEnd"/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4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measurement of Total Organic Carbon (TOC) </w:t>
      </w:r>
      <w:proofErr w:type="gramStart"/>
      <w:r w:rsidR="00A4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implemented</w:t>
      </w:r>
      <w:proofErr w:type="gramEnd"/>
      <w:r w:rsidR="00A4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before and after treatment.</w:t>
      </w:r>
      <w:r w:rsidR="00E44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F3227F6" w14:textId="77777777" w:rsidR="00213529" w:rsidRDefault="00704BDF" w:rsidP="00AE6294">
      <w:pPr>
        <w:snapToGrid w:val="0"/>
        <w:spacing w:after="12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8B699DC" w14:textId="7188139C" w:rsidR="00704BDF" w:rsidRDefault="00137F46" w:rsidP="0021352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the evolution of 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for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photolysis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proofErr w:type="spellStart"/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852DA5" w:rsidRPr="003D692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 and using glass </w:t>
      </w:r>
      <w:proofErr w:type="spellStart"/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852DA5" w:rsidRPr="003D692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deposits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Without </w:t>
      </w:r>
      <w:proofErr w:type="spellStart"/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photocatalyst</w:t>
      </w:r>
      <w:proofErr w:type="spellEnd"/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proofErr w:type="spellStart"/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10h</w:t>
      </w:r>
      <w:proofErr w:type="spellEnd"/>
      <w:r w:rsidR="009F1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75CED">
        <w:rPr>
          <w:rFonts w:asciiTheme="minorHAnsi" w:eastAsia="MS PGothic" w:hAnsiTheme="minorHAnsi"/>
          <w:color w:val="000000"/>
          <w:sz w:val="22"/>
          <w:szCs w:val="22"/>
          <w:lang w:val="en-US"/>
        </w:rPr>
        <w:t>75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of </w:t>
      </w:r>
      <w:r w:rsid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CIP is degraded</w:t>
      </w:r>
      <w:r w:rsidR="009F65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43B6B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9F1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presence of </w:t>
      </w:r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small quantity of </w:t>
      </w:r>
      <w:proofErr w:type="spellStart"/>
      <w:r w:rsidR="009F1493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9F1493" w:rsidRPr="00FB101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9F1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100% of </w:t>
      </w:r>
      <w:r w:rsidR="009F1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degradation</w:t>
      </w:r>
      <w:r w:rsidR="002E0E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2E0E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</w:t>
      </w:r>
      <w:proofErr w:type="gramEnd"/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2h</w:t>
      </w:r>
      <w:proofErr w:type="spellEnd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11.5mg</w:t>
      </w:r>
      <w:proofErr w:type="spellEnd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6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4h</w:t>
      </w:r>
      <w:proofErr w:type="spellEnd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5.6mg</w:t>
      </w:r>
      <w:proofErr w:type="spellEnd"/>
      <w:r w:rsidR="00A6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36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6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fter </w:t>
      </w:r>
      <w:proofErr w:type="spellStart"/>
      <w:r w:rsidR="00374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8h</w:t>
      </w:r>
      <w:proofErr w:type="spellEnd"/>
      <w:r w:rsidR="00891B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irradiation</w:t>
      </w:r>
      <w:r w:rsidR="00336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</w:t>
      </w:r>
      <w:r w:rsidR="00CF0D9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COT removal is higher than photolysis</w:t>
      </w:r>
      <w:r w:rsidR="00891B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CF0D97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2E0EDA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-61</w:t>
      </w:r>
      <w:r w:rsidR="00CF0D97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662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proofErr w:type="spellStart"/>
      <w:r w:rsidR="00662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P25</w:t>
      </w:r>
      <w:proofErr w:type="spellEnd"/>
      <w:r w:rsidR="00662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</w:t>
      </w:r>
      <w:r w:rsidR="00CF0D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5CA5" w:rsidRPr="00075CA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vs</w:t>
      </w:r>
      <w:r w:rsid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8%</w:t>
      </w:r>
      <w:r w:rsidR="00662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without </w:t>
      </w:r>
      <w:proofErr w:type="spellStart"/>
      <w:r w:rsidR="00662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6626A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CF0D9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431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Even if the target molecule is easily degraded by photolysis,</w:t>
      </w:r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7F65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problematic </w:t>
      </w:r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intermediates </w:t>
      </w:r>
      <w:r w:rsidR="00852DA5" w:rsidRPr="00D526C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="00852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 been eliminated</w:t>
      </w:r>
      <w:r w:rsidR="00AB64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proofErr w:type="gramStart"/>
      <w:r w:rsidR="00AB6456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proofErr w:type="gramEnd"/>
      <w:r w:rsidR="00AB6456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852DA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728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presence of low amount of catalyst, a to</w:t>
      </w:r>
      <w:r w:rsidR="00772EE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tal mineralization </w:t>
      </w:r>
      <w:proofErr w:type="gramStart"/>
      <w:r w:rsidR="00772EE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not reached</w:t>
      </w:r>
      <w:proofErr w:type="gramEnd"/>
      <w:r w:rsidR="00C429E4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both cases, in 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agreement</w:t>
      </w:r>
      <w:r w:rsidR="00373DD9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416E8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literature [4].</w:t>
      </w:r>
      <w:r w:rsidR="00E431D4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16E8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addition, 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refractory aliphatic acids </w:t>
      </w:r>
      <w:r w:rsidR="00416E8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small carbon chain 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remain generally in solution</w:t>
      </w:r>
      <w:r w:rsidR="009A20F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Indeed, as shown in </w:t>
      </w:r>
      <w:r w:rsidR="007B003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7728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igure </w:t>
      </w:r>
      <w:proofErr w:type="spellStart"/>
      <w:r w:rsidR="007728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1B</w:t>
      </w:r>
      <w:proofErr w:type="spellEnd"/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C429E4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areas</w:t>
      </w:r>
      <w:r w:rsidR="00362B4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429E4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3B6B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chromatogram pics </w:t>
      </w:r>
      <w:r w:rsidR="00416E8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associated to the</w:t>
      </w:r>
      <w:r w:rsidR="00843B6B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intermediates</w:t>
      </w:r>
      <w:r w:rsidR="00362B4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 and after </w:t>
      </w:r>
      <w:proofErr w:type="spellStart"/>
      <w:r w:rsidR="007C366D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AE6294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spellEnd"/>
      <w:r w:rsidR="00843B6B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728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intermediates have </w:t>
      </w:r>
      <w:r w:rsidR="00CB5190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almost</w:t>
      </w:r>
      <w:r w:rsidR="007F6561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disappeared. 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efficiency of </w:t>
      </w:r>
      <w:proofErr w:type="spellStart"/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deposit</w:t>
      </w:r>
      <w:r w:rsidR="00FF31DD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comparable to the one of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P25</w:t>
      </w:r>
      <w:proofErr w:type="spellEnd"/>
      <w:r w:rsidR="00416E8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4B553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amount of carbon removal is 5</w:t>
      </w:r>
      <w:r w:rsidR="00891B4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% for column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</w:t>
      </w:r>
      <w:r w:rsidR="00E526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coating 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64</w:t>
      </w:r>
      <w:r w:rsidR="00891B4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for </w:t>
      </w:r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compact</w:t>
      </w:r>
      <w:r w:rsidR="00E52697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5C41B5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</w:t>
      </w:r>
      <w:proofErr w:type="gramEnd"/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</w:t>
      </w:r>
      <w:r w:rsidR="00416E88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022A5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degradation </w:t>
      </w:r>
      <w:r w:rsidR="00885F0E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kinetic is slower than </w:t>
      </w:r>
      <w:r w:rsidR="00DA3683" w:rsidRPr="00373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="00885F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proofErr w:type="spellStart"/>
      <w:r w:rsidR="00885F0E">
        <w:rPr>
          <w:rFonts w:asciiTheme="minorHAnsi" w:eastAsia="MS PGothic" w:hAnsiTheme="minorHAnsi"/>
          <w:color w:val="000000"/>
          <w:sz w:val="22"/>
          <w:szCs w:val="22"/>
          <w:lang w:val="en-US"/>
        </w:rPr>
        <w:t>P25</w:t>
      </w:r>
      <w:proofErr w:type="spellEnd"/>
      <w:r w:rsidR="00416E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probably due to a lower surface available for </w:t>
      </w:r>
      <w:proofErr w:type="spellStart"/>
      <w:r w:rsidR="00416E88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 w:rsidR="00416E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</w:t>
      </w:r>
      <w:r w:rsidR="00791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885F0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F7D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proofErr w:type="gramStart"/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be explained</w:t>
      </w:r>
      <w:proofErr w:type="gramEnd"/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(i) the inaccessibility of the </w:t>
      </w:r>
      <w:r w:rsidR="00885F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 of </w:t>
      </w:r>
      <w:proofErr w:type="spellStart"/>
      <w:r w:rsidR="00885F0E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</w:t>
      </w:r>
      <w:r w:rsidR="00885F0E" w:rsidRPr="003617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885F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290B">
        <w:rPr>
          <w:rFonts w:asciiTheme="minorHAnsi" w:eastAsia="MS PGothic" w:hAnsiTheme="minorHAnsi"/>
          <w:color w:val="000000"/>
          <w:sz w:val="22"/>
          <w:szCs w:val="22"/>
          <w:lang w:val="en-US"/>
        </w:rPr>
        <w:t>fixed on the glass</w:t>
      </w:r>
      <w:r w:rsidR="00AE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and/or</w:t>
      </w:r>
      <w:r w:rsidR="001D29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(ii) a possible</w:t>
      </w:r>
      <w:r w:rsidR="00CD6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recombination of the electron-</w:t>
      </w:r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hole pair due to the low quantity of </w:t>
      </w:r>
      <w:proofErr w:type="spellStart"/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617B1" w:rsidRPr="003617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843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near the glass.</w:t>
      </w:r>
    </w:p>
    <w:p w14:paraId="65D47890" w14:textId="4547AFCE" w:rsidR="00213529" w:rsidRDefault="0077526C" w:rsidP="00E62F18">
      <w:pPr>
        <w:keepNext/>
        <w:snapToGrid w:val="0"/>
        <w:spacing w:after="120"/>
        <w:jc w:val="center"/>
        <w:rPr>
          <w:noProof/>
          <w:lang w:val="en-US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FE430" wp14:editId="26310905">
                <wp:simplePos x="0" y="0"/>
                <wp:positionH relativeFrom="rightMargin">
                  <wp:posOffset>-1766221</wp:posOffset>
                </wp:positionH>
                <wp:positionV relativeFrom="paragraph">
                  <wp:posOffset>260539</wp:posOffset>
                </wp:positionV>
                <wp:extent cx="924449" cy="261257"/>
                <wp:effectExtent l="0" t="0" r="28575" b="247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449" cy="261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33FF" w14:textId="177A70A9" w:rsidR="0077526C" w:rsidRPr="0077526C" w:rsidRDefault="00C83ED5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m</w:t>
                            </w:r>
                            <w:r w:rsidRPr="00C83ED5">
                              <w:rPr>
                                <w:vertAlign w:val="subscript"/>
                                <w:lang w:val="fr-FR"/>
                              </w:rPr>
                              <w:t>P25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5.6mg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E430" id="Zone de texte 5" o:spid="_x0000_s1027" type="#_x0000_t202" style="position:absolute;left:0;text-align:left;margin-left:-139.05pt;margin-top:20.5pt;width:72.8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" fillcolor="white [3212]" strokecolor="black [3213]" strokeweight=".5pt">
                <v:textbox>
                  <w:txbxContent>
                    <w:p w14:paraId="301733FF" w14:textId="177A70A9" w:rsidR="0077526C" w:rsidRPr="0077526C" w:rsidRDefault="00C83ED5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m</w:t>
                      </w:r>
                      <w:r w:rsidRPr="00C83ED5">
                        <w:rPr>
                          <w:vertAlign w:val="subscript"/>
                          <w:lang w:val="fr-FR"/>
                        </w:rPr>
                        <w:t>P25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= </w:t>
                      </w:r>
                      <w:proofErr w:type="spellStart"/>
                      <w:r>
                        <w:rPr>
                          <w:lang w:val="fr-FR"/>
                        </w:rPr>
                        <w:t>5.6mg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197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5CD84" wp14:editId="35C7FA3C">
                <wp:simplePos x="0" y="0"/>
                <wp:positionH relativeFrom="column">
                  <wp:posOffset>2078990</wp:posOffset>
                </wp:positionH>
                <wp:positionV relativeFrom="paragraph">
                  <wp:posOffset>382270</wp:posOffset>
                </wp:positionV>
                <wp:extent cx="370935" cy="24154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5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7EE98" w14:textId="15E74DA8" w:rsidR="007C366D" w:rsidRPr="007C366D" w:rsidRDefault="007C366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7C366D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lang w:val="fr-FR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CD84" id="Zone de texte 6" o:spid="_x0000_s1028" type="#_x0000_t202" style="position:absolute;left:0;text-align:left;margin-left:163.7pt;margin-top:30.1pt;width:29.2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" filled="f" stroked="f" strokeweight=".5pt">
                <v:textbox>
                  <w:txbxContent>
                    <w:p w14:paraId="2DA7EE98" w14:textId="15E74DA8" w:rsidR="007C366D" w:rsidRPr="007C366D" w:rsidRDefault="007C366D">
                      <w:pP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lang w:val="fr-FR"/>
                        </w:rPr>
                      </w:pPr>
                      <w:r w:rsidRPr="007C366D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lang w:val="fr-FR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25197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73BF9" wp14:editId="439C161F">
                <wp:simplePos x="0" y="0"/>
                <wp:positionH relativeFrom="column">
                  <wp:posOffset>5064760</wp:posOffset>
                </wp:positionH>
                <wp:positionV relativeFrom="paragraph">
                  <wp:posOffset>288925</wp:posOffset>
                </wp:positionV>
                <wp:extent cx="370935" cy="24154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5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3072C" w14:textId="0F91EE3D" w:rsidR="007C366D" w:rsidRPr="007C366D" w:rsidRDefault="007C366D" w:rsidP="007C366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7C366D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lang w:val="fr-FR"/>
                              </w:rPr>
                              <w:t>b</w:t>
                            </w:r>
                            <w:r w:rsidRPr="007C366D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3BF9" id="Zone de texte 7" o:spid="_x0000_s1029" type="#_x0000_t202" style="position:absolute;left:0;text-align:left;margin-left:398.8pt;margin-top:22.75pt;width:29.2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" filled="f" stroked="f" strokeweight=".5pt">
                <v:textbox>
                  <w:txbxContent>
                    <w:p w14:paraId="3863072C" w14:textId="0F91EE3D" w:rsidR="007C366D" w:rsidRPr="007C366D" w:rsidRDefault="007C366D" w:rsidP="007C366D">
                      <w:pP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lang w:val="fr-FR"/>
                        </w:rPr>
                      </w:pPr>
                      <w:r w:rsidRPr="007C366D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lang w:val="fr-FR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lang w:val="fr-FR"/>
                        </w:rPr>
                        <w:t>b</w:t>
                      </w:r>
                      <w:r w:rsidRPr="007C366D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81054">
        <w:rPr>
          <w:noProof/>
          <w:lang w:val="it-IT" w:eastAsia="it-IT"/>
        </w:rPr>
        <w:drawing>
          <wp:inline distT="0" distB="0" distL="0" distR="0" wp14:anchorId="7B0653FB" wp14:editId="16792E5F">
            <wp:extent cx="5412647" cy="19138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8130" cy="20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6CC20" w14:textId="15A81F83" w:rsidR="00470F47" w:rsidRPr="00E62F18" w:rsidRDefault="007C366D" w:rsidP="00E62F18">
      <w:pPr>
        <w:keepNext/>
        <w:snapToGrid w:val="0"/>
        <w:spacing w:after="120"/>
        <w:jc w:val="center"/>
        <w:rPr>
          <w:noProof/>
          <w:lang w:val="en-US" w:eastAsia="fr-FR"/>
        </w:rPr>
      </w:pPr>
      <w:r w:rsidRPr="00065017">
        <w:rPr>
          <w:rFonts w:asciiTheme="minorHAnsi" w:hAnsiTheme="minorHAnsi" w:cstheme="minorHAnsi"/>
          <w:b/>
        </w:rPr>
        <w:t xml:space="preserve">Figure </w:t>
      </w:r>
      <w:r w:rsidRPr="00065017">
        <w:rPr>
          <w:rFonts w:asciiTheme="minorHAnsi" w:hAnsiTheme="minorHAnsi" w:cstheme="minorHAnsi"/>
          <w:b/>
        </w:rPr>
        <w:fldChar w:fldCharType="begin"/>
      </w:r>
      <w:r w:rsidRPr="00065017">
        <w:rPr>
          <w:rFonts w:asciiTheme="minorHAnsi" w:hAnsiTheme="minorHAnsi" w:cstheme="minorHAnsi"/>
          <w:b/>
        </w:rPr>
        <w:instrText xml:space="preserve"> SEQ Figure \* ARABIC </w:instrText>
      </w:r>
      <w:r w:rsidRPr="00065017">
        <w:rPr>
          <w:rFonts w:asciiTheme="minorHAnsi" w:hAnsiTheme="minorHAnsi" w:cstheme="minorHAnsi"/>
          <w:b/>
        </w:rPr>
        <w:fldChar w:fldCharType="separate"/>
      </w:r>
      <w:r w:rsidR="00470F47" w:rsidRPr="00065017">
        <w:rPr>
          <w:rFonts w:asciiTheme="minorHAnsi" w:hAnsiTheme="minorHAnsi" w:cstheme="minorHAnsi"/>
          <w:b/>
          <w:noProof/>
        </w:rPr>
        <w:t>2</w:t>
      </w:r>
      <w:r w:rsidRPr="00065017">
        <w:rPr>
          <w:rFonts w:asciiTheme="minorHAnsi" w:hAnsiTheme="minorHAnsi" w:cstheme="minorHAnsi"/>
          <w:b/>
        </w:rPr>
        <w:fldChar w:fldCharType="end"/>
      </w:r>
      <w:r w:rsidRPr="007C366D">
        <w:rPr>
          <w:rFonts w:asciiTheme="minorHAnsi" w:hAnsiTheme="minorHAnsi" w:cstheme="minorHAnsi"/>
        </w:rPr>
        <w:t xml:space="preserve"> : </w:t>
      </w:r>
      <w:r w:rsidR="0096385A">
        <w:rPr>
          <w:rFonts w:asciiTheme="minorHAnsi" w:hAnsiTheme="minorHAnsi" w:cstheme="minorHAnsi"/>
        </w:rPr>
        <w:t>Photo</w:t>
      </w:r>
      <w:r w:rsidR="00736333">
        <w:rPr>
          <w:rFonts w:asciiTheme="minorHAnsi" w:hAnsiTheme="minorHAnsi" w:cstheme="minorHAnsi"/>
        </w:rPr>
        <w:t xml:space="preserve">lysis ant </w:t>
      </w:r>
      <w:proofErr w:type="spellStart"/>
      <w:r w:rsidR="00736333">
        <w:rPr>
          <w:rFonts w:asciiTheme="minorHAnsi" w:hAnsiTheme="minorHAnsi" w:cstheme="minorHAnsi"/>
        </w:rPr>
        <w:t>photocatalysis</w:t>
      </w:r>
      <w:proofErr w:type="spellEnd"/>
      <w:r w:rsidR="00213529" w:rsidRPr="00213529">
        <w:rPr>
          <w:rFonts w:asciiTheme="minorHAnsi" w:hAnsiTheme="minorHAnsi" w:cstheme="minorHAnsi"/>
        </w:rPr>
        <w:t xml:space="preserve"> kinetics </w:t>
      </w:r>
      <w:r w:rsidR="00470F47" w:rsidRPr="00213529">
        <w:rPr>
          <w:rFonts w:asciiTheme="minorHAnsi" w:hAnsiTheme="minorHAnsi" w:cstheme="minorHAnsi"/>
          <w:b/>
        </w:rPr>
        <w:t>(</w:t>
      </w:r>
      <w:r w:rsidRPr="00213529">
        <w:rPr>
          <w:rFonts w:asciiTheme="minorHAnsi" w:hAnsiTheme="minorHAnsi" w:cstheme="minorHAnsi"/>
          <w:b/>
        </w:rPr>
        <w:t>a)</w:t>
      </w:r>
      <w:r w:rsidRPr="00213529">
        <w:rPr>
          <w:rFonts w:asciiTheme="minorHAnsi" w:hAnsiTheme="minorHAnsi" w:cstheme="minorHAnsi"/>
        </w:rPr>
        <w:t xml:space="preserve"> </w:t>
      </w:r>
      <w:r w:rsidR="0096385A">
        <w:rPr>
          <w:rFonts w:asciiTheme="minorHAnsi" w:hAnsiTheme="minorHAnsi" w:cstheme="minorHAnsi"/>
        </w:rPr>
        <w:t xml:space="preserve">and </w:t>
      </w:r>
      <w:proofErr w:type="spellStart"/>
      <w:r w:rsidRPr="00213529">
        <w:rPr>
          <w:rFonts w:asciiTheme="minorHAnsi" w:hAnsiTheme="minorHAnsi" w:cstheme="minorHAnsi"/>
        </w:rPr>
        <w:t>HPLC</w:t>
      </w:r>
      <w:proofErr w:type="spellEnd"/>
      <w:r w:rsidRPr="00213529">
        <w:rPr>
          <w:rFonts w:asciiTheme="minorHAnsi" w:hAnsiTheme="minorHAnsi" w:cstheme="minorHAnsi"/>
        </w:rPr>
        <w:t xml:space="preserve"> </w:t>
      </w:r>
      <w:r w:rsidR="003E0528" w:rsidRPr="00213529">
        <w:rPr>
          <w:rFonts w:asciiTheme="minorHAnsi" w:hAnsiTheme="minorHAnsi" w:cstheme="minorHAnsi"/>
        </w:rPr>
        <w:t>peaks</w:t>
      </w:r>
      <w:r w:rsidR="003E0528">
        <w:rPr>
          <w:rFonts w:asciiTheme="minorHAnsi" w:hAnsiTheme="minorHAnsi" w:cstheme="minorHAnsi"/>
        </w:rPr>
        <w:t xml:space="preserve"> </w:t>
      </w:r>
      <w:r w:rsidRPr="007C366D">
        <w:rPr>
          <w:rFonts w:asciiTheme="minorHAnsi" w:hAnsiTheme="minorHAnsi" w:cstheme="minorHAnsi"/>
        </w:rPr>
        <w:t xml:space="preserve">area of </w:t>
      </w:r>
      <w:r w:rsidR="00BF7CCD">
        <w:rPr>
          <w:rFonts w:asciiTheme="minorHAnsi" w:hAnsiTheme="minorHAnsi" w:cstheme="minorHAnsi"/>
        </w:rPr>
        <w:t xml:space="preserve">principal </w:t>
      </w:r>
      <w:r w:rsidRPr="007C366D">
        <w:rPr>
          <w:rFonts w:asciiTheme="minorHAnsi" w:hAnsiTheme="minorHAnsi" w:cstheme="minorHAnsi"/>
        </w:rPr>
        <w:t>intermediates</w:t>
      </w:r>
      <w:r w:rsidR="00BF7CCD">
        <w:rPr>
          <w:rFonts w:asciiTheme="minorHAnsi" w:hAnsiTheme="minorHAnsi" w:cstheme="minorHAnsi"/>
        </w:rPr>
        <w:t xml:space="preserve"> A, B, C,</w:t>
      </w:r>
      <w:r w:rsidR="00286F4A">
        <w:rPr>
          <w:rFonts w:asciiTheme="minorHAnsi" w:hAnsiTheme="minorHAnsi" w:cstheme="minorHAnsi"/>
        </w:rPr>
        <w:t xml:space="preserve"> </w:t>
      </w:r>
      <w:r w:rsidR="00BF7CCD">
        <w:rPr>
          <w:rFonts w:asciiTheme="minorHAnsi" w:hAnsiTheme="minorHAnsi" w:cstheme="minorHAnsi"/>
        </w:rPr>
        <w:t>D and E</w:t>
      </w:r>
      <w:r w:rsidR="00470F47">
        <w:rPr>
          <w:rFonts w:asciiTheme="minorHAnsi" w:hAnsiTheme="minorHAnsi" w:cstheme="minorHAnsi"/>
          <w:b/>
        </w:rPr>
        <w:t xml:space="preserve"> (b)</w:t>
      </w:r>
    </w:p>
    <w:p w14:paraId="07AF92C7" w14:textId="77777777" w:rsidR="00F871A5" w:rsidRDefault="00704BDF" w:rsidP="00AE6294">
      <w:pPr>
        <w:keepNext/>
        <w:snapToGrid w:val="0"/>
        <w:spacing w:after="12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3CDA665" w14:textId="621E0714" w:rsidR="000D3016" w:rsidRPr="00C87890" w:rsidRDefault="00DA3683" w:rsidP="00481054">
      <w:pPr>
        <w:keepNext/>
        <w:snapToGrid w:val="0"/>
        <w:spacing w:after="120" w:line="24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It </w:t>
      </w:r>
      <w:proofErr w:type="gramStart"/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has been shown</w:t>
      </w:r>
      <w:proofErr w:type="gramEnd"/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 ciprofloxa</w:t>
      </w:r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cin can directly react with </w:t>
      </w:r>
      <w:r w:rsidR="001E44BF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365 nm </w:t>
      </w:r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UV 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but 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total</w:t>
      </w:r>
      <w:r w:rsidR="0000674E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mineralization of CIP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cannot be achieved (</w:t>
      </w:r>
      <w:proofErr w:type="spellStart"/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8h</w:t>
      </w:r>
      <w:proofErr w:type="spellEnd"/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/8%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 presence of </w:t>
      </w:r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low </w:t>
      </w:r>
      <w:proofErr w:type="spellStart"/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TiO</w:t>
      </w:r>
      <w:r w:rsidR="00BF7CCD" w:rsidRPr="007E587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powder quantity (</w:t>
      </w:r>
      <w:proofErr w:type="spellStart"/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11.5mg</w:t>
      </w:r>
      <w:proofErr w:type="spellEnd"/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),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hotocatalysis</w:t>
      </w:r>
      <w:proofErr w:type="spellEnd"/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is </w:t>
      </w:r>
      <w:r w:rsid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efficient: </w:t>
      </w:r>
      <w:r w:rsidR="00AE6294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total CIP degradation</w:t>
      </w:r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(</w:t>
      </w:r>
      <w:proofErr w:type="spellStart"/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2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</w:t>
      </w:r>
      <w:proofErr w:type="spellEnd"/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</w:t>
      </w:r>
      <w:r w:rsidR="00AE6294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</w:t>
      </w:r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high TOC removal (8 h/</w:t>
      </w:r>
      <w:r w:rsidR="009737E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61%)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061AB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Both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430F6" w:rsidRPr="00373DD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TiO</w:t>
      </w:r>
      <w:r w:rsidR="00BF7CCD" w:rsidRPr="00373DD9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8430F6" w:rsidRPr="00373DD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22A5E" w:rsidRPr="00373DD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coatings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on glass 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present 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same </w:t>
      </w:r>
      <w:r w:rsidR="008D759F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photocatalytic activities and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E62F18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total elimination</w:t>
      </w:r>
      <w:r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E62F18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takes 3 times </w:t>
      </w:r>
      <w:r w:rsidR="009E36E3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longer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than</w:t>
      </w:r>
      <w:r w:rsidR="009E36E3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430F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powder</w:t>
      </w:r>
      <w:r w:rsidR="003617B1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To go further</w:t>
      </w:r>
      <w:r w:rsidR="003617B1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</w:t>
      </w:r>
      <w:r w:rsidR="00E62F18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another support </w:t>
      </w:r>
      <w:proofErr w:type="gramStart"/>
      <w:r w:rsidR="00E62F18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will be tested</w:t>
      </w:r>
      <w:proofErr w:type="gramEnd"/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: activated carbon</w:t>
      </w:r>
      <w:r w:rsid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(AC). </w:t>
      </w:r>
      <w:r w:rsidR="00232CB5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Indeed</w:t>
      </w:r>
      <w:r w:rsidR="000D301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previous studies have demonstrated the synergistic effect of </w:t>
      </w:r>
      <w:r w:rsid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AC</w:t>
      </w:r>
      <w:r w:rsidR="009A20F7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9A20F7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TiO</w:t>
      </w:r>
      <w:r w:rsidR="009A20F7" w:rsidRPr="007E587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="009A20F7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</w:t>
      </w:r>
      <w:proofErr w:type="gramStart"/>
      <w:r w:rsidR="000D2F79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5</w:t>
      </w:r>
      <w:proofErr w:type="gramEnd"/>
      <w:r w:rsidR="009A20F7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6</w:t>
      </w:r>
      <w:r w:rsidR="000D3016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="00231C77" w:rsidRPr="00C8789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14:paraId="33757637" w14:textId="77777777" w:rsidR="00704BDF" w:rsidRPr="008D0BEB" w:rsidRDefault="00B86A6B" w:rsidP="009A20F7">
      <w:pPr>
        <w:snapToGrid w:val="0"/>
        <w:spacing w:before="240" w:line="12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6AC290B" w14:textId="0BEA5B72" w:rsidR="000D2F79" w:rsidRPr="00213529" w:rsidRDefault="000D2F79" w:rsidP="000D2F7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sz w:val="18"/>
        </w:rPr>
      </w:pPr>
      <w:proofErr w:type="spellStart"/>
      <w:r w:rsidRPr="00213529">
        <w:rPr>
          <w:rFonts w:asciiTheme="minorHAnsi" w:hAnsiTheme="minorHAnsi"/>
          <w:color w:val="000000"/>
          <w:sz w:val="18"/>
        </w:rPr>
        <w:t>González-Labrada</w:t>
      </w:r>
      <w:proofErr w:type="spellEnd"/>
      <w:r w:rsidRPr="00213529">
        <w:rPr>
          <w:rFonts w:asciiTheme="minorHAnsi" w:hAnsiTheme="minorHAnsi"/>
          <w:color w:val="000000"/>
          <w:sz w:val="18"/>
        </w:rPr>
        <w:t>, Katia and al., Latin American Applied Research, 46(2016), 115-120</w:t>
      </w:r>
    </w:p>
    <w:p w14:paraId="3449BA96" w14:textId="77777777" w:rsidR="000D2F79" w:rsidRPr="00213529" w:rsidRDefault="000D2F79" w:rsidP="000D2F7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sz w:val="18"/>
        </w:rPr>
      </w:pPr>
      <w:r w:rsidRPr="00213529">
        <w:rPr>
          <w:rFonts w:asciiTheme="minorHAnsi" w:hAnsiTheme="minorHAnsi"/>
          <w:color w:val="000000"/>
          <w:sz w:val="18"/>
        </w:rPr>
        <w:t xml:space="preserve">F. Maury and </w:t>
      </w:r>
      <w:proofErr w:type="spellStart"/>
      <w:r w:rsidRPr="00213529">
        <w:rPr>
          <w:rFonts w:asciiTheme="minorHAnsi" w:hAnsiTheme="minorHAnsi"/>
          <w:color w:val="000000"/>
          <w:sz w:val="18"/>
        </w:rPr>
        <w:t>F.D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Duminica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 </w:t>
      </w:r>
      <w:proofErr w:type="spellStart"/>
      <w:r w:rsidRPr="00213529">
        <w:rPr>
          <w:rFonts w:asciiTheme="minorHAnsi" w:hAnsiTheme="minorHAnsi"/>
          <w:color w:val="000000"/>
          <w:sz w:val="18"/>
        </w:rPr>
        <w:t>F.D</w:t>
      </w:r>
      <w:proofErr w:type="spellEnd"/>
      <w:r w:rsidRPr="00213529">
        <w:rPr>
          <w:rFonts w:asciiTheme="minorHAnsi" w:hAnsiTheme="minorHAnsi"/>
          <w:color w:val="000000"/>
          <w:sz w:val="18"/>
        </w:rPr>
        <w:t>., Surf Coat Tech, 205 (2010) 1287</w:t>
      </w:r>
    </w:p>
    <w:p w14:paraId="3ACB5FA7" w14:textId="77777777" w:rsidR="00704BDF" w:rsidRPr="00213529" w:rsidRDefault="000D3016" w:rsidP="0003657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sz w:val="18"/>
        </w:rPr>
      </w:pPr>
      <w:r w:rsidRPr="00213529">
        <w:rPr>
          <w:rFonts w:asciiTheme="minorHAnsi" w:hAnsiTheme="minorHAnsi"/>
          <w:color w:val="000000"/>
          <w:sz w:val="18"/>
        </w:rPr>
        <w:t xml:space="preserve">Si Li.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Jiangyong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 Hu and al., </w:t>
      </w:r>
      <w:r w:rsidR="007B4434" w:rsidRPr="00213529">
        <w:rPr>
          <w:rFonts w:asciiTheme="minorHAnsi" w:hAnsiTheme="minorHAnsi"/>
          <w:color w:val="000000"/>
          <w:sz w:val="18"/>
        </w:rPr>
        <w:t>Water Research, 132 (2018), 320-330</w:t>
      </w:r>
      <w:r w:rsidR="00704BDF" w:rsidRPr="00213529">
        <w:rPr>
          <w:rFonts w:asciiTheme="minorHAnsi" w:hAnsiTheme="minorHAnsi"/>
          <w:color w:val="000000"/>
          <w:sz w:val="18"/>
        </w:rPr>
        <w:t xml:space="preserve"> </w:t>
      </w:r>
    </w:p>
    <w:p w14:paraId="476969C6" w14:textId="099E1AF3" w:rsidR="009A20F7" w:rsidRPr="00213529" w:rsidRDefault="009A20F7" w:rsidP="009A20F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sz w:val="18"/>
        </w:rPr>
      </w:pPr>
      <w:proofErr w:type="spellStart"/>
      <w:r w:rsidRPr="00213529">
        <w:rPr>
          <w:rFonts w:asciiTheme="minorHAnsi" w:hAnsiTheme="minorHAnsi"/>
          <w:color w:val="000000"/>
          <w:sz w:val="18"/>
        </w:rPr>
        <w:t>Muna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 Sh.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Yahya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 and al., Chemosphere, 117 (2014) 447–454</w:t>
      </w:r>
    </w:p>
    <w:p w14:paraId="27216A41" w14:textId="77777777" w:rsidR="000D3016" w:rsidRPr="00213529" w:rsidRDefault="000D3016" w:rsidP="000D301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sz w:val="18"/>
        </w:rPr>
      </w:pPr>
      <w:r w:rsidRPr="00213529">
        <w:rPr>
          <w:rFonts w:asciiTheme="minorHAnsi" w:hAnsiTheme="minorHAnsi"/>
          <w:color w:val="000000"/>
          <w:sz w:val="18"/>
        </w:rPr>
        <w:t xml:space="preserve">C.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Andriantsiferana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, </w:t>
      </w:r>
      <w:proofErr w:type="spellStart"/>
      <w:r w:rsidRPr="00213529">
        <w:rPr>
          <w:rFonts w:asciiTheme="minorHAnsi" w:hAnsiTheme="minorHAnsi"/>
          <w:color w:val="000000"/>
          <w:sz w:val="18"/>
        </w:rPr>
        <w:t>E.F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. Mohamed, H.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Delmas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, </w:t>
      </w:r>
      <w:proofErr w:type="spellStart"/>
      <w:r w:rsidRPr="00213529">
        <w:rPr>
          <w:rFonts w:asciiTheme="minorHAnsi" w:hAnsiTheme="minorHAnsi"/>
          <w:color w:val="000000"/>
          <w:sz w:val="18"/>
        </w:rPr>
        <w:t>Env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 tech 35 (2014) 355</w:t>
      </w:r>
    </w:p>
    <w:p w14:paraId="4241E21B" w14:textId="64E9119C" w:rsidR="00704BDF" w:rsidRPr="00213529" w:rsidRDefault="000D3016" w:rsidP="00EC26A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213529">
        <w:rPr>
          <w:rFonts w:asciiTheme="minorHAnsi" w:hAnsiTheme="minorHAnsi"/>
          <w:color w:val="000000"/>
          <w:sz w:val="18"/>
        </w:rPr>
        <w:t xml:space="preserve">C.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Andriantsiferana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, </w:t>
      </w:r>
      <w:proofErr w:type="spellStart"/>
      <w:r w:rsidRPr="00213529">
        <w:rPr>
          <w:rFonts w:asciiTheme="minorHAnsi" w:hAnsiTheme="minorHAnsi"/>
          <w:color w:val="000000"/>
          <w:sz w:val="18"/>
        </w:rPr>
        <w:t>E.F</w:t>
      </w:r>
      <w:proofErr w:type="spellEnd"/>
      <w:r w:rsidRPr="00213529">
        <w:rPr>
          <w:rFonts w:asciiTheme="minorHAnsi" w:hAnsiTheme="minorHAnsi"/>
          <w:color w:val="000000"/>
          <w:sz w:val="18"/>
        </w:rPr>
        <w:t xml:space="preserve">. Mohamed, H. </w:t>
      </w:r>
      <w:proofErr w:type="spellStart"/>
      <w:r w:rsidRPr="00213529">
        <w:rPr>
          <w:rFonts w:asciiTheme="minorHAnsi" w:hAnsiTheme="minorHAnsi"/>
          <w:color w:val="000000"/>
          <w:sz w:val="18"/>
        </w:rPr>
        <w:t>Delmas</w:t>
      </w:r>
      <w:proofErr w:type="spellEnd"/>
      <w:r w:rsidRPr="00213529">
        <w:rPr>
          <w:rFonts w:asciiTheme="minorHAnsi" w:hAnsiTheme="minorHAnsi"/>
          <w:color w:val="000000"/>
          <w:sz w:val="18"/>
        </w:rPr>
        <w:t>, Environ. Eng. Res. 20 (2015) 181</w:t>
      </w:r>
    </w:p>
    <w:sectPr w:rsidR="00704BDF" w:rsidRPr="0021352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631B" w14:textId="77777777" w:rsidR="00ED59E6" w:rsidRDefault="00ED59E6" w:rsidP="004F5E36">
      <w:r>
        <w:separator/>
      </w:r>
    </w:p>
  </w:endnote>
  <w:endnote w:type="continuationSeparator" w:id="0">
    <w:p w14:paraId="4A3B113B" w14:textId="77777777" w:rsidR="00ED59E6" w:rsidRDefault="00ED59E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5BF0" w14:textId="77777777" w:rsidR="00ED59E6" w:rsidRDefault="00ED59E6" w:rsidP="004F5E36">
      <w:r>
        <w:separator/>
      </w:r>
    </w:p>
  </w:footnote>
  <w:footnote w:type="continuationSeparator" w:id="0">
    <w:p w14:paraId="2C1D88D2" w14:textId="77777777" w:rsidR="00ED59E6" w:rsidRDefault="00ED59E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22CF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1D5130" wp14:editId="30C09D8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AD488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867AD30" wp14:editId="6C6BFB4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5E3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593C1C4" wp14:editId="107D302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proofErr w:type="spellStart"/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proofErr w:type="spellEnd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7137213" w14:textId="77777777" w:rsidR="00704BDF" w:rsidRDefault="00704BDF">
    <w:pPr>
      <w:pStyle w:val="Intestazione"/>
    </w:pPr>
  </w:p>
  <w:p w14:paraId="200C1EEB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C371C" wp14:editId="42CAEDD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FD2F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74E"/>
    <w:rsid w:val="000117CB"/>
    <w:rsid w:val="00012C9C"/>
    <w:rsid w:val="00012CEC"/>
    <w:rsid w:val="00014D1D"/>
    <w:rsid w:val="00022A5E"/>
    <w:rsid w:val="0002476C"/>
    <w:rsid w:val="0003148D"/>
    <w:rsid w:val="00032657"/>
    <w:rsid w:val="00036570"/>
    <w:rsid w:val="00061AB6"/>
    <w:rsid w:val="00062A9A"/>
    <w:rsid w:val="00065017"/>
    <w:rsid w:val="00075CA5"/>
    <w:rsid w:val="00085ECB"/>
    <w:rsid w:val="000A03B2"/>
    <w:rsid w:val="000C1EBB"/>
    <w:rsid w:val="000D2F79"/>
    <w:rsid w:val="000D3016"/>
    <w:rsid w:val="000D34BE"/>
    <w:rsid w:val="000E062A"/>
    <w:rsid w:val="000E36F1"/>
    <w:rsid w:val="000E3A73"/>
    <w:rsid w:val="000E414A"/>
    <w:rsid w:val="000F7DAC"/>
    <w:rsid w:val="001207C7"/>
    <w:rsid w:val="0013121F"/>
    <w:rsid w:val="00134DE4"/>
    <w:rsid w:val="00137F46"/>
    <w:rsid w:val="00150E59"/>
    <w:rsid w:val="00182120"/>
    <w:rsid w:val="00184AD6"/>
    <w:rsid w:val="0019395C"/>
    <w:rsid w:val="001B65C1"/>
    <w:rsid w:val="001C684B"/>
    <w:rsid w:val="001D290B"/>
    <w:rsid w:val="001D4DAF"/>
    <w:rsid w:val="001D53FC"/>
    <w:rsid w:val="001E44BF"/>
    <w:rsid w:val="001F2EC7"/>
    <w:rsid w:val="002051DB"/>
    <w:rsid w:val="002065DB"/>
    <w:rsid w:val="00213529"/>
    <w:rsid w:val="00231C77"/>
    <w:rsid w:val="00232CB5"/>
    <w:rsid w:val="002447EF"/>
    <w:rsid w:val="00251550"/>
    <w:rsid w:val="00251971"/>
    <w:rsid w:val="0027221A"/>
    <w:rsid w:val="00275B61"/>
    <w:rsid w:val="002802DE"/>
    <w:rsid w:val="0028160D"/>
    <w:rsid w:val="00286F4A"/>
    <w:rsid w:val="002D1F12"/>
    <w:rsid w:val="002E0EDA"/>
    <w:rsid w:val="002F7AAE"/>
    <w:rsid w:val="003009B7"/>
    <w:rsid w:val="0030469C"/>
    <w:rsid w:val="00336805"/>
    <w:rsid w:val="003617B1"/>
    <w:rsid w:val="00362B48"/>
    <w:rsid w:val="003723D4"/>
    <w:rsid w:val="003730E4"/>
    <w:rsid w:val="00373DD9"/>
    <w:rsid w:val="00374EBD"/>
    <w:rsid w:val="00392E9C"/>
    <w:rsid w:val="003A0878"/>
    <w:rsid w:val="003A7D1C"/>
    <w:rsid w:val="003D6923"/>
    <w:rsid w:val="003E0528"/>
    <w:rsid w:val="004058F7"/>
    <w:rsid w:val="00416E88"/>
    <w:rsid w:val="0046164A"/>
    <w:rsid w:val="00462DCD"/>
    <w:rsid w:val="00470F47"/>
    <w:rsid w:val="00481054"/>
    <w:rsid w:val="004818CD"/>
    <w:rsid w:val="004B553E"/>
    <w:rsid w:val="004D1162"/>
    <w:rsid w:val="004E4DD6"/>
    <w:rsid w:val="004F5E36"/>
    <w:rsid w:val="005119A5"/>
    <w:rsid w:val="005154E9"/>
    <w:rsid w:val="005278B7"/>
    <w:rsid w:val="005346C8"/>
    <w:rsid w:val="00535480"/>
    <w:rsid w:val="00547E97"/>
    <w:rsid w:val="00551A89"/>
    <w:rsid w:val="00594E9F"/>
    <w:rsid w:val="005A4F76"/>
    <w:rsid w:val="005B61E6"/>
    <w:rsid w:val="005C41B5"/>
    <w:rsid w:val="005C77E1"/>
    <w:rsid w:val="005D583C"/>
    <w:rsid w:val="005D6A2F"/>
    <w:rsid w:val="005E1A82"/>
    <w:rsid w:val="005E7CEB"/>
    <w:rsid w:val="005F0A28"/>
    <w:rsid w:val="005F0E5E"/>
    <w:rsid w:val="00620DEE"/>
    <w:rsid w:val="00625639"/>
    <w:rsid w:val="00633586"/>
    <w:rsid w:val="0064184D"/>
    <w:rsid w:val="00660E3E"/>
    <w:rsid w:val="006626A9"/>
    <w:rsid w:val="00662E74"/>
    <w:rsid w:val="006A58D2"/>
    <w:rsid w:val="006B22FA"/>
    <w:rsid w:val="006C5579"/>
    <w:rsid w:val="006F553D"/>
    <w:rsid w:val="006F6D53"/>
    <w:rsid w:val="00704BDF"/>
    <w:rsid w:val="007247E8"/>
    <w:rsid w:val="007307CE"/>
    <w:rsid w:val="00736333"/>
    <w:rsid w:val="00736B13"/>
    <w:rsid w:val="007447F3"/>
    <w:rsid w:val="007535BE"/>
    <w:rsid w:val="007614A2"/>
    <w:rsid w:val="007652CD"/>
    <w:rsid w:val="007661C8"/>
    <w:rsid w:val="0077280E"/>
    <w:rsid w:val="00772EE1"/>
    <w:rsid w:val="0077526C"/>
    <w:rsid w:val="007918D5"/>
    <w:rsid w:val="007937B6"/>
    <w:rsid w:val="007B0037"/>
    <w:rsid w:val="007B4434"/>
    <w:rsid w:val="007C366D"/>
    <w:rsid w:val="007D20A6"/>
    <w:rsid w:val="007D52CD"/>
    <w:rsid w:val="007E587D"/>
    <w:rsid w:val="007F6561"/>
    <w:rsid w:val="00813288"/>
    <w:rsid w:val="008168FC"/>
    <w:rsid w:val="008263A7"/>
    <w:rsid w:val="00841C9D"/>
    <w:rsid w:val="008430F6"/>
    <w:rsid w:val="00843B6B"/>
    <w:rsid w:val="008479A2"/>
    <w:rsid w:val="00852DA5"/>
    <w:rsid w:val="0087637F"/>
    <w:rsid w:val="00885F0E"/>
    <w:rsid w:val="00891B4E"/>
    <w:rsid w:val="008A1512"/>
    <w:rsid w:val="008A1D7D"/>
    <w:rsid w:val="008A3F12"/>
    <w:rsid w:val="008A5FA5"/>
    <w:rsid w:val="008D0BEB"/>
    <w:rsid w:val="008D3E41"/>
    <w:rsid w:val="008D759F"/>
    <w:rsid w:val="008E1AB8"/>
    <w:rsid w:val="008E566E"/>
    <w:rsid w:val="00901EB6"/>
    <w:rsid w:val="0093304F"/>
    <w:rsid w:val="009450CE"/>
    <w:rsid w:val="0095164B"/>
    <w:rsid w:val="0095748A"/>
    <w:rsid w:val="0096385A"/>
    <w:rsid w:val="009737E5"/>
    <w:rsid w:val="009935C1"/>
    <w:rsid w:val="00996483"/>
    <w:rsid w:val="009A20F7"/>
    <w:rsid w:val="009A59E9"/>
    <w:rsid w:val="009E36E3"/>
    <w:rsid w:val="009E788A"/>
    <w:rsid w:val="009F1493"/>
    <w:rsid w:val="009F65BC"/>
    <w:rsid w:val="00A1763D"/>
    <w:rsid w:val="00A17CEC"/>
    <w:rsid w:val="00A27EF0"/>
    <w:rsid w:val="00A40C52"/>
    <w:rsid w:val="00A62272"/>
    <w:rsid w:val="00A76EFC"/>
    <w:rsid w:val="00A9626B"/>
    <w:rsid w:val="00A97F29"/>
    <w:rsid w:val="00AB0964"/>
    <w:rsid w:val="00AB425B"/>
    <w:rsid w:val="00AB6456"/>
    <w:rsid w:val="00AE377D"/>
    <w:rsid w:val="00AE5B7D"/>
    <w:rsid w:val="00AE6294"/>
    <w:rsid w:val="00B35095"/>
    <w:rsid w:val="00B61DBF"/>
    <w:rsid w:val="00B767E5"/>
    <w:rsid w:val="00B86A6B"/>
    <w:rsid w:val="00B91F71"/>
    <w:rsid w:val="00B92345"/>
    <w:rsid w:val="00BB6D0C"/>
    <w:rsid w:val="00BC30C9"/>
    <w:rsid w:val="00BC537C"/>
    <w:rsid w:val="00BE3E58"/>
    <w:rsid w:val="00BF7CCD"/>
    <w:rsid w:val="00C01616"/>
    <w:rsid w:val="00C0162B"/>
    <w:rsid w:val="00C345B1"/>
    <w:rsid w:val="00C40142"/>
    <w:rsid w:val="00C42027"/>
    <w:rsid w:val="00C429E4"/>
    <w:rsid w:val="00C511A2"/>
    <w:rsid w:val="00C57182"/>
    <w:rsid w:val="00C655FD"/>
    <w:rsid w:val="00C75CED"/>
    <w:rsid w:val="00C83ED5"/>
    <w:rsid w:val="00C867B1"/>
    <w:rsid w:val="00C87890"/>
    <w:rsid w:val="00C94434"/>
    <w:rsid w:val="00CA1C95"/>
    <w:rsid w:val="00CA5A9C"/>
    <w:rsid w:val="00CA7DE9"/>
    <w:rsid w:val="00CB5190"/>
    <w:rsid w:val="00CC1232"/>
    <w:rsid w:val="00CD5FE2"/>
    <w:rsid w:val="00CD6ED7"/>
    <w:rsid w:val="00CE16CE"/>
    <w:rsid w:val="00CF0D97"/>
    <w:rsid w:val="00D02B4C"/>
    <w:rsid w:val="00D159EE"/>
    <w:rsid w:val="00D2497A"/>
    <w:rsid w:val="00D4362E"/>
    <w:rsid w:val="00D526CC"/>
    <w:rsid w:val="00D84576"/>
    <w:rsid w:val="00DA3683"/>
    <w:rsid w:val="00DB62AC"/>
    <w:rsid w:val="00DD3D3D"/>
    <w:rsid w:val="00DE0019"/>
    <w:rsid w:val="00DE0414"/>
    <w:rsid w:val="00DE264A"/>
    <w:rsid w:val="00DF1556"/>
    <w:rsid w:val="00E041E7"/>
    <w:rsid w:val="00E04593"/>
    <w:rsid w:val="00E15C73"/>
    <w:rsid w:val="00E17DE3"/>
    <w:rsid w:val="00E23CA1"/>
    <w:rsid w:val="00E369B1"/>
    <w:rsid w:val="00E409A8"/>
    <w:rsid w:val="00E431D4"/>
    <w:rsid w:val="00E441D3"/>
    <w:rsid w:val="00E52697"/>
    <w:rsid w:val="00E62F18"/>
    <w:rsid w:val="00E7209D"/>
    <w:rsid w:val="00EA50E1"/>
    <w:rsid w:val="00EC6C92"/>
    <w:rsid w:val="00ED59E6"/>
    <w:rsid w:val="00EE0131"/>
    <w:rsid w:val="00F057BE"/>
    <w:rsid w:val="00F149C5"/>
    <w:rsid w:val="00F30C64"/>
    <w:rsid w:val="00F479C1"/>
    <w:rsid w:val="00F52726"/>
    <w:rsid w:val="00F871A5"/>
    <w:rsid w:val="00FB0672"/>
    <w:rsid w:val="00FB1016"/>
    <w:rsid w:val="00FB730C"/>
    <w:rsid w:val="00FC2695"/>
    <w:rsid w:val="00FC3E03"/>
    <w:rsid w:val="00FE6A2D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7C7975"/>
  <w15:docId w15:val="{3E319FDB-BEBE-47C6-A08A-149AC98A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tlid-translation">
    <w:name w:val="tlid-translation"/>
    <w:basedOn w:val="Carpredefinitoparagrafo"/>
    <w:rsid w:val="00032657"/>
  </w:style>
  <w:style w:type="character" w:styleId="Rimandocommento">
    <w:name w:val="annotation reference"/>
    <w:basedOn w:val="Carpredefinitoparagrafo"/>
    <w:uiPriority w:val="99"/>
    <w:semiHidden/>
    <w:unhideWhenUsed/>
    <w:locked/>
    <w:rsid w:val="007F6561"/>
    <w:rPr>
      <w:sz w:val="16"/>
      <w:szCs w:val="16"/>
    </w:rPr>
  </w:style>
  <w:style w:type="paragraph" w:styleId="Revisione">
    <w:name w:val="Revision"/>
    <w:hidden/>
    <w:uiPriority w:val="99"/>
    <w:semiHidden/>
    <w:rsid w:val="00A40C52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gcsdbrwbaoc">
    <w:name w:val="gcsdbrwbaoc"/>
    <w:basedOn w:val="Carpredefinitoparagrafo"/>
    <w:rsid w:val="00FB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C218-F9D9-47D7-9559-7C7104A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2019-08-01T07:57:00Z</dcterms:created>
  <dcterms:modified xsi:type="dcterms:W3CDTF">2019-08-01T07:57:00Z</dcterms:modified>
</cp:coreProperties>
</file>