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7B2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F1ED651" w14:textId="77777777" w:rsidR="004E12CE" w:rsidRPr="004E12CE" w:rsidRDefault="004E12CE" w:rsidP="004E12CE">
      <w:pPr>
        <w:snapToGrid w:val="0"/>
        <w:spacing w:after="360"/>
        <w:jc w:val="center"/>
        <w:rPr>
          <w:rFonts w:asciiTheme="minorHAnsi" w:eastAsia="MS PGothic" w:hAnsiTheme="minorHAnsi"/>
          <w:b/>
          <w:bCs/>
          <w:sz w:val="28"/>
          <w:szCs w:val="28"/>
          <w:lang w:val="en-US"/>
        </w:rPr>
      </w:pPr>
      <w:r w:rsidRPr="004E12CE">
        <w:rPr>
          <w:rFonts w:asciiTheme="minorHAnsi" w:eastAsia="MS PGothic" w:hAnsiTheme="minorHAnsi"/>
          <w:b/>
          <w:bCs/>
          <w:sz w:val="28"/>
          <w:szCs w:val="28"/>
          <w:lang w:val="en-US"/>
        </w:rPr>
        <w:t>Adsorption of sulfur and nitrogen compounds present in commercial diesel.</w:t>
      </w:r>
    </w:p>
    <w:p w14:paraId="7D10AAC7" w14:textId="4075E4D8" w:rsidR="004E12CE" w:rsidRDefault="004E12CE" w:rsidP="005337A6">
      <w:pPr>
        <w:snapToGrid w:val="0"/>
        <w:spacing w:line="240" w:lineRule="auto"/>
        <w:jc w:val="center"/>
        <w:rPr>
          <w:rFonts w:asciiTheme="minorHAnsi" w:eastAsia="MS PGothic" w:hAnsiTheme="minorHAnsi"/>
          <w:bCs/>
          <w:sz w:val="24"/>
          <w:szCs w:val="24"/>
          <w:lang w:val="pt-BR"/>
        </w:rPr>
      </w:pPr>
      <w:r w:rsidRPr="005337A6">
        <w:rPr>
          <w:rFonts w:asciiTheme="minorHAnsi" w:eastAsia="MS PGothic" w:hAnsiTheme="minorHAnsi"/>
          <w:bCs/>
          <w:sz w:val="24"/>
          <w:szCs w:val="24"/>
          <w:lang w:val="pt-BR"/>
        </w:rPr>
        <w:t>Marco Figueiredo</w:t>
      </w:r>
      <w:r w:rsidR="005337A6">
        <w:rPr>
          <w:rFonts w:asciiTheme="minorHAnsi" w:eastAsia="MS PGothic" w:hAnsiTheme="minorHAnsi"/>
          <w:bCs/>
          <w:sz w:val="24"/>
          <w:szCs w:val="24"/>
          <w:vertAlign w:val="superscript"/>
          <w:lang w:val="pt-BR"/>
        </w:rPr>
        <w:t>*</w:t>
      </w:r>
      <w:r w:rsidRPr="005337A6">
        <w:rPr>
          <w:rFonts w:asciiTheme="minorHAnsi" w:eastAsia="MS PGothic" w:hAnsiTheme="minorHAnsi"/>
          <w:bCs/>
          <w:sz w:val="24"/>
          <w:szCs w:val="24"/>
          <w:lang w:val="pt-BR"/>
        </w:rPr>
        <w:t>, Luana Baia, Wallace Souza, Cláudia Veloso and André Costa.</w:t>
      </w:r>
    </w:p>
    <w:p w14:paraId="05D8FF46" w14:textId="77777777" w:rsidR="006A38F4" w:rsidRPr="005337A6" w:rsidRDefault="006A38F4" w:rsidP="005337A6">
      <w:pPr>
        <w:snapToGrid w:val="0"/>
        <w:spacing w:line="240" w:lineRule="auto"/>
        <w:jc w:val="center"/>
        <w:rPr>
          <w:rFonts w:asciiTheme="minorHAnsi" w:eastAsia="MS PGothic" w:hAnsiTheme="minorHAnsi"/>
          <w:bCs/>
          <w:sz w:val="24"/>
          <w:szCs w:val="24"/>
          <w:lang w:val="pt-BR"/>
        </w:rPr>
      </w:pPr>
      <w:bookmarkStart w:id="0" w:name="_GoBack"/>
      <w:bookmarkEnd w:id="0"/>
    </w:p>
    <w:p w14:paraId="03748DD5" w14:textId="77777777" w:rsidR="004E12CE" w:rsidRPr="005337A6" w:rsidRDefault="004E12CE" w:rsidP="005337A6">
      <w:pPr>
        <w:snapToGrid w:val="0"/>
        <w:spacing w:line="240" w:lineRule="auto"/>
        <w:jc w:val="center"/>
        <w:rPr>
          <w:rFonts w:asciiTheme="minorHAnsi" w:eastAsia="MS PGothic" w:hAnsiTheme="minorHAnsi"/>
          <w:bCs/>
          <w:sz w:val="20"/>
          <w:lang w:val="pt-BR"/>
        </w:rPr>
      </w:pPr>
      <w:r w:rsidRPr="005337A6">
        <w:rPr>
          <w:rFonts w:asciiTheme="minorHAnsi" w:eastAsia="MS PGothic" w:hAnsiTheme="minorHAnsi"/>
          <w:bCs/>
          <w:sz w:val="20"/>
          <w:lang w:val="pt-BR"/>
        </w:rPr>
        <w:t>State</w:t>
      </w:r>
      <w:r w:rsidR="005337A6">
        <w:rPr>
          <w:rFonts w:asciiTheme="minorHAnsi" w:eastAsia="MS PGothic" w:hAnsiTheme="minorHAnsi"/>
          <w:bCs/>
          <w:sz w:val="20"/>
          <w:lang w:val="pt-BR"/>
        </w:rPr>
        <w:t xml:space="preserve"> University </w:t>
      </w:r>
      <w:r w:rsidRPr="005337A6">
        <w:rPr>
          <w:rFonts w:asciiTheme="minorHAnsi" w:eastAsia="MS PGothic" w:hAnsiTheme="minorHAnsi"/>
          <w:bCs/>
          <w:sz w:val="20"/>
          <w:lang w:val="pt-BR"/>
        </w:rPr>
        <w:t xml:space="preserve"> of Rio de Janeiro, Rio de Janeiro, Maracanã, BRA</w:t>
      </w:r>
      <w:r w:rsidR="005337A6">
        <w:rPr>
          <w:rFonts w:asciiTheme="minorHAnsi" w:eastAsia="MS PGothic" w:hAnsiTheme="minorHAnsi"/>
          <w:bCs/>
          <w:sz w:val="20"/>
          <w:lang w:val="pt-BR"/>
        </w:rPr>
        <w:t>SIL</w:t>
      </w:r>
      <w:r w:rsidRPr="005337A6">
        <w:rPr>
          <w:rFonts w:asciiTheme="minorHAnsi" w:eastAsia="MS PGothic" w:hAnsiTheme="minorHAnsi"/>
          <w:bCs/>
          <w:sz w:val="20"/>
          <w:lang w:val="pt-BR"/>
        </w:rPr>
        <w:t>.</w:t>
      </w:r>
    </w:p>
    <w:p w14:paraId="2971C978" w14:textId="77777777" w:rsidR="004E12CE" w:rsidRPr="005337A6" w:rsidRDefault="004E12CE" w:rsidP="005337A6">
      <w:pPr>
        <w:snapToGrid w:val="0"/>
        <w:spacing w:line="240" w:lineRule="auto"/>
        <w:jc w:val="center"/>
        <w:rPr>
          <w:rFonts w:asciiTheme="minorHAnsi" w:eastAsia="MS PGothic" w:hAnsiTheme="minorHAnsi"/>
          <w:bCs/>
          <w:sz w:val="20"/>
          <w:lang w:val="en-US"/>
        </w:rPr>
      </w:pPr>
      <w:r w:rsidRPr="005337A6">
        <w:rPr>
          <w:rFonts w:asciiTheme="minorHAnsi" w:eastAsia="MS PGothic" w:hAnsiTheme="minorHAnsi"/>
          <w:bCs/>
          <w:sz w:val="20"/>
          <w:lang w:val="en-US"/>
        </w:rPr>
        <w:t>* Corresponding author: mgaya@uerj.br</w:t>
      </w:r>
    </w:p>
    <w:p w14:paraId="0D4AD710" w14:textId="77777777" w:rsidR="005337A6" w:rsidRDefault="005337A6" w:rsidP="004E12CE">
      <w:pPr>
        <w:snapToGrid w:val="0"/>
        <w:rPr>
          <w:rFonts w:asciiTheme="minorHAnsi" w:eastAsia="MS PGothic" w:hAnsiTheme="minorHAnsi"/>
          <w:bCs/>
          <w:sz w:val="24"/>
          <w:szCs w:val="24"/>
          <w:lang w:val="en-US"/>
        </w:rPr>
      </w:pPr>
    </w:p>
    <w:p w14:paraId="0B294BD2" w14:textId="77777777" w:rsidR="004E12CE" w:rsidRPr="005337A6" w:rsidRDefault="004E12CE" w:rsidP="005337A6">
      <w:pPr>
        <w:snapToGrid w:val="0"/>
        <w:rPr>
          <w:rFonts w:asciiTheme="minorHAnsi" w:eastAsia="MS PGothic" w:hAnsiTheme="minorHAnsi"/>
          <w:b/>
          <w:bCs/>
          <w:sz w:val="20"/>
          <w:lang w:val="en-US"/>
        </w:rPr>
      </w:pPr>
      <w:r w:rsidRPr="005337A6">
        <w:rPr>
          <w:rFonts w:asciiTheme="minorHAnsi" w:eastAsia="MS PGothic" w:hAnsiTheme="minorHAnsi"/>
          <w:b/>
          <w:bCs/>
          <w:sz w:val="20"/>
          <w:lang w:val="en-US"/>
        </w:rPr>
        <w:t>Highlights</w:t>
      </w:r>
    </w:p>
    <w:p w14:paraId="4A4E63F2" w14:textId="77777777" w:rsidR="004E12CE" w:rsidRPr="005337A6" w:rsidRDefault="004E12CE" w:rsidP="005337A6">
      <w:pPr>
        <w:snapToGrid w:val="0"/>
        <w:ind w:left="708"/>
        <w:rPr>
          <w:rFonts w:asciiTheme="minorHAnsi" w:eastAsia="MS PGothic" w:hAnsiTheme="minorHAnsi"/>
          <w:bCs/>
          <w:sz w:val="20"/>
          <w:lang w:val="en-US"/>
        </w:rPr>
      </w:pPr>
      <w:r w:rsidRPr="005337A6">
        <w:rPr>
          <w:rFonts w:asciiTheme="minorHAnsi" w:eastAsia="MS PGothic" w:hAnsiTheme="minorHAnsi"/>
          <w:bCs/>
          <w:sz w:val="20"/>
          <w:lang w:val="en-US"/>
        </w:rPr>
        <w:t>• Higher removal of sulfur compounds by silica in isothermal and kinetic tests.</w:t>
      </w:r>
    </w:p>
    <w:p w14:paraId="3C5D1EA5" w14:textId="77777777" w:rsidR="004E12CE" w:rsidRPr="005337A6" w:rsidRDefault="004E12CE" w:rsidP="005337A6">
      <w:pPr>
        <w:snapToGrid w:val="0"/>
        <w:ind w:left="708"/>
        <w:rPr>
          <w:rFonts w:asciiTheme="minorHAnsi" w:eastAsia="MS PGothic" w:hAnsiTheme="minorHAnsi"/>
          <w:bCs/>
          <w:sz w:val="20"/>
          <w:lang w:val="en-US"/>
        </w:rPr>
      </w:pPr>
      <w:r w:rsidRPr="005337A6">
        <w:rPr>
          <w:rFonts w:asciiTheme="minorHAnsi" w:eastAsia="MS PGothic" w:hAnsiTheme="minorHAnsi"/>
          <w:bCs/>
          <w:sz w:val="20"/>
          <w:lang w:val="en-US"/>
        </w:rPr>
        <w:t>• Clay showed higher affinity for nitrogen compounds.</w:t>
      </w:r>
    </w:p>
    <w:p w14:paraId="5B6D70B6" w14:textId="77777777" w:rsidR="004E12CE" w:rsidRPr="005337A6" w:rsidRDefault="004E12CE" w:rsidP="005337A6">
      <w:pPr>
        <w:snapToGrid w:val="0"/>
        <w:ind w:left="708"/>
        <w:rPr>
          <w:rFonts w:asciiTheme="minorHAnsi" w:eastAsia="MS PGothic" w:hAnsiTheme="minorHAnsi"/>
          <w:bCs/>
          <w:sz w:val="20"/>
          <w:lang w:val="en-US"/>
        </w:rPr>
      </w:pPr>
      <w:r w:rsidRPr="005337A6">
        <w:rPr>
          <w:rFonts w:asciiTheme="minorHAnsi" w:eastAsia="MS PGothic" w:hAnsiTheme="minorHAnsi"/>
          <w:bCs/>
          <w:sz w:val="20"/>
          <w:lang w:val="en-US"/>
        </w:rPr>
        <w:t>• The adsorption capacity of nitrogenous compounds was greater than that</w:t>
      </w:r>
      <w:r w:rsidRPr="005337A6">
        <w:rPr>
          <w:rFonts w:asciiTheme="minorHAnsi" w:eastAsia="MS PGothic" w:hAnsiTheme="minorHAnsi"/>
          <w:b/>
          <w:bCs/>
          <w:sz w:val="20"/>
          <w:lang w:val="en-US"/>
        </w:rPr>
        <w:t xml:space="preserve"> </w:t>
      </w:r>
      <w:r w:rsidRPr="005337A6">
        <w:rPr>
          <w:rFonts w:asciiTheme="minorHAnsi" w:eastAsia="MS PGothic" w:hAnsiTheme="minorHAnsi"/>
          <w:bCs/>
          <w:sz w:val="20"/>
          <w:lang w:val="en-US"/>
        </w:rPr>
        <w:t xml:space="preserve">of </w:t>
      </w:r>
      <w:proofErr w:type="spellStart"/>
      <w:r w:rsidRPr="005337A6">
        <w:rPr>
          <w:rFonts w:asciiTheme="minorHAnsi" w:eastAsia="MS PGothic" w:hAnsiTheme="minorHAnsi"/>
          <w:bCs/>
          <w:sz w:val="20"/>
          <w:lang w:val="en-US"/>
        </w:rPr>
        <w:t>sulphides</w:t>
      </w:r>
      <w:proofErr w:type="spellEnd"/>
    </w:p>
    <w:p w14:paraId="1089EEFB" w14:textId="77777777" w:rsidR="005337A6" w:rsidRDefault="005337A6" w:rsidP="005337A6">
      <w:pPr>
        <w:snapToGrid w:val="0"/>
        <w:rPr>
          <w:rFonts w:asciiTheme="minorHAnsi" w:eastAsia="MS PGothic" w:hAnsiTheme="minorHAnsi"/>
          <w:bCs/>
          <w:sz w:val="24"/>
          <w:szCs w:val="24"/>
          <w:lang w:val="en-US"/>
        </w:rPr>
      </w:pPr>
    </w:p>
    <w:p w14:paraId="16A1C623" w14:textId="77777777" w:rsidR="004E12CE" w:rsidRPr="00D377F4" w:rsidRDefault="004E12CE" w:rsidP="005337A6">
      <w:pPr>
        <w:snapToGrid w:val="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 xml:space="preserve">1. </w:t>
      </w:r>
      <w:r w:rsidRPr="00D377F4">
        <w:rPr>
          <w:rFonts w:asciiTheme="minorHAnsi" w:eastAsia="MS PGothic" w:hAnsiTheme="minorHAnsi"/>
          <w:b/>
          <w:bCs/>
          <w:sz w:val="22"/>
          <w:szCs w:val="22"/>
          <w:lang w:val="en-US"/>
        </w:rPr>
        <w:t>Introduction</w:t>
      </w:r>
    </w:p>
    <w:p w14:paraId="573AF3F8" w14:textId="77777777" w:rsidR="004E12CE" w:rsidRPr="00D377F4" w:rsidRDefault="004E12CE" w:rsidP="004E12CE">
      <w:pPr>
        <w:snapToGrid w:val="0"/>
        <w:spacing w:after="36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 xml:space="preserve">In order to mitigate the damages caused by man's action on the environment, more restrictive legislation has been created, one of which is to reduce the sulfur content in fuels, in order to reduce the emission of </w:t>
      </w:r>
      <w:proofErr w:type="spellStart"/>
      <w:r w:rsidRPr="00D377F4">
        <w:rPr>
          <w:rFonts w:asciiTheme="minorHAnsi" w:eastAsia="MS PGothic" w:hAnsiTheme="minorHAnsi"/>
          <w:bCs/>
          <w:sz w:val="22"/>
          <w:szCs w:val="22"/>
          <w:lang w:val="en-US"/>
        </w:rPr>
        <w:t>SOx</w:t>
      </w:r>
      <w:proofErr w:type="spellEnd"/>
      <w:r w:rsidRPr="00D377F4">
        <w:rPr>
          <w:rFonts w:asciiTheme="minorHAnsi" w:eastAsia="MS PGothic" w:hAnsiTheme="minorHAnsi"/>
          <w:bCs/>
          <w:sz w:val="22"/>
          <w:szCs w:val="22"/>
          <w:lang w:val="en-US"/>
        </w:rPr>
        <w:t xml:space="preserve"> to the environment. This is responsible for the formation of acid rain, besides being directly harmful to human health, particularly in relation to the respiratory tract [1 and 3]. At the beginning of this century, regulations in different countries reduced the sulfur content to 15 mg kg-1 (USA, EU and Japan) [1] and 10 mg kg-1 (Brazil) [2]. The process used to remove sulfur compounds is hydrotreatment which is highly severe in energy and hydrogen consumption. Alternative processes with lower cost are being studied in order to remove this contaminant, being the adsorption one of these processes. In the present work, the adsorption of nitrogenous and sulfur compounds present in diesel samples was evaluated in three commercial adsorbents: silica, clay and coal. Kinetic curves and adsorption isotherms were obtained. In the modeling of the kinetic curves was used mass transfer model and isotherm data were adjusted by the Langmuir-Freundlich Model.</w:t>
      </w:r>
    </w:p>
    <w:p w14:paraId="0BAE6756" w14:textId="77777777" w:rsidR="004E12CE" w:rsidRPr="00D377F4" w:rsidRDefault="004E12CE" w:rsidP="004E12CE">
      <w:pPr>
        <w:snapToGrid w:val="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 xml:space="preserve">2. </w:t>
      </w:r>
      <w:r w:rsidRPr="00D377F4">
        <w:rPr>
          <w:rFonts w:asciiTheme="minorHAnsi" w:eastAsia="MS PGothic" w:hAnsiTheme="minorHAnsi"/>
          <w:b/>
          <w:bCs/>
          <w:sz w:val="22"/>
          <w:szCs w:val="22"/>
          <w:lang w:val="en-US"/>
        </w:rPr>
        <w:t>Methods</w:t>
      </w:r>
    </w:p>
    <w:p w14:paraId="3CBEF37B" w14:textId="77777777" w:rsidR="004E12CE" w:rsidRPr="00D377F4" w:rsidRDefault="004E12CE" w:rsidP="004E12CE">
      <w:pPr>
        <w:snapToGrid w:val="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 xml:space="preserve">The adsorbents were characterized as texture properties, thermogravimetric data, chemical composition and acidity. The kinetic and isothermal tests were performed in a </w:t>
      </w:r>
      <w:proofErr w:type="spellStart"/>
      <w:r w:rsidRPr="00D377F4">
        <w:rPr>
          <w:rFonts w:asciiTheme="minorHAnsi" w:eastAsia="MS PGothic" w:hAnsiTheme="minorHAnsi"/>
          <w:bCs/>
          <w:sz w:val="22"/>
          <w:szCs w:val="22"/>
          <w:lang w:val="en-US"/>
        </w:rPr>
        <w:t>Dubnoff</w:t>
      </w:r>
      <w:proofErr w:type="spellEnd"/>
      <w:r w:rsidRPr="00D377F4">
        <w:rPr>
          <w:rFonts w:asciiTheme="minorHAnsi" w:eastAsia="MS PGothic" w:hAnsiTheme="minorHAnsi"/>
          <w:bCs/>
          <w:sz w:val="22"/>
          <w:szCs w:val="22"/>
          <w:lang w:val="en-US"/>
        </w:rPr>
        <w:t xml:space="preserve"> bath, where in the kinetic tests the ratio of diesel volume / adsorbent mass used was 2: 1 (mL / g), at 40 ° C, shaking of 2.5Hz and range of between 30 and 360 minutes. The isotherm tests were performed by varying the diesel / mass ratio of adsorbent between 1.25: 1 and 100: 1 (mL / g), time of 420 minutes and using the same agitation and temperature of the kinetic tests.</w:t>
      </w:r>
    </w:p>
    <w:p w14:paraId="048F9A17" w14:textId="77777777" w:rsidR="00D377F4" w:rsidRDefault="00D377F4" w:rsidP="004E12CE">
      <w:pPr>
        <w:snapToGrid w:val="0"/>
        <w:rPr>
          <w:rFonts w:asciiTheme="minorHAnsi" w:eastAsia="MS PGothic" w:hAnsiTheme="minorHAnsi"/>
          <w:b/>
          <w:bCs/>
          <w:sz w:val="22"/>
          <w:szCs w:val="22"/>
          <w:lang w:val="en-US"/>
        </w:rPr>
      </w:pPr>
    </w:p>
    <w:p w14:paraId="1417271F" w14:textId="77777777" w:rsidR="004E12CE" w:rsidRPr="00D377F4" w:rsidRDefault="004E12CE" w:rsidP="004E12CE">
      <w:pPr>
        <w:snapToGrid w:val="0"/>
        <w:rPr>
          <w:rFonts w:asciiTheme="minorHAnsi" w:eastAsia="MS PGothic" w:hAnsiTheme="minorHAnsi"/>
          <w:b/>
          <w:bCs/>
          <w:sz w:val="22"/>
          <w:szCs w:val="22"/>
          <w:lang w:val="en-US"/>
        </w:rPr>
      </w:pPr>
      <w:r w:rsidRPr="00D377F4">
        <w:rPr>
          <w:rFonts w:asciiTheme="minorHAnsi" w:eastAsia="MS PGothic" w:hAnsiTheme="minorHAnsi"/>
          <w:b/>
          <w:bCs/>
          <w:sz w:val="22"/>
          <w:szCs w:val="22"/>
          <w:lang w:val="en-US"/>
        </w:rPr>
        <w:t>3. Results and discussion</w:t>
      </w:r>
    </w:p>
    <w:p w14:paraId="57447DAB" w14:textId="77777777" w:rsidR="004E12CE" w:rsidRPr="00D377F4" w:rsidRDefault="004E12CE" w:rsidP="004E12CE">
      <w:pPr>
        <w:snapToGrid w:val="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The silica sample was the one that removed the largest quantity of sulfur compounds among the studied adsorbents, while the clay was the second adsorbent with the highest removal of this contaminant. In the equilibrium range studied between 1.25: 1 and 10: 1 mL of diesel: g adsorbent, the amount of sulfur compounds removed by silica ranged from 3.03 to 7.74 mmol of sulfur / kg adsorbent for the range studied.</w:t>
      </w:r>
    </w:p>
    <w:p w14:paraId="7995E5CE" w14:textId="77777777" w:rsidR="004E12CE" w:rsidRPr="00D377F4" w:rsidRDefault="004E12CE" w:rsidP="004E12CE">
      <w:pPr>
        <w:snapToGrid w:val="0"/>
        <w:spacing w:after="36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lastRenderedPageBreak/>
        <w:t>The following sequence for the adsorption capacity of the nitrogen compounds was obtained: clay&gt; silica&gt; coal for the entire concentration range in the studied fluid phase. The ratio of volume (mL) of diesel per mass (g) of adsorbent ranged from 1.25: 1 to 100: 1 and an adsorption capacity of 1.48 to 34.43 mmol of nitrogen / kg of adsorbent was obtained. In order to adjust the adsorption isotherms, the Langmuir-Freundlich model was the most suitable for the treatment of the equilibrium data.</w:t>
      </w:r>
    </w:p>
    <w:p w14:paraId="069E0421" w14:textId="77777777" w:rsidR="004E12CE" w:rsidRPr="00D377F4" w:rsidRDefault="004E12CE" w:rsidP="004E12CE">
      <w:pPr>
        <w:snapToGrid w:val="0"/>
        <w:spacing w:after="36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The experimental data for the nitrogen compounds presented a satisfactory fit, while for the sulfur compounds some points showed a greater dispersion. It is observe</w:t>
      </w:r>
      <w:r w:rsidR="00DE70D1">
        <w:rPr>
          <w:rFonts w:asciiTheme="minorHAnsi" w:eastAsia="MS PGothic" w:hAnsiTheme="minorHAnsi"/>
          <w:bCs/>
          <w:sz w:val="22"/>
          <w:szCs w:val="22"/>
          <w:lang w:val="en-US"/>
        </w:rPr>
        <w:t>d a greater removal of nitrogen</w:t>
      </w:r>
      <w:r w:rsidRPr="00D377F4">
        <w:rPr>
          <w:rFonts w:asciiTheme="minorHAnsi" w:eastAsia="MS PGothic" w:hAnsiTheme="minorHAnsi"/>
          <w:bCs/>
          <w:sz w:val="22"/>
          <w:szCs w:val="22"/>
          <w:lang w:val="en-US"/>
        </w:rPr>
        <w:t xml:space="preserve"> compounds by the clay, while the silica presents a greater removal of the </w:t>
      </w:r>
      <w:proofErr w:type="spellStart"/>
      <w:r w:rsidRPr="00D377F4">
        <w:rPr>
          <w:rFonts w:asciiTheme="minorHAnsi" w:eastAsia="MS PGothic" w:hAnsiTheme="minorHAnsi"/>
          <w:bCs/>
          <w:sz w:val="22"/>
          <w:szCs w:val="22"/>
          <w:lang w:val="en-US"/>
        </w:rPr>
        <w:t>sulph</w:t>
      </w:r>
      <w:r w:rsidR="00AC3BA5">
        <w:rPr>
          <w:rFonts w:asciiTheme="minorHAnsi" w:eastAsia="MS PGothic" w:hAnsiTheme="minorHAnsi"/>
          <w:bCs/>
          <w:sz w:val="22"/>
          <w:szCs w:val="22"/>
          <w:lang w:val="en-US"/>
        </w:rPr>
        <w:t>ur</w:t>
      </w:r>
      <w:proofErr w:type="spellEnd"/>
      <w:r w:rsidRPr="00D377F4">
        <w:rPr>
          <w:rFonts w:asciiTheme="minorHAnsi" w:eastAsia="MS PGothic" w:hAnsiTheme="minorHAnsi"/>
          <w:bCs/>
          <w:sz w:val="22"/>
          <w:szCs w:val="22"/>
          <w:lang w:val="en-US"/>
        </w:rPr>
        <w:t xml:space="preserve"> compounds, as already observed in the adsorption isotherm tests using the same charge and adsorbent. It is also noted that both nitrogen and sulfur compounds reach equilibrium faster in silica than in clay, which may be associated with the higher pore volume of this material.</w:t>
      </w:r>
    </w:p>
    <w:p w14:paraId="771115DD" w14:textId="77777777" w:rsidR="004E12CE" w:rsidRDefault="004E12CE" w:rsidP="004E12CE">
      <w:pPr>
        <w:snapToGrid w:val="0"/>
        <w:spacing w:after="36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 xml:space="preserve">The results show that the diffusive resistance is higher for sulfur compounds (lower diffusion coefficient) in relation to nitrogen ones, and silica presented the lowest diffusive resistance, in the removal of both contaminants in relation to the clay. This lower resistance to silica adsorption may be due to the fact that this material has the highest </w:t>
      </w:r>
      <w:r w:rsidR="00D377F4" w:rsidRPr="00D377F4">
        <w:rPr>
          <w:rFonts w:asciiTheme="minorHAnsi" w:eastAsia="MS PGothic" w:hAnsiTheme="minorHAnsi"/>
          <w:bCs/>
          <w:sz w:val="22"/>
          <w:szCs w:val="22"/>
          <w:lang w:val="en-US"/>
        </w:rPr>
        <w:t xml:space="preserve">pores </w:t>
      </w:r>
      <w:r w:rsidR="002D3F2B">
        <w:rPr>
          <w:rFonts w:asciiTheme="minorHAnsi" w:eastAsia="MS PGothic" w:hAnsiTheme="minorHAnsi"/>
          <w:bCs/>
          <w:sz w:val="22"/>
          <w:szCs w:val="22"/>
          <w:lang w:val="en-US"/>
        </w:rPr>
        <w:t>volume.</w:t>
      </w:r>
    </w:p>
    <w:p w14:paraId="6580C21C" w14:textId="77777777" w:rsidR="00AC3BA5" w:rsidRDefault="002D3F2B" w:rsidP="00391C0A">
      <w:pPr>
        <w:snapToGrid w:val="0"/>
        <w:spacing w:after="360"/>
        <w:jc w:val="center"/>
        <w:rPr>
          <w:rFonts w:asciiTheme="minorHAnsi" w:eastAsia="MS PGothic" w:hAnsiTheme="minorHAnsi"/>
          <w:bCs/>
          <w:sz w:val="22"/>
          <w:szCs w:val="22"/>
          <w:lang w:val="en-US"/>
        </w:rPr>
      </w:pPr>
      <w:r>
        <w:rPr>
          <w:rFonts w:asciiTheme="minorHAnsi" w:eastAsia="MS PGothic" w:hAnsiTheme="minorHAnsi"/>
          <w:bCs/>
          <w:noProof/>
          <w:sz w:val="22"/>
          <w:szCs w:val="22"/>
          <w:lang w:val="pt-BR" w:eastAsia="pt-BR"/>
        </w:rPr>
        <w:drawing>
          <wp:inline distT="0" distB="0" distL="0" distR="0" wp14:anchorId="3CFA0FDA" wp14:editId="603F006D">
            <wp:extent cx="2660400" cy="1731600"/>
            <wp:effectExtent l="0" t="0" r="6985" b="254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400" cy="1731600"/>
                    </a:xfrm>
                    <a:prstGeom prst="rect">
                      <a:avLst/>
                    </a:prstGeom>
                    <a:noFill/>
                  </pic:spPr>
                </pic:pic>
              </a:graphicData>
            </a:graphic>
          </wp:inline>
        </w:drawing>
      </w:r>
      <w:r w:rsidR="00AC3BA5">
        <w:rPr>
          <w:rFonts w:asciiTheme="minorHAnsi" w:eastAsia="MS PGothic" w:hAnsiTheme="minorHAnsi"/>
          <w:bCs/>
          <w:noProof/>
          <w:sz w:val="22"/>
          <w:szCs w:val="22"/>
          <w:lang w:val="pt-BR" w:eastAsia="pt-BR"/>
        </w:rPr>
        <w:drawing>
          <wp:inline distT="0" distB="0" distL="0" distR="0" wp14:anchorId="6C003474" wp14:editId="5EE944B1">
            <wp:extent cx="2660822" cy="1729946"/>
            <wp:effectExtent l="0" t="0" r="635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4155" cy="1732113"/>
                    </a:xfrm>
                    <a:prstGeom prst="rect">
                      <a:avLst/>
                    </a:prstGeom>
                    <a:noFill/>
                  </pic:spPr>
                </pic:pic>
              </a:graphicData>
            </a:graphic>
          </wp:inline>
        </w:drawing>
      </w:r>
    </w:p>
    <w:p w14:paraId="17A38BB5" w14:textId="77777777" w:rsidR="004E12CE" w:rsidRPr="00D377F4" w:rsidRDefault="004E12CE" w:rsidP="004E12CE">
      <w:pPr>
        <w:snapToGrid w:val="0"/>
        <w:spacing w:after="36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 xml:space="preserve">Figure 1. Kinetic </w:t>
      </w:r>
      <w:r w:rsidR="00AC3BA5">
        <w:rPr>
          <w:rFonts w:asciiTheme="minorHAnsi" w:eastAsia="MS PGothic" w:hAnsiTheme="minorHAnsi"/>
          <w:bCs/>
          <w:sz w:val="22"/>
          <w:szCs w:val="22"/>
          <w:lang w:val="en-US"/>
        </w:rPr>
        <w:t>curve of adsorption of nitrogen</w:t>
      </w:r>
      <w:r w:rsidRPr="00D377F4">
        <w:rPr>
          <w:rFonts w:asciiTheme="minorHAnsi" w:eastAsia="MS PGothic" w:hAnsiTheme="minorHAnsi"/>
          <w:bCs/>
          <w:sz w:val="22"/>
          <w:szCs w:val="22"/>
          <w:lang w:val="en-US"/>
        </w:rPr>
        <w:t xml:space="preserve"> and sulfur compounds.</w:t>
      </w:r>
    </w:p>
    <w:p w14:paraId="783368EE" w14:textId="77777777" w:rsidR="004E12CE" w:rsidRPr="00D377F4" w:rsidRDefault="004E12CE" w:rsidP="004E12CE">
      <w:pPr>
        <w:snapToGrid w:val="0"/>
        <w:rPr>
          <w:rFonts w:asciiTheme="minorHAnsi" w:eastAsia="MS PGothic" w:hAnsiTheme="minorHAnsi"/>
          <w:b/>
          <w:bCs/>
          <w:sz w:val="22"/>
          <w:szCs w:val="22"/>
          <w:lang w:val="en-US"/>
        </w:rPr>
      </w:pPr>
      <w:r w:rsidRPr="00D377F4">
        <w:rPr>
          <w:rFonts w:asciiTheme="minorHAnsi" w:eastAsia="MS PGothic" w:hAnsiTheme="minorHAnsi"/>
          <w:b/>
          <w:bCs/>
          <w:sz w:val="22"/>
          <w:szCs w:val="22"/>
          <w:lang w:val="en-US"/>
        </w:rPr>
        <w:t>4. Conclusions</w:t>
      </w:r>
    </w:p>
    <w:p w14:paraId="674D6BEB" w14:textId="77777777" w:rsidR="004E12CE" w:rsidRPr="00D377F4" w:rsidRDefault="004E12CE" w:rsidP="004E12CE">
      <w:pPr>
        <w:snapToGrid w:val="0"/>
        <w:rPr>
          <w:rFonts w:asciiTheme="minorHAnsi" w:eastAsia="MS PGothic" w:hAnsiTheme="minorHAnsi"/>
          <w:bCs/>
          <w:sz w:val="22"/>
          <w:szCs w:val="22"/>
          <w:lang w:val="en-US"/>
        </w:rPr>
      </w:pPr>
      <w:r w:rsidRPr="00D377F4">
        <w:rPr>
          <w:rFonts w:asciiTheme="minorHAnsi" w:eastAsia="MS PGothic" w:hAnsiTheme="minorHAnsi"/>
          <w:bCs/>
          <w:sz w:val="22"/>
          <w:szCs w:val="22"/>
          <w:lang w:val="en-US"/>
        </w:rPr>
        <w:t>The results showed a higher affinity of the adsorbents for the nitrogen compounds in relation to the sulfur compounds. In equilibrium isotherm tests with diesel, silica and clay removed the largest amount of sulfur and nitrogen compounds, respectively. The effective diffusivity values ​​estimated in the kinetic curves indicated a lower resistance o</w:t>
      </w:r>
      <w:r w:rsidR="00DE70D1">
        <w:rPr>
          <w:rFonts w:asciiTheme="minorHAnsi" w:eastAsia="MS PGothic" w:hAnsiTheme="minorHAnsi"/>
          <w:bCs/>
          <w:sz w:val="22"/>
          <w:szCs w:val="22"/>
          <w:lang w:val="en-US"/>
        </w:rPr>
        <w:t>f the sulfur</w:t>
      </w:r>
      <w:r w:rsidRPr="00D377F4">
        <w:rPr>
          <w:rFonts w:asciiTheme="minorHAnsi" w:eastAsia="MS PGothic" w:hAnsiTheme="minorHAnsi"/>
          <w:bCs/>
          <w:sz w:val="22"/>
          <w:szCs w:val="22"/>
          <w:lang w:val="en-US"/>
        </w:rPr>
        <w:t xml:space="preserve"> and nitrogen compounds to the diffusion in the presence of silica.</w:t>
      </w:r>
    </w:p>
    <w:p w14:paraId="20320125" w14:textId="77777777" w:rsidR="00D377F4" w:rsidRDefault="00D377F4" w:rsidP="004E12CE">
      <w:pPr>
        <w:snapToGrid w:val="0"/>
        <w:rPr>
          <w:rFonts w:asciiTheme="minorHAnsi" w:eastAsia="MS PGothic" w:hAnsiTheme="minorHAnsi"/>
          <w:b/>
          <w:bCs/>
          <w:sz w:val="24"/>
          <w:szCs w:val="24"/>
          <w:lang w:val="pt-BR"/>
        </w:rPr>
      </w:pPr>
    </w:p>
    <w:p w14:paraId="3962BC10" w14:textId="77777777" w:rsidR="004E12CE" w:rsidRPr="00D377F4" w:rsidRDefault="004E12CE" w:rsidP="004E12CE">
      <w:pPr>
        <w:snapToGrid w:val="0"/>
        <w:rPr>
          <w:rFonts w:asciiTheme="minorHAnsi" w:eastAsia="MS PGothic" w:hAnsiTheme="minorHAnsi"/>
          <w:b/>
          <w:bCs/>
          <w:sz w:val="24"/>
          <w:szCs w:val="24"/>
          <w:lang w:val="pt-BR"/>
        </w:rPr>
      </w:pPr>
      <w:r w:rsidRPr="00D377F4">
        <w:rPr>
          <w:rFonts w:asciiTheme="minorHAnsi" w:eastAsia="MS PGothic" w:hAnsiTheme="minorHAnsi"/>
          <w:b/>
          <w:bCs/>
          <w:sz w:val="24"/>
          <w:szCs w:val="24"/>
          <w:lang w:val="pt-BR"/>
        </w:rPr>
        <w:t xml:space="preserve">References </w:t>
      </w:r>
    </w:p>
    <w:p w14:paraId="1BD58091" w14:textId="77777777" w:rsidR="004E12CE" w:rsidRDefault="004E12CE" w:rsidP="004E12CE">
      <w:pPr>
        <w:pStyle w:val="FirstParagraph"/>
        <w:numPr>
          <w:ilvl w:val="0"/>
          <w:numId w:val="17"/>
        </w:numPr>
        <w:tabs>
          <w:tab w:val="left" w:pos="426"/>
        </w:tabs>
        <w:spacing w:line="240" w:lineRule="auto"/>
        <w:rPr>
          <w:rFonts w:asciiTheme="minorHAnsi" w:hAnsiTheme="minorHAnsi"/>
          <w:color w:val="000000"/>
        </w:rPr>
      </w:pPr>
      <w:r w:rsidRPr="004E12CE">
        <w:rPr>
          <w:rFonts w:asciiTheme="minorHAnsi" w:hAnsiTheme="minorHAnsi"/>
          <w:color w:val="000000"/>
          <w:lang w:val="fr-FR"/>
        </w:rPr>
        <w:t xml:space="preserve">A. Stanislaus, A. Marafi, M.S. Rana. </w:t>
      </w:r>
      <w:r w:rsidRPr="006B2628">
        <w:rPr>
          <w:rFonts w:asciiTheme="minorHAnsi" w:hAnsiTheme="minorHAnsi"/>
          <w:color w:val="000000"/>
        </w:rPr>
        <w:t>Catalysis Today, v. 153, n. 1-2, p. 1-68, 2010.</w:t>
      </w:r>
    </w:p>
    <w:p w14:paraId="68B1EA7A" w14:textId="77777777" w:rsidR="004E12CE" w:rsidRDefault="004E12CE" w:rsidP="004E12CE">
      <w:pPr>
        <w:pStyle w:val="FirstParagraph"/>
        <w:numPr>
          <w:ilvl w:val="0"/>
          <w:numId w:val="17"/>
        </w:numPr>
        <w:tabs>
          <w:tab w:val="left" w:pos="426"/>
        </w:tabs>
        <w:spacing w:line="240" w:lineRule="auto"/>
        <w:rPr>
          <w:rFonts w:asciiTheme="minorHAnsi" w:hAnsiTheme="minorHAnsi"/>
          <w:color w:val="000000"/>
        </w:rPr>
      </w:pPr>
      <w:r w:rsidRPr="006B2628">
        <w:rPr>
          <w:rFonts w:asciiTheme="minorHAnsi" w:hAnsiTheme="minorHAnsi"/>
          <w:color w:val="000000"/>
        </w:rPr>
        <w:t>J.M.P.F.</w:t>
      </w:r>
      <w:r>
        <w:rPr>
          <w:rFonts w:asciiTheme="minorHAnsi" w:hAnsiTheme="minorHAnsi"/>
          <w:color w:val="000000"/>
        </w:rPr>
        <w:t xml:space="preserve"> S</w:t>
      </w:r>
      <w:r w:rsidRPr="006B2628">
        <w:rPr>
          <w:rFonts w:asciiTheme="minorHAnsi" w:hAnsiTheme="minorHAnsi"/>
          <w:color w:val="000000"/>
        </w:rPr>
        <w:t>ilva, E.B.</w:t>
      </w:r>
      <w:r>
        <w:rPr>
          <w:rFonts w:asciiTheme="minorHAnsi" w:hAnsiTheme="minorHAnsi"/>
          <w:color w:val="000000"/>
        </w:rPr>
        <w:t xml:space="preserve"> S</w:t>
      </w:r>
      <w:r w:rsidRPr="006B2628">
        <w:rPr>
          <w:rFonts w:asciiTheme="minorHAnsi" w:hAnsiTheme="minorHAnsi"/>
          <w:color w:val="000000"/>
        </w:rPr>
        <w:t>ilveira,</w:t>
      </w:r>
      <w:r>
        <w:rPr>
          <w:rFonts w:asciiTheme="minorHAnsi" w:hAnsiTheme="minorHAnsi"/>
          <w:color w:val="000000"/>
        </w:rPr>
        <w:t xml:space="preserve"> </w:t>
      </w:r>
      <w:r w:rsidRPr="006B2628">
        <w:rPr>
          <w:rFonts w:asciiTheme="minorHAnsi" w:hAnsiTheme="minorHAnsi"/>
          <w:color w:val="000000"/>
        </w:rPr>
        <w:t xml:space="preserve"> A.L.H.</w:t>
      </w:r>
      <w:r>
        <w:rPr>
          <w:rFonts w:asciiTheme="minorHAnsi" w:hAnsiTheme="minorHAnsi"/>
          <w:color w:val="000000"/>
        </w:rPr>
        <w:t xml:space="preserve"> C</w:t>
      </w:r>
      <w:r w:rsidRPr="006B2628">
        <w:rPr>
          <w:rFonts w:asciiTheme="minorHAnsi" w:hAnsiTheme="minorHAnsi"/>
          <w:color w:val="000000"/>
        </w:rPr>
        <w:t>osta,</w:t>
      </w:r>
      <w:r>
        <w:rPr>
          <w:rFonts w:asciiTheme="minorHAnsi" w:hAnsiTheme="minorHAnsi"/>
          <w:color w:val="000000"/>
        </w:rPr>
        <w:t xml:space="preserve"> </w:t>
      </w:r>
      <w:r w:rsidRPr="006B2628">
        <w:rPr>
          <w:rFonts w:asciiTheme="minorHAnsi" w:hAnsiTheme="minorHAnsi"/>
          <w:color w:val="000000"/>
        </w:rPr>
        <w:t xml:space="preserve"> C.O.</w:t>
      </w:r>
      <w:r>
        <w:rPr>
          <w:rFonts w:asciiTheme="minorHAnsi" w:hAnsiTheme="minorHAnsi"/>
          <w:color w:val="000000"/>
        </w:rPr>
        <w:t xml:space="preserve"> </w:t>
      </w:r>
      <w:r w:rsidRPr="006B2628">
        <w:rPr>
          <w:rFonts w:asciiTheme="minorHAnsi" w:hAnsiTheme="minorHAnsi"/>
          <w:color w:val="000000"/>
        </w:rPr>
        <w:t>Veloso, C.A.</w:t>
      </w:r>
      <w:r>
        <w:rPr>
          <w:rFonts w:asciiTheme="minorHAnsi" w:hAnsiTheme="minorHAnsi"/>
          <w:color w:val="000000"/>
        </w:rPr>
        <w:t xml:space="preserve"> </w:t>
      </w:r>
      <w:r w:rsidRPr="006B2628">
        <w:rPr>
          <w:rFonts w:asciiTheme="minorHAnsi" w:hAnsiTheme="minorHAnsi"/>
          <w:color w:val="000000"/>
        </w:rPr>
        <w:t xml:space="preserve">Henriques, </w:t>
      </w:r>
      <w:proofErr w:type="spellStart"/>
      <w:r w:rsidRPr="006B2628">
        <w:rPr>
          <w:rFonts w:asciiTheme="minorHAnsi" w:hAnsiTheme="minorHAnsi"/>
          <w:color w:val="000000"/>
        </w:rPr>
        <w:t>F.M.Z</w:t>
      </w:r>
      <w:r>
        <w:rPr>
          <w:rFonts w:asciiTheme="minorHAnsi" w:hAnsiTheme="minorHAnsi"/>
          <w:color w:val="000000"/>
        </w:rPr>
        <w:t>otin</w:t>
      </w:r>
      <w:proofErr w:type="spellEnd"/>
      <w:r>
        <w:rPr>
          <w:rFonts w:asciiTheme="minorHAnsi" w:hAnsiTheme="minorHAnsi"/>
          <w:color w:val="000000"/>
        </w:rPr>
        <w:t xml:space="preserve">, </w:t>
      </w:r>
      <w:r w:rsidRPr="006B2628">
        <w:rPr>
          <w:rFonts w:asciiTheme="minorHAnsi" w:hAnsiTheme="minorHAnsi"/>
          <w:color w:val="000000"/>
        </w:rPr>
        <w:t xml:space="preserve"> M.L.L. Paredes,  </w:t>
      </w:r>
      <w:proofErr w:type="spellStart"/>
      <w:r w:rsidRPr="006B2628">
        <w:rPr>
          <w:rFonts w:asciiTheme="minorHAnsi" w:hAnsiTheme="minorHAnsi"/>
          <w:color w:val="000000"/>
        </w:rPr>
        <w:t>R.A.Reis</w:t>
      </w:r>
      <w:proofErr w:type="spellEnd"/>
      <w:r w:rsidRPr="006B2628">
        <w:rPr>
          <w:rFonts w:asciiTheme="minorHAnsi" w:hAnsiTheme="minorHAnsi"/>
          <w:color w:val="000000"/>
        </w:rPr>
        <w:t xml:space="preserve">,  S.S.X. </w:t>
      </w:r>
      <w:r>
        <w:rPr>
          <w:rFonts w:asciiTheme="minorHAnsi" w:hAnsiTheme="minorHAnsi"/>
          <w:color w:val="000000"/>
        </w:rPr>
        <w:t xml:space="preserve"> </w:t>
      </w:r>
      <w:r w:rsidRPr="006B2628">
        <w:rPr>
          <w:rFonts w:asciiTheme="minorHAnsi" w:hAnsiTheme="minorHAnsi"/>
          <w:color w:val="000000"/>
        </w:rPr>
        <w:t>Chiaro</w:t>
      </w:r>
      <w:r>
        <w:rPr>
          <w:rFonts w:asciiTheme="minorHAnsi" w:hAnsiTheme="minorHAnsi"/>
          <w:color w:val="000000"/>
        </w:rPr>
        <w:t>.</w:t>
      </w:r>
      <w:r w:rsidRPr="006B2628">
        <w:rPr>
          <w:rFonts w:asciiTheme="minorHAnsi" w:hAnsiTheme="minorHAnsi"/>
          <w:color w:val="000000"/>
        </w:rPr>
        <w:t xml:space="preserve"> Ind. &amp; Eng. Chem. Res., v. 53, p. 16000−16014, 2014.</w:t>
      </w:r>
    </w:p>
    <w:p w14:paraId="0C7D462E" w14:textId="77777777" w:rsidR="004E12CE" w:rsidRPr="00AC3BA5" w:rsidRDefault="004E12CE" w:rsidP="004E12CE">
      <w:pPr>
        <w:pStyle w:val="FirstParagraph"/>
        <w:numPr>
          <w:ilvl w:val="0"/>
          <w:numId w:val="17"/>
        </w:numPr>
        <w:tabs>
          <w:tab w:val="left" w:pos="426"/>
        </w:tabs>
        <w:spacing w:line="240" w:lineRule="auto"/>
        <w:rPr>
          <w:rFonts w:asciiTheme="minorHAnsi" w:hAnsiTheme="minorHAnsi"/>
          <w:color w:val="000000"/>
        </w:rPr>
      </w:pPr>
      <w:r w:rsidRPr="00AC3BA5">
        <w:rPr>
          <w:rFonts w:asciiTheme="minorHAnsi" w:hAnsiTheme="minorHAnsi"/>
          <w:color w:val="000000"/>
        </w:rPr>
        <w:t xml:space="preserve">S.W. Lee, J.W. Ryu, </w:t>
      </w:r>
      <w:proofErr w:type="spellStart"/>
      <w:r w:rsidRPr="00AC3BA5">
        <w:rPr>
          <w:rFonts w:asciiTheme="minorHAnsi" w:hAnsiTheme="minorHAnsi"/>
          <w:color w:val="000000"/>
        </w:rPr>
        <w:t>W.Min</w:t>
      </w:r>
      <w:proofErr w:type="spellEnd"/>
      <w:r w:rsidRPr="00AC3BA5">
        <w:rPr>
          <w:rFonts w:asciiTheme="minorHAnsi" w:hAnsiTheme="minorHAnsi"/>
          <w:color w:val="000000"/>
        </w:rPr>
        <w:t>. Catalysis Surveys from Asia, v. 7, n. 4, 2003.</w:t>
      </w:r>
    </w:p>
    <w:sectPr w:rsidR="004E12CE" w:rsidRPr="00AC3BA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5549" w14:textId="77777777" w:rsidR="00CF3A88" w:rsidRDefault="00CF3A88" w:rsidP="004F5E36">
      <w:r>
        <w:separator/>
      </w:r>
    </w:p>
  </w:endnote>
  <w:endnote w:type="continuationSeparator" w:id="0">
    <w:p w14:paraId="2B173EC0" w14:textId="77777777" w:rsidR="00CF3A88" w:rsidRDefault="00CF3A8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02FD7" w14:textId="77777777" w:rsidR="00CF3A88" w:rsidRDefault="00CF3A88" w:rsidP="004F5E36">
      <w:r>
        <w:separator/>
      </w:r>
    </w:p>
  </w:footnote>
  <w:footnote w:type="continuationSeparator" w:id="0">
    <w:p w14:paraId="26234797" w14:textId="77777777" w:rsidR="00CF3A88" w:rsidRDefault="00CF3A8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0D45" w14:textId="77777777" w:rsidR="004D1162" w:rsidRDefault="00CF3A88">
    <w:pPr>
      <w:pStyle w:val="Intestazione"/>
    </w:pPr>
    <w:r>
      <w:rPr>
        <w:noProof/>
        <w:lang w:val="pt-BR" w:eastAsia="pt-BR"/>
      </w:rPr>
      <w:pict w14:anchorId="66C8EC45">
        <v:line id="Connettore 1 86" o:spid="_x0000_s2050" style="position:absolute;left:0;text-align:left;z-index:251666432;visibility:visible;mso-wrap-distance-top:-3e-5mm;mso-wrap-distance-bottom:-3e-5mm;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w:r>
    <w:r w:rsidR="004D1162">
      <w:rPr>
        <w:noProof/>
        <w:lang w:val="pt-BR" w:eastAsia="pt-BR"/>
      </w:rPr>
      <w:drawing>
        <wp:anchor distT="0" distB="0" distL="114300" distR="114300" simplePos="0" relativeHeight="251662336" behindDoc="0" locked="0" layoutInCell="1" allowOverlap="1" wp14:anchorId="451CFC7E" wp14:editId="040F370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3B28"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pt-BR" w:eastAsia="pt-BR"/>
      </w:rPr>
      <w:drawing>
        <wp:anchor distT="0" distB="0" distL="114300" distR="114300" simplePos="0" relativeHeight="251659264" behindDoc="0" locked="0" layoutInCell="1" allowOverlap="1" wp14:anchorId="56BFE049" wp14:editId="1A0C464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E2A66C4" w14:textId="77777777" w:rsidR="00704BDF" w:rsidRDefault="00704BDF">
    <w:pPr>
      <w:pStyle w:val="Intestazione"/>
    </w:pPr>
  </w:p>
  <w:p w14:paraId="1BB54326" w14:textId="77777777" w:rsidR="00704BDF" w:rsidRDefault="00CF3A88">
    <w:pPr>
      <w:pStyle w:val="Intestazione"/>
    </w:pPr>
    <w:r>
      <w:rPr>
        <w:noProof/>
        <w:lang w:val="pt-BR" w:eastAsia="pt-BR"/>
      </w:rPr>
      <w:pict w14:anchorId="63F20CDA">
        <v:line id="Connettore 1 12" o:spid="_x0000_s2049" style="position:absolute;left:0;text-align:left;z-index:251660288;visibility:visible;mso-wrap-distance-top:-3e-5mm;mso-wrap-distance-bottom:-3e-5mm;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14A"/>
    <w:rsid w:val="000027C0"/>
    <w:rsid w:val="000117CB"/>
    <w:rsid w:val="0003148D"/>
    <w:rsid w:val="00062A9A"/>
    <w:rsid w:val="000A03B2"/>
    <w:rsid w:val="000A67A7"/>
    <w:rsid w:val="000D34BE"/>
    <w:rsid w:val="000E36F1"/>
    <w:rsid w:val="000E3A73"/>
    <w:rsid w:val="000E414A"/>
    <w:rsid w:val="0012533F"/>
    <w:rsid w:val="0013121F"/>
    <w:rsid w:val="00134DE4"/>
    <w:rsid w:val="00150E59"/>
    <w:rsid w:val="00184AD6"/>
    <w:rsid w:val="001B65C1"/>
    <w:rsid w:val="001C684B"/>
    <w:rsid w:val="001D53FC"/>
    <w:rsid w:val="001E40C3"/>
    <w:rsid w:val="001E50C9"/>
    <w:rsid w:val="001F2EC7"/>
    <w:rsid w:val="002065DB"/>
    <w:rsid w:val="002331F0"/>
    <w:rsid w:val="002447EF"/>
    <w:rsid w:val="00245177"/>
    <w:rsid w:val="00251550"/>
    <w:rsid w:val="0027221A"/>
    <w:rsid w:val="00275B61"/>
    <w:rsid w:val="002D1F12"/>
    <w:rsid w:val="002D3F2B"/>
    <w:rsid w:val="002F48B4"/>
    <w:rsid w:val="003009B7"/>
    <w:rsid w:val="0030469C"/>
    <w:rsid w:val="00336791"/>
    <w:rsid w:val="003723D4"/>
    <w:rsid w:val="00391C0A"/>
    <w:rsid w:val="003A265E"/>
    <w:rsid w:val="003A7D1C"/>
    <w:rsid w:val="003D5A98"/>
    <w:rsid w:val="004164B9"/>
    <w:rsid w:val="00420ACF"/>
    <w:rsid w:val="0046164A"/>
    <w:rsid w:val="00462DCD"/>
    <w:rsid w:val="00487F67"/>
    <w:rsid w:val="004D1162"/>
    <w:rsid w:val="004E12CE"/>
    <w:rsid w:val="004E4DD6"/>
    <w:rsid w:val="004F5E36"/>
    <w:rsid w:val="005119A5"/>
    <w:rsid w:val="005278B7"/>
    <w:rsid w:val="005337A6"/>
    <w:rsid w:val="005346C8"/>
    <w:rsid w:val="00550AE1"/>
    <w:rsid w:val="00594E9F"/>
    <w:rsid w:val="005B61E6"/>
    <w:rsid w:val="005C77E1"/>
    <w:rsid w:val="005D6A2F"/>
    <w:rsid w:val="005E1A82"/>
    <w:rsid w:val="005F0A28"/>
    <w:rsid w:val="005F0E5E"/>
    <w:rsid w:val="00620DEE"/>
    <w:rsid w:val="00625639"/>
    <w:rsid w:val="0064184D"/>
    <w:rsid w:val="00660E3E"/>
    <w:rsid w:val="00662E74"/>
    <w:rsid w:val="006A38F4"/>
    <w:rsid w:val="006A58D2"/>
    <w:rsid w:val="006B2628"/>
    <w:rsid w:val="006C5579"/>
    <w:rsid w:val="00704BDF"/>
    <w:rsid w:val="00736B13"/>
    <w:rsid w:val="00742BFF"/>
    <w:rsid w:val="007447F3"/>
    <w:rsid w:val="007661C8"/>
    <w:rsid w:val="007D52CD"/>
    <w:rsid w:val="00804D2D"/>
    <w:rsid w:val="00813288"/>
    <w:rsid w:val="008168FC"/>
    <w:rsid w:val="008479A2"/>
    <w:rsid w:val="0085464E"/>
    <w:rsid w:val="0087637F"/>
    <w:rsid w:val="008A1512"/>
    <w:rsid w:val="008A4721"/>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C3BA5"/>
    <w:rsid w:val="00AE377D"/>
    <w:rsid w:val="00B147F9"/>
    <w:rsid w:val="00B251E1"/>
    <w:rsid w:val="00B527C1"/>
    <w:rsid w:val="00B61DBF"/>
    <w:rsid w:val="00BC30C9"/>
    <w:rsid w:val="00BE3E58"/>
    <w:rsid w:val="00C01616"/>
    <w:rsid w:val="00C0162B"/>
    <w:rsid w:val="00C05427"/>
    <w:rsid w:val="00C345B1"/>
    <w:rsid w:val="00C40142"/>
    <w:rsid w:val="00C5201E"/>
    <w:rsid w:val="00C57182"/>
    <w:rsid w:val="00C655FD"/>
    <w:rsid w:val="00C867B1"/>
    <w:rsid w:val="00C94434"/>
    <w:rsid w:val="00CA1C95"/>
    <w:rsid w:val="00CA5A9C"/>
    <w:rsid w:val="00CC6FB3"/>
    <w:rsid w:val="00CC70B6"/>
    <w:rsid w:val="00CD5FE2"/>
    <w:rsid w:val="00CF3A88"/>
    <w:rsid w:val="00D02B4C"/>
    <w:rsid w:val="00D377F4"/>
    <w:rsid w:val="00D44FFD"/>
    <w:rsid w:val="00D5208E"/>
    <w:rsid w:val="00D84576"/>
    <w:rsid w:val="00DA6A22"/>
    <w:rsid w:val="00DE0019"/>
    <w:rsid w:val="00DE264A"/>
    <w:rsid w:val="00DE70D1"/>
    <w:rsid w:val="00DF1828"/>
    <w:rsid w:val="00E041E7"/>
    <w:rsid w:val="00E23CA1"/>
    <w:rsid w:val="00E409A8"/>
    <w:rsid w:val="00E7209D"/>
    <w:rsid w:val="00EA50E1"/>
    <w:rsid w:val="00ED521E"/>
    <w:rsid w:val="00EE0131"/>
    <w:rsid w:val="00F30C64"/>
    <w:rsid w:val="00F507F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86CB07"/>
  <w15:docId w15:val="{552C1051-9333-4595-BB48-9D377AA4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3D5A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8CBF-28FC-4714-906F-3149A54D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4243</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2019-05-30T17:41:00Z</dcterms:created>
  <dcterms:modified xsi:type="dcterms:W3CDTF">2019-08-20T12:38:00Z</dcterms:modified>
</cp:coreProperties>
</file>