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82784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5F30F0C2" w14:textId="0BC002B9" w:rsidR="00704BDF" w:rsidRPr="00F45759" w:rsidRDefault="0077339F" w:rsidP="00704BDF">
      <w:pPr>
        <w:snapToGrid w:val="0"/>
        <w:spacing w:after="360"/>
        <w:jc w:val="center"/>
        <w:rPr>
          <w:rFonts w:asciiTheme="minorHAnsi" w:eastAsia="MS PGothic" w:hAnsiTheme="minorHAnsi" w:cstheme="minorHAnsi"/>
          <w:b/>
          <w:bCs/>
          <w:sz w:val="28"/>
          <w:szCs w:val="28"/>
          <w:lang w:val="en-SI" w:eastAsia="ko-KR"/>
        </w:rPr>
      </w:pPr>
      <w:r>
        <w:rPr>
          <w:rFonts w:asciiTheme="minorHAnsi" w:hAnsiTheme="minorHAnsi" w:cstheme="minorHAnsi"/>
          <w:b/>
          <w:sz w:val="28"/>
          <w:szCs w:val="28"/>
          <w:lang w:val="en-SI"/>
        </w:rPr>
        <w:t xml:space="preserve">Kinetic studies </w:t>
      </w:r>
      <w:r w:rsidR="008E4687">
        <w:rPr>
          <w:rFonts w:asciiTheme="minorHAnsi" w:hAnsiTheme="minorHAnsi" w:cstheme="minorHAnsi"/>
          <w:b/>
          <w:sz w:val="28"/>
          <w:szCs w:val="28"/>
          <w:lang w:val="en-SI"/>
        </w:rPr>
        <w:t>of</w:t>
      </w:r>
      <w:r w:rsidR="00317014">
        <w:rPr>
          <w:rFonts w:asciiTheme="minorHAnsi" w:hAnsiTheme="minorHAnsi" w:cstheme="minorHAnsi"/>
          <w:b/>
          <w:sz w:val="28"/>
          <w:szCs w:val="28"/>
          <w:lang w:val="en-SI"/>
        </w:rPr>
        <w:tab/>
      </w:r>
      <w:r w:rsidR="00411228">
        <w:rPr>
          <w:rFonts w:asciiTheme="minorHAnsi" w:hAnsiTheme="minorHAnsi" w:cstheme="minorHAnsi"/>
          <w:b/>
          <w:sz w:val="28"/>
          <w:szCs w:val="28"/>
          <w:lang w:val="en-SI"/>
        </w:rPr>
        <w:t xml:space="preserve"> anaerobic digestion of </w:t>
      </w:r>
      <w:r w:rsidR="007163CE" w:rsidRPr="007163CE">
        <w:rPr>
          <w:rFonts w:asciiTheme="minorHAnsi" w:hAnsiTheme="minorHAnsi" w:cstheme="minorHAnsi"/>
          <w:b/>
          <w:sz w:val="28"/>
          <w:szCs w:val="28"/>
          <w:lang w:val="en-US"/>
        </w:rPr>
        <w:t xml:space="preserve">chicken manure with sawdust and </w:t>
      </w:r>
      <w:r w:rsidR="00C86B31" w:rsidRPr="007163CE">
        <w:rPr>
          <w:rFonts w:asciiTheme="minorHAnsi" w:hAnsiTheme="minorHAnsi" w:cstheme="minorHAnsi"/>
          <w:b/>
          <w:sz w:val="28"/>
          <w:szCs w:val="28"/>
          <w:lang w:val="en-US"/>
        </w:rPr>
        <w:t>wheat straw</w:t>
      </w:r>
      <w:r w:rsidR="00C86B31">
        <w:rPr>
          <w:rFonts w:asciiTheme="minorHAnsi" w:hAnsiTheme="minorHAnsi" w:cstheme="minorHAnsi"/>
          <w:b/>
          <w:sz w:val="28"/>
          <w:szCs w:val="28"/>
          <w:lang w:val="en-SI"/>
        </w:rPr>
        <w:t xml:space="preserve"> </w:t>
      </w:r>
      <w:r w:rsidR="00F45759">
        <w:rPr>
          <w:rFonts w:asciiTheme="minorHAnsi" w:hAnsiTheme="minorHAnsi" w:cstheme="minorHAnsi"/>
          <w:b/>
          <w:sz w:val="28"/>
          <w:szCs w:val="28"/>
          <w:lang w:val="en-SI"/>
        </w:rPr>
        <w:t xml:space="preserve">after fungal </w:t>
      </w:r>
      <w:r w:rsidR="007163CE" w:rsidRPr="007163CE">
        <w:rPr>
          <w:rFonts w:asciiTheme="minorHAnsi" w:hAnsiTheme="minorHAnsi" w:cstheme="minorHAnsi"/>
          <w:b/>
          <w:sz w:val="28"/>
          <w:szCs w:val="28"/>
          <w:lang w:val="en-US"/>
        </w:rPr>
        <w:t>pre</w:t>
      </w:r>
      <w:r w:rsidR="00F45759">
        <w:rPr>
          <w:rFonts w:asciiTheme="minorHAnsi" w:hAnsiTheme="minorHAnsi" w:cstheme="minorHAnsi"/>
          <w:b/>
          <w:sz w:val="28"/>
          <w:szCs w:val="28"/>
          <w:lang w:val="en-SI"/>
        </w:rPr>
        <w:t>-</w:t>
      </w:r>
      <w:r w:rsidR="007163CE" w:rsidRPr="007163CE">
        <w:rPr>
          <w:rFonts w:asciiTheme="minorHAnsi" w:hAnsiTheme="minorHAnsi" w:cstheme="minorHAnsi"/>
          <w:b/>
          <w:sz w:val="28"/>
          <w:szCs w:val="28"/>
          <w:lang w:val="en-US"/>
        </w:rPr>
        <w:t>treat</w:t>
      </w:r>
      <w:r w:rsidR="00F45759">
        <w:rPr>
          <w:rFonts w:asciiTheme="minorHAnsi" w:hAnsiTheme="minorHAnsi" w:cstheme="minorHAnsi"/>
          <w:b/>
          <w:sz w:val="28"/>
          <w:szCs w:val="28"/>
          <w:lang w:val="en-SI"/>
        </w:rPr>
        <w:t>met</w:t>
      </w:r>
    </w:p>
    <w:p w14:paraId="73911B57" w14:textId="26FF8091" w:rsidR="00DE0019" w:rsidRPr="00DE0019" w:rsidRDefault="00595030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Andreja Goršek</w:t>
      </w:r>
      <w:r w:rsidR="00211FBD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Darja Pečar</w:t>
      </w:r>
      <w:r w:rsidR="00DE0019">
        <w:rPr>
          <w:rFonts w:eastAsia="SimSun"/>
          <w:color w:val="000000"/>
          <w:lang w:val="en-US" w:eastAsia="zh-CN"/>
        </w:rPr>
        <w:t xml:space="preserve"> </w:t>
      </w:r>
    </w:p>
    <w:p w14:paraId="20D2C2C8" w14:textId="77777777" w:rsidR="00211FBD" w:rsidRPr="00211FBD" w:rsidRDefault="00211FBD" w:rsidP="00211FBD">
      <w:pPr>
        <w:spacing w:line="276" w:lineRule="auto"/>
        <w:jc w:val="center"/>
        <w:rPr>
          <w:rFonts w:asciiTheme="minorHAnsi" w:hAnsiTheme="minorHAnsi" w:cstheme="minorHAnsi"/>
          <w:i/>
          <w:sz w:val="20"/>
          <w:lang w:val="en-US"/>
        </w:rPr>
      </w:pPr>
      <w:bookmarkStart w:id="0" w:name="OLE_LINK27"/>
      <w:bookmarkStart w:id="1" w:name="OLE_LINK24"/>
      <w:r w:rsidRPr="00211FBD">
        <w:rPr>
          <w:rFonts w:asciiTheme="minorHAnsi" w:hAnsiTheme="minorHAnsi" w:cstheme="minorHAnsi"/>
          <w:i/>
          <w:sz w:val="20"/>
          <w:lang w:val="en-US"/>
        </w:rPr>
        <w:t>University of Maribor</w:t>
      </w:r>
      <w:bookmarkEnd w:id="0"/>
      <w:r w:rsidRPr="00211FBD">
        <w:rPr>
          <w:rFonts w:asciiTheme="minorHAnsi" w:hAnsiTheme="minorHAnsi" w:cstheme="minorHAnsi"/>
          <w:i/>
          <w:sz w:val="20"/>
          <w:lang w:val="en-US"/>
        </w:rPr>
        <w:t>, Faculty of Chemistry and Chemical Engineering</w:t>
      </w:r>
      <w:bookmarkEnd w:id="1"/>
    </w:p>
    <w:p w14:paraId="508734F8" w14:textId="77777777" w:rsidR="00704BDF" w:rsidRPr="00DE0019" w:rsidRDefault="00211FBD" w:rsidP="00211FBD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proofErr w:type="spellStart"/>
      <w:r w:rsidRPr="00211FBD">
        <w:rPr>
          <w:rFonts w:asciiTheme="minorHAnsi" w:hAnsiTheme="minorHAnsi" w:cstheme="minorHAnsi"/>
          <w:i/>
          <w:sz w:val="20"/>
          <w:lang w:val="en-US"/>
        </w:rPr>
        <w:t>Smetanova</w:t>
      </w:r>
      <w:proofErr w:type="spellEnd"/>
      <w:r w:rsidRPr="00211FBD">
        <w:rPr>
          <w:rFonts w:asciiTheme="minorHAnsi" w:hAnsiTheme="minorHAnsi" w:cstheme="minorHAnsi"/>
          <w:i/>
          <w:sz w:val="20"/>
          <w:lang w:val="en-US"/>
        </w:rPr>
        <w:t xml:space="preserve"> 17, SI-2000 Maribor, Slovenia</w:t>
      </w:r>
    </w:p>
    <w:p w14:paraId="6E07DE6A" w14:textId="0D538DD3"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595030">
        <w:rPr>
          <w:rFonts w:asciiTheme="minorHAnsi" w:eastAsia="MS PGothic" w:hAnsiTheme="minorHAnsi"/>
          <w:bCs/>
          <w:i/>
          <w:iCs/>
          <w:sz w:val="20"/>
          <w:lang w:val="en-US"/>
        </w:rPr>
        <w:t>andreja.gorsek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211FBD">
        <w:rPr>
          <w:rFonts w:asciiTheme="minorHAnsi" w:eastAsia="MS PGothic" w:hAnsiTheme="minorHAnsi"/>
          <w:bCs/>
          <w:i/>
          <w:iCs/>
          <w:sz w:val="20"/>
          <w:lang w:val="en-US"/>
        </w:rPr>
        <w:t>um.si</w:t>
      </w:r>
    </w:p>
    <w:p w14:paraId="3EEC7DEC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11A7927D" w14:textId="5CC63521" w:rsidR="00704BDF" w:rsidRPr="006764E5" w:rsidRDefault="006764E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764E5">
        <w:rPr>
          <w:rFonts w:asciiTheme="minorHAnsi" w:hAnsiTheme="minorHAnsi" w:cstheme="minorHAnsi"/>
          <w:color w:val="222222"/>
        </w:rPr>
        <w:t xml:space="preserve">The pre-treatment was conducted with </w:t>
      </w:r>
      <w:r w:rsidR="00317014">
        <w:rPr>
          <w:rFonts w:asciiTheme="minorHAnsi" w:hAnsiTheme="minorHAnsi" w:cstheme="minorHAnsi"/>
          <w:color w:val="222222"/>
          <w:lang w:val="en-SI"/>
        </w:rPr>
        <w:t xml:space="preserve">two </w:t>
      </w:r>
      <w:r w:rsidRPr="006764E5">
        <w:rPr>
          <w:rFonts w:asciiTheme="minorHAnsi" w:hAnsiTheme="minorHAnsi" w:cstheme="minorHAnsi"/>
          <w:color w:val="222222"/>
        </w:rPr>
        <w:t>white-rot wood decay fungi</w:t>
      </w:r>
      <w:r w:rsidR="00704BDF" w:rsidRPr="006764E5">
        <w:rPr>
          <w:rFonts w:asciiTheme="minorHAnsi" w:hAnsiTheme="minorHAnsi"/>
        </w:rPr>
        <w:t>.</w:t>
      </w:r>
    </w:p>
    <w:p w14:paraId="226C8879" w14:textId="42023DF6" w:rsidR="002F7640" w:rsidRPr="006764E5" w:rsidRDefault="0059503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 w:cstheme="minorHAnsi"/>
        </w:rPr>
        <w:t>A</w:t>
      </w:r>
      <w:r w:rsidR="006764E5" w:rsidRPr="006764E5">
        <w:rPr>
          <w:rFonts w:asciiTheme="minorHAnsi" w:hAnsiTheme="minorHAnsi" w:cstheme="minorHAnsi"/>
        </w:rPr>
        <w:t>naerobic fermentations of chicken manure with co-substrates were conducted</w:t>
      </w:r>
      <w:r w:rsidR="002F7640" w:rsidRPr="006764E5">
        <w:rPr>
          <w:rFonts w:asciiTheme="minorHAnsi" w:hAnsiTheme="minorHAnsi" w:cstheme="minorHAnsi"/>
          <w:bCs/>
        </w:rPr>
        <w:t xml:space="preserve">. </w:t>
      </w:r>
    </w:p>
    <w:p w14:paraId="24F563D9" w14:textId="7E47F3D1" w:rsidR="00704BDF" w:rsidRPr="006764E5" w:rsidRDefault="006764E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6764E5">
        <w:rPr>
          <w:rFonts w:asciiTheme="minorHAnsi" w:hAnsiTheme="minorHAnsi" w:cstheme="minorHAnsi"/>
        </w:rPr>
        <w:t xml:space="preserve">First-order and modified </w:t>
      </w:r>
      <w:proofErr w:type="spellStart"/>
      <w:r w:rsidRPr="006764E5">
        <w:rPr>
          <w:rFonts w:asciiTheme="minorHAnsi" w:hAnsiTheme="minorHAnsi" w:cstheme="minorHAnsi"/>
        </w:rPr>
        <w:t>Gompertz</w:t>
      </w:r>
      <w:proofErr w:type="spellEnd"/>
      <w:r w:rsidRPr="006764E5">
        <w:rPr>
          <w:rFonts w:asciiTheme="minorHAnsi" w:hAnsiTheme="minorHAnsi" w:cstheme="minorHAnsi"/>
        </w:rPr>
        <w:t xml:space="preserve"> kinetic models were </w:t>
      </w:r>
      <w:r w:rsidR="00595030">
        <w:rPr>
          <w:rFonts w:asciiTheme="minorHAnsi" w:hAnsiTheme="minorHAnsi" w:cstheme="minorHAnsi"/>
        </w:rPr>
        <w:t>employed</w:t>
      </w:r>
      <w:r w:rsidRPr="006764E5">
        <w:rPr>
          <w:rFonts w:asciiTheme="minorHAnsi" w:hAnsiTheme="minorHAnsi" w:cstheme="minorHAnsi"/>
        </w:rPr>
        <w:t>.</w:t>
      </w:r>
    </w:p>
    <w:p w14:paraId="75045059" w14:textId="2FDA46B8" w:rsidR="00704BDF" w:rsidRPr="002F7640" w:rsidRDefault="002F7640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2F7640">
        <w:rPr>
          <w:rFonts w:asciiTheme="minorHAnsi" w:hAnsiTheme="minorHAnsi" w:cstheme="minorHAnsi"/>
          <w:lang w:val="en"/>
        </w:rPr>
        <w:t xml:space="preserve">Kinetic parameters of the </w:t>
      </w:r>
      <w:r w:rsidR="006764E5">
        <w:rPr>
          <w:rFonts w:asciiTheme="minorHAnsi" w:hAnsiTheme="minorHAnsi" w:cstheme="minorHAnsi"/>
          <w:lang w:val="en"/>
        </w:rPr>
        <w:t>fermentation</w:t>
      </w:r>
      <w:r w:rsidRPr="002F7640">
        <w:rPr>
          <w:rFonts w:asciiTheme="minorHAnsi" w:hAnsiTheme="minorHAnsi" w:cstheme="minorHAnsi"/>
          <w:lang w:val="en"/>
        </w:rPr>
        <w:t xml:space="preserve"> were determined</w:t>
      </w:r>
      <w:r w:rsidR="00704BDF" w:rsidRPr="002F7640">
        <w:rPr>
          <w:rFonts w:asciiTheme="minorHAnsi" w:hAnsiTheme="minorHAnsi"/>
        </w:rPr>
        <w:t>.</w:t>
      </w:r>
    </w:p>
    <w:p w14:paraId="418B6257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1B486EC3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534E2698" w14:textId="0032A380" w:rsidR="0060379E" w:rsidRPr="0060379E" w:rsidRDefault="00310EC5" w:rsidP="0060379E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  <w:lang w:val="en-SI"/>
        </w:rPr>
        <w:t>B</w:t>
      </w:r>
      <w:proofErr w:type="spellStart"/>
      <w:r w:rsidR="0060379E" w:rsidRPr="0060379E">
        <w:rPr>
          <w:rFonts w:asciiTheme="minorHAnsi" w:hAnsiTheme="minorHAnsi" w:cstheme="minorHAnsi"/>
          <w:sz w:val="22"/>
          <w:szCs w:val="22"/>
          <w:lang w:val="en-US"/>
        </w:rPr>
        <w:t>ioenergy</w:t>
      </w:r>
      <w:proofErr w:type="spellEnd"/>
      <w:r>
        <w:rPr>
          <w:rFonts w:asciiTheme="minorHAnsi" w:hAnsiTheme="minorHAnsi" w:cstheme="minorHAnsi"/>
          <w:sz w:val="22"/>
          <w:szCs w:val="22"/>
          <w:lang w:val="en-SI"/>
        </w:rPr>
        <w:t xml:space="preserve"> </w:t>
      </w:r>
      <w:r w:rsidR="0060379E"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is an alternative, cheap and sustainable source of energy compared to non-renewable energy sources such as fossil fuels </w:t>
      </w:r>
      <w:r w:rsidR="0060379E">
        <w:rPr>
          <w:rFonts w:asciiTheme="minorHAnsi" w:hAnsiTheme="minorHAnsi" w:cstheme="minorHAnsi"/>
          <w:sz w:val="22"/>
          <w:szCs w:val="22"/>
          <w:lang w:val="en-US"/>
        </w:rPr>
        <w:t>[1]</w:t>
      </w:r>
      <w:r w:rsidR="0060379E" w:rsidRPr="0060379E">
        <w:rPr>
          <w:rFonts w:asciiTheme="minorHAnsi" w:hAnsiTheme="minorHAnsi" w:cstheme="minorHAnsi"/>
          <w:sz w:val="22"/>
          <w:szCs w:val="22"/>
          <w:lang w:val="en-US"/>
        </w:rPr>
        <w:t>. Anaerobic fermentation is one of the most promising renewable energy production processes. However, the feasibility of anaerobic fermentation depends on substrate characteristics, operating conditions and fermenter design.</w:t>
      </w:r>
    </w:p>
    <w:p w14:paraId="35F15CE1" w14:textId="6F84030A" w:rsidR="0060379E" w:rsidRPr="0060379E" w:rsidRDefault="0060379E" w:rsidP="0060379E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0379E">
        <w:rPr>
          <w:rFonts w:asciiTheme="minorHAnsi" w:hAnsiTheme="minorHAnsi" w:cstheme="minorHAnsi"/>
          <w:sz w:val="22"/>
          <w:szCs w:val="22"/>
          <w:lang w:val="en-US"/>
        </w:rPr>
        <w:t>With increases in poultry breeding, huge amounts of manure are produced. Anaerobic fermentation is</w:t>
      </w:r>
      <w:r w:rsidRPr="0060379E">
        <w:rPr>
          <w:rFonts w:asciiTheme="minorHAnsi" w:hAnsiTheme="minorHAnsi" w:cstheme="minorHAnsi"/>
          <w:sz w:val="22"/>
          <w:szCs w:val="22"/>
        </w:rPr>
        <w:t xml:space="preserve">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the most suitable process </w:t>
      </w:r>
      <w:r w:rsidRPr="0060379E">
        <w:rPr>
          <w:rFonts w:asciiTheme="minorHAnsi" w:hAnsiTheme="minorHAnsi" w:cstheme="minorHAnsi"/>
          <w:sz w:val="22"/>
          <w:szCs w:val="22"/>
        </w:rPr>
        <w:t>to deal with this material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23CFB">
        <w:rPr>
          <w:rFonts w:asciiTheme="minorHAnsi" w:hAnsiTheme="minorHAnsi" w:cstheme="minorHAnsi"/>
          <w:sz w:val="22"/>
          <w:szCs w:val="22"/>
          <w:lang w:val="en-US"/>
        </w:rPr>
        <w:t>[2]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>. Crops and crop residues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which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mainly consist of lignin, cellulose and hemicellulose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are used as co-substrates</w:t>
      </w:r>
      <w:r w:rsidR="008E2F04">
        <w:rPr>
          <w:rFonts w:asciiTheme="minorHAnsi" w:hAnsiTheme="minorHAnsi" w:cstheme="minorHAnsi"/>
          <w:sz w:val="22"/>
          <w:szCs w:val="22"/>
          <w:lang w:val="en-SI"/>
        </w:rPr>
        <w:t xml:space="preserve"> in these processes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437D0B">
        <w:rPr>
          <w:rFonts w:asciiTheme="minorHAnsi" w:hAnsiTheme="minorHAnsi" w:cstheme="minorHAnsi"/>
          <w:sz w:val="22"/>
          <w:szCs w:val="22"/>
          <w:lang w:val="en-SI"/>
        </w:rPr>
        <w:t>L</w:t>
      </w:r>
      <w:proofErr w:type="spellStart"/>
      <w:r w:rsidRPr="0060379E">
        <w:rPr>
          <w:rFonts w:asciiTheme="minorHAnsi" w:hAnsiTheme="minorHAnsi" w:cstheme="minorHAnsi"/>
          <w:sz w:val="22"/>
          <w:szCs w:val="22"/>
          <w:lang w:val="en-US"/>
        </w:rPr>
        <w:t>ignocellulosic</w:t>
      </w:r>
      <w:proofErr w:type="spellEnd"/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biomass pre</w:t>
      </w:r>
      <w:r w:rsidR="00437D0B">
        <w:rPr>
          <w:rFonts w:asciiTheme="minorHAnsi" w:hAnsiTheme="minorHAnsi" w:cstheme="minorHAnsi"/>
          <w:sz w:val="22"/>
          <w:szCs w:val="22"/>
          <w:lang w:val="en-SI"/>
        </w:rPr>
        <w:t>-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>treatment is usually necessary to reduce structural obstacles by breaking the polymer chains of lignin and making cellulose and hemicellulose more accessible for microbial attack. Pre</w:t>
      </w:r>
      <w:r w:rsidR="00124665">
        <w:rPr>
          <w:rFonts w:asciiTheme="minorHAnsi" w:hAnsiTheme="minorHAnsi" w:cstheme="minorHAnsi"/>
          <w:sz w:val="22"/>
          <w:szCs w:val="22"/>
          <w:lang w:val="en-SI"/>
        </w:rPr>
        <w:t>-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>treatment methods are divided into physical</w:t>
      </w:r>
      <w:r w:rsidR="00230243">
        <w:rPr>
          <w:rFonts w:asciiTheme="minorHAnsi" w:hAnsiTheme="minorHAnsi" w:cstheme="minorHAnsi"/>
          <w:sz w:val="22"/>
          <w:szCs w:val="22"/>
          <w:lang w:val="en-SI"/>
        </w:rPr>
        <w:t xml:space="preserve">,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chemical, and biological. Biological </w:t>
      </w:r>
      <w:r w:rsidR="00CD4346">
        <w:rPr>
          <w:rFonts w:asciiTheme="minorHAnsi" w:hAnsiTheme="minorHAnsi" w:cstheme="minorHAnsi"/>
          <w:sz w:val="22"/>
          <w:szCs w:val="22"/>
          <w:lang w:val="en-SI"/>
        </w:rPr>
        <w:t>ones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are based on fungal, microbial and enzymatic pre</w:t>
      </w:r>
      <w:r w:rsidR="00CD4346">
        <w:rPr>
          <w:rFonts w:asciiTheme="minorHAnsi" w:hAnsiTheme="minorHAnsi" w:cstheme="minorHAnsi"/>
          <w:sz w:val="22"/>
          <w:szCs w:val="22"/>
          <w:lang w:val="en-SI"/>
        </w:rPr>
        <w:t>-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>treatment.</w:t>
      </w:r>
    </w:p>
    <w:p w14:paraId="0784FCAF" w14:textId="5DC101DA" w:rsidR="0060379E" w:rsidRPr="0060379E" w:rsidRDefault="0060379E" w:rsidP="0060379E">
      <w:pPr>
        <w:spacing w:line="240" w:lineRule="auto"/>
        <w:rPr>
          <w:rFonts w:asciiTheme="minorHAnsi" w:hAnsiTheme="minorHAnsi" w:cstheme="minorHAnsi"/>
          <w:sz w:val="22"/>
          <w:szCs w:val="22"/>
          <w:lang w:val="en-US"/>
        </w:rPr>
      </w:pPr>
      <w:r w:rsidRPr="0060379E">
        <w:rPr>
          <w:rFonts w:asciiTheme="minorHAnsi" w:hAnsiTheme="minorHAnsi" w:cstheme="minorHAnsi"/>
          <w:sz w:val="22"/>
          <w:szCs w:val="22"/>
          <w:lang w:val="en-US"/>
        </w:rPr>
        <w:t>Fungal pre</w:t>
      </w:r>
      <w:r w:rsidR="006477D9">
        <w:rPr>
          <w:rFonts w:asciiTheme="minorHAnsi" w:hAnsiTheme="minorHAnsi" w:cstheme="minorHAnsi"/>
          <w:sz w:val="22"/>
          <w:szCs w:val="22"/>
          <w:lang w:val="en-SI"/>
        </w:rPr>
        <w:t>-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treatment is usually conducted using white-rot, brown-rot and soft-rot fungi. White-rot fungi produce </w:t>
      </w:r>
      <w:proofErr w:type="spellStart"/>
      <w:r w:rsidRPr="0060379E">
        <w:rPr>
          <w:rFonts w:asciiTheme="minorHAnsi" w:hAnsiTheme="minorHAnsi" w:cstheme="minorHAnsi"/>
          <w:sz w:val="22"/>
          <w:szCs w:val="22"/>
          <w:lang w:val="en-US"/>
        </w:rPr>
        <w:t>lignolytic</w:t>
      </w:r>
      <w:proofErr w:type="spellEnd"/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enzymes (laccase and peroxidases)</w:t>
      </w:r>
      <w:r w:rsidR="000C3BB5">
        <w:rPr>
          <w:rFonts w:asciiTheme="minorHAnsi" w:hAnsiTheme="minorHAnsi" w:cstheme="minorHAnsi"/>
          <w:sz w:val="22"/>
          <w:szCs w:val="22"/>
          <w:lang w:val="en-SI"/>
        </w:rPr>
        <w:t xml:space="preserve"> and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they are</w:t>
      </w:r>
      <w:r w:rsidR="000C3BB5">
        <w:rPr>
          <w:rFonts w:asciiTheme="minorHAnsi" w:hAnsiTheme="minorHAnsi" w:cstheme="minorHAnsi"/>
          <w:sz w:val="22"/>
          <w:szCs w:val="22"/>
          <w:lang w:val="en-SI"/>
        </w:rPr>
        <w:t xml:space="preserve"> known as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the most efficient in delignification processes </w:t>
      </w:r>
      <w:r w:rsidR="00923CFB">
        <w:rPr>
          <w:rFonts w:asciiTheme="minorHAnsi" w:hAnsiTheme="minorHAnsi" w:cstheme="minorHAnsi"/>
          <w:sz w:val="22"/>
          <w:szCs w:val="22"/>
          <w:lang w:val="en-US"/>
        </w:rPr>
        <w:t>[1]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.  </w:t>
      </w:r>
    </w:p>
    <w:p w14:paraId="2B71C8A3" w14:textId="620C60AA" w:rsidR="001C325A" w:rsidRPr="0060379E" w:rsidRDefault="0060379E" w:rsidP="0060379E">
      <w:pPr>
        <w:snapToGrid w:val="0"/>
        <w:spacing w:after="120" w:line="240" w:lineRule="auto"/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</w:pP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In this study, </w:t>
      </w:r>
      <w:r w:rsidR="00866D9D">
        <w:rPr>
          <w:rFonts w:asciiTheme="minorHAnsi" w:hAnsiTheme="minorHAnsi" w:cstheme="minorHAnsi"/>
          <w:sz w:val="22"/>
          <w:szCs w:val="22"/>
          <w:lang w:val="en-SI"/>
        </w:rPr>
        <w:t xml:space="preserve">for </w:t>
      </w:r>
      <w:r w:rsidR="00286F35">
        <w:rPr>
          <w:rFonts w:asciiTheme="minorHAnsi" w:hAnsiTheme="minorHAnsi" w:cstheme="minorHAnsi"/>
          <w:sz w:val="22"/>
          <w:szCs w:val="22"/>
          <w:lang w:val="en-SI"/>
        </w:rPr>
        <w:t xml:space="preserve">wheat straw </w:t>
      </w:r>
      <w:r w:rsidR="00866D9D">
        <w:rPr>
          <w:rFonts w:asciiTheme="minorHAnsi" w:hAnsiTheme="minorHAnsi" w:cstheme="minorHAnsi"/>
          <w:sz w:val="22"/>
          <w:szCs w:val="22"/>
          <w:lang w:val="en-SI"/>
        </w:rPr>
        <w:t xml:space="preserve">pre-treatment </w:t>
      </w:r>
      <w:r w:rsidR="00286F35" w:rsidRPr="0060379E">
        <w:rPr>
          <w:rFonts w:asciiTheme="minorHAnsi" w:hAnsiTheme="minorHAnsi" w:cstheme="minorHAnsi"/>
          <w:sz w:val="22"/>
          <w:szCs w:val="22"/>
          <w:lang w:val="en-US"/>
        </w:rPr>
        <w:t>white-rot fungi</w:t>
      </w:r>
      <w:r w:rsidR="00286F35">
        <w:rPr>
          <w:rFonts w:asciiTheme="minorHAnsi" w:hAnsiTheme="minorHAnsi" w:cstheme="minorHAnsi"/>
          <w:sz w:val="22"/>
          <w:szCs w:val="22"/>
          <w:lang w:val="en-SI"/>
        </w:rPr>
        <w:t>,</w:t>
      </w:r>
      <w:r w:rsidR="00286F35"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bookmarkStart w:id="2" w:name="OLE_LINK37"/>
      <w:proofErr w:type="spellStart"/>
      <w:r w:rsidR="00286F35" w:rsidRPr="00286F35">
        <w:rPr>
          <w:rFonts w:ascii="Times New Roman" w:hAnsi="Times New Roman"/>
          <w:i/>
          <w:sz w:val="22"/>
          <w:szCs w:val="22"/>
          <w:lang w:val="en-US"/>
        </w:rPr>
        <w:t>Pleurotus</w:t>
      </w:r>
      <w:proofErr w:type="spellEnd"/>
      <w:r w:rsidR="00286F35" w:rsidRPr="00286F35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proofErr w:type="spellStart"/>
      <w:r w:rsidR="00286F35" w:rsidRPr="00286F35">
        <w:rPr>
          <w:rFonts w:ascii="Times New Roman" w:hAnsi="Times New Roman"/>
          <w:i/>
          <w:sz w:val="22"/>
          <w:szCs w:val="22"/>
          <w:lang w:val="en-US"/>
        </w:rPr>
        <w:t>ostreatus</w:t>
      </w:r>
      <w:proofErr w:type="spellEnd"/>
      <w:r w:rsidR="00286F35"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9F76D5">
        <w:rPr>
          <w:rFonts w:asciiTheme="minorHAnsi" w:hAnsiTheme="minorHAnsi" w:cstheme="minorHAnsi"/>
          <w:sz w:val="22"/>
          <w:szCs w:val="22"/>
          <w:lang w:val="en-SI"/>
        </w:rPr>
        <w:t xml:space="preserve">(WPO) </w:t>
      </w:r>
      <w:r w:rsidR="00286F35"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proofErr w:type="spellStart"/>
      <w:r w:rsidR="00286F35" w:rsidRPr="00286F35">
        <w:rPr>
          <w:rFonts w:ascii="Times New Roman" w:hAnsi="Times New Roman"/>
          <w:i/>
          <w:sz w:val="22"/>
          <w:szCs w:val="22"/>
          <w:lang w:val="en-US"/>
        </w:rPr>
        <w:t>Trametes</w:t>
      </w:r>
      <w:proofErr w:type="spellEnd"/>
      <w:r w:rsidR="00286F35" w:rsidRPr="00286F35">
        <w:rPr>
          <w:rFonts w:ascii="Times New Roman" w:hAnsi="Times New Roman"/>
          <w:i/>
          <w:sz w:val="22"/>
          <w:szCs w:val="22"/>
          <w:lang w:val="en-US"/>
        </w:rPr>
        <w:t xml:space="preserve"> versicolor</w:t>
      </w:r>
      <w:bookmarkEnd w:id="2"/>
      <w:r w:rsidR="009F76D5">
        <w:rPr>
          <w:rFonts w:ascii="Times New Roman" w:hAnsi="Times New Roman"/>
          <w:i/>
          <w:sz w:val="22"/>
          <w:szCs w:val="22"/>
          <w:lang w:val="en-SI"/>
        </w:rPr>
        <w:t xml:space="preserve"> </w:t>
      </w:r>
      <w:r w:rsidR="009F76D5" w:rsidRPr="009F76D5">
        <w:rPr>
          <w:rFonts w:cs="Arial"/>
          <w:sz w:val="22"/>
          <w:szCs w:val="22"/>
          <w:lang w:val="en-SI"/>
        </w:rPr>
        <w:t>(WTV)</w:t>
      </w:r>
      <w:r w:rsidR="00286F35" w:rsidRPr="009F76D5">
        <w:rPr>
          <w:rFonts w:cs="Arial"/>
          <w:sz w:val="22"/>
          <w:szCs w:val="22"/>
          <w:lang w:val="en-SI"/>
        </w:rPr>
        <w:t>,</w:t>
      </w:r>
      <w:r w:rsidR="00286F35">
        <w:rPr>
          <w:rFonts w:ascii="Times New Roman" w:hAnsi="Times New Roman"/>
          <w:i/>
          <w:sz w:val="22"/>
          <w:szCs w:val="22"/>
          <w:lang w:val="en-SI"/>
        </w:rPr>
        <w:t xml:space="preserve"> </w:t>
      </w:r>
      <w:r w:rsidR="00286F35" w:rsidRPr="00286F35">
        <w:rPr>
          <w:rFonts w:cs="Arial"/>
          <w:sz w:val="22"/>
          <w:szCs w:val="22"/>
          <w:lang w:val="en-SI"/>
        </w:rPr>
        <w:t>were used</w:t>
      </w:r>
      <w:r w:rsidR="00286F35">
        <w:rPr>
          <w:rFonts w:cs="Arial"/>
          <w:sz w:val="22"/>
          <w:szCs w:val="22"/>
          <w:lang w:val="en-SI"/>
        </w:rPr>
        <w:t>.</w:t>
      </w:r>
      <w:r w:rsidR="00286F35" w:rsidRPr="00286F35">
        <w:rPr>
          <w:rFonts w:ascii="Times New Roman" w:hAnsi="Times New Roman"/>
          <w:i/>
          <w:sz w:val="22"/>
          <w:szCs w:val="22"/>
          <w:lang w:val="en-US"/>
        </w:rPr>
        <w:t xml:space="preserve"> </w:t>
      </w:r>
      <w:r w:rsidR="006B3E01">
        <w:rPr>
          <w:rFonts w:asciiTheme="minorHAnsi" w:hAnsiTheme="minorHAnsi" w:cstheme="minorHAnsi"/>
          <w:sz w:val="22"/>
          <w:szCs w:val="22"/>
          <w:lang w:val="en-SI"/>
        </w:rPr>
        <w:t>T</w:t>
      </w:r>
      <w:proofErr w:type="spellStart"/>
      <w:r w:rsidRPr="0060379E">
        <w:rPr>
          <w:rFonts w:asciiTheme="minorHAnsi" w:hAnsiTheme="minorHAnsi" w:cstheme="minorHAnsi"/>
          <w:sz w:val="22"/>
          <w:szCs w:val="22"/>
          <w:lang w:val="en-US"/>
        </w:rPr>
        <w:t>hree</w:t>
      </w:r>
      <w:proofErr w:type="spellEnd"/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different </w:t>
      </w:r>
      <w:r w:rsidR="00711A2A">
        <w:rPr>
          <w:rFonts w:asciiTheme="minorHAnsi" w:hAnsiTheme="minorHAnsi" w:cstheme="minorHAnsi"/>
          <w:sz w:val="22"/>
          <w:szCs w:val="22"/>
          <w:lang w:val="en-SI"/>
        </w:rPr>
        <w:t xml:space="preserve">mass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ratios </w:t>
      </w:r>
      <w:r w:rsidR="00F2406A">
        <w:rPr>
          <w:rFonts w:asciiTheme="minorHAnsi" w:hAnsiTheme="minorHAnsi" w:cstheme="minorHAnsi"/>
          <w:sz w:val="22"/>
          <w:szCs w:val="22"/>
          <w:lang w:val="en-SI"/>
        </w:rPr>
        <w:t xml:space="preserve">(80:20, 60:40, 50:50)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of chicken manure with saw dust (CMS) to pre-treated </w:t>
      </w:r>
      <w:r w:rsidR="00711A2A">
        <w:rPr>
          <w:rFonts w:asciiTheme="minorHAnsi" w:hAnsiTheme="minorHAnsi" w:cstheme="minorHAnsi"/>
          <w:sz w:val="22"/>
          <w:szCs w:val="22"/>
          <w:lang w:val="en-SI"/>
        </w:rPr>
        <w:t xml:space="preserve">(WPO, WTV)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and ordinary wheat straw </w:t>
      </w:r>
      <w:r w:rsidR="00F149FC">
        <w:rPr>
          <w:rFonts w:asciiTheme="minorHAnsi" w:hAnsiTheme="minorHAnsi" w:cstheme="minorHAnsi"/>
          <w:sz w:val="22"/>
          <w:szCs w:val="22"/>
          <w:lang w:val="en-SI"/>
        </w:rPr>
        <w:t xml:space="preserve">(OWS)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>were used as substrates in anaerobic fermentations.</w:t>
      </w:r>
      <w:r w:rsidR="00F149FC">
        <w:rPr>
          <w:rFonts w:asciiTheme="minorHAnsi" w:hAnsiTheme="minorHAnsi" w:cstheme="minorHAnsi"/>
          <w:sz w:val="22"/>
          <w:szCs w:val="22"/>
          <w:lang w:val="en-SI"/>
        </w:rPr>
        <w:t xml:space="preserve">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During the fermentations, the volume of produced biogas and </w:t>
      </w:r>
      <w:r w:rsidR="00ED66E6" w:rsidRPr="0060379E">
        <w:rPr>
          <w:rFonts w:asciiTheme="minorHAnsi" w:hAnsiTheme="minorHAnsi" w:cstheme="minorHAnsi"/>
          <w:sz w:val="22"/>
          <w:szCs w:val="22"/>
          <w:lang w:val="en-US"/>
        </w:rPr>
        <w:t>CH</w:t>
      </w:r>
      <w:r w:rsidR="00ED66E6" w:rsidRPr="0060379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="00ED66E6">
        <w:rPr>
          <w:rFonts w:asciiTheme="minorHAnsi" w:hAnsiTheme="minorHAnsi" w:cstheme="minorHAnsi"/>
          <w:sz w:val="22"/>
          <w:szCs w:val="22"/>
          <w:vertAlign w:val="subscript"/>
          <w:lang w:val="en-SI"/>
        </w:rPr>
        <w:t xml:space="preserve">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concentration were measured. The </w:t>
      </w:r>
      <w:r w:rsidR="00F636B0">
        <w:rPr>
          <w:rFonts w:asciiTheme="minorHAnsi" w:hAnsiTheme="minorHAnsi" w:cstheme="minorHAnsi"/>
          <w:sz w:val="22"/>
          <w:szCs w:val="22"/>
          <w:lang w:val="en-SI"/>
        </w:rPr>
        <w:t xml:space="preserve">main 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>goal of our study was to determine the kinetic parameters of CH</w:t>
      </w:r>
      <w:r w:rsidRPr="0060379E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>4</w:t>
      </w:r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production during anaerobic fermentation. First-order and modified </w:t>
      </w:r>
      <w:proofErr w:type="spellStart"/>
      <w:r w:rsidRPr="0060379E">
        <w:rPr>
          <w:rFonts w:asciiTheme="minorHAnsi" w:hAnsiTheme="minorHAnsi" w:cstheme="minorHAnsi"/>
          <w:sz w:val="22"/>
          <w:szCs w:val="22"/>
          <w:lang w:val="en-US"/>
        </w:rPr>
        <w:t>Gompertz</w:t>
      </w:r>
      <w:proofErr w:type="spellEnd"/>
      <w:r w:rsidRPr="0060379E">
        <w:rPr>
          <w:rFonts w:asciiTheme="minorHAnsi" w:hAnsiTheme="minorHAnsi" w:cstheme="minorHAnsi"/>
          <w:sz w:val="22"/>
          <w:szCs w:val="22"/>
          <w:lang w:val="en-US"/>
        </w:rPr>
        <w:t xml:space="preserve"> kinetic models were fitted to the experimental data.</w:t>
      </w:r>
    </w:p>
    <w:p w14:paraId="2A8122D0" w14:textId="77777777"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10899E5F" w14:textId="122DC0C7" w:rsidR="00364829" w:rsidRPr="00364829" w:rsidRDefault="00923CFB" w:rsidP="002A0507">
      <w:pPr>
        <w:pStyle w:val="06Besedilo"/>
        <w:spacing w:after="0" w:line="240" w:lineRule="auto"/>
        <w:rPr>
          <w:rFonts w:asciiTheme="minorHAnsi" w:hAnsiTheme="minorHAnsi" w:cstheme="minorHAnsi"/>
          <w:lang w:val="en-US"/>
        </w:rPr>
      </w:pPr>
      <w:r w:rsidRPr="00923CFB">
        <w:rPr>
          <w:rFonts w:asciiTheme="minorHAnsi" w:hAnsiTheme="minorHAnsi" w:cstheme="minorHAnsi"/>
          <w:color w:val="222222"/>
          <w:lang w:val="en-US"/>
        </w:rPr>
        <w:t xml:space="preserve">The pre-treatment was conducted with white-rot wood decay fungi. </w:t>
      </w:r>
      <w:r w:rsidRPr="00923CFB">
        <w:rPr>
          <w:rFonts w:asciiTheme="minorHAnsi" w:hAnsiTheme="minorHAnsi" w:cstheme="minorHAnsi"/>
          <w:lang w:val="en-US"/>
        </w:rPr>
        <w:t xml:space="preserve">All fermentations were carried out in </w:t>
      </w:r>
      <w:proofErr w:type="spellStart"/>
      <w:r w:rsidRPr="00923CFB">
        <w:rPr>
          <w:rFonts w:asciiTheme="minorHAnsi" w:hAnsiTheme="minorHAnsi" w:cstheme="minorHAnsi"/>
          <w:lang w:val="en-US"/>
        </w:rPr>
        <w:t>thermostated</w:t>
      </w:r>
      <w:proofErr w:type="spellEnd"/>
      <w:r w:rsidRPr="00923CFB">
        <w:rPr>
          <w:rFonts w:asciiTheme="minorHAnsi" w:hAnsiTheme="minorHAnsi" w:cstheme="minorHAnsi"/>
          <w:lang w:val="en-US"/>
        </w:rPr>
        <w:t xml:space="preserve"> batch fermenters at different temperatures, </w:t>
      </w:r>
      <w:r w:rsidRPr="00923CFB">
        <w:rPr>
          <w:rFonts w:asciiTheme="minorHAnsi" w:hAnsiTheme="minorHAnsi" w:cstheme="minorHAnsi"/>
          <w:i/>
          <w:lang w:val="en-US"/>
        </w:rPr>
        <w:sym w:font="Symbol" w:char="F04A"/>
      </w:r>
      <w:r w:rsidRPr="00923CFB">
        <w:rPr>
          <w:rFonts w:asciiTheme="minorHAnsi" w:hAnsiTheme="minorHAnsi" w:cstheme="minorHAnsi"/>
          <w:lang w:val="en-US"/>
        </w:rPr>
        <w:t xml:space="preserve"> = (35, 40 and 45) </w:t>
      </w:r>
      <w:bookmarkStart w:id="3" w:name="OLE_LINK45"/>
      <w:bookmarkStart w:id="4" w:name="OLE_LINK46"/>
      <w:r w:rsidRPr="00923CFB">
        <w:rPr>
          <w:rFonts w:asciiTheme="minorHAnsi" w:hAnsiTheme="minorHAnsi" w:cstheme="minorHAnsi"/>
          <w:lang w:val="en-US"/>
        </w:rPr>
        <w:t>º</w:t>
      </w:r>
      <w:bookmarkEnd w:id="3"/>
      <w:bookmarkEnd w:id="4"/>
      <w:r w:rsidRPr="00923CFB">
        <w:rPr>
          <w:rFonts w:asciiTheme="minorHAnsi" w:hAnsiTheme="minorHAnsi" w:cstheme="minorHAnsi"/>
          <w:lang w:val="en-US"/>
        </w:rPr>
        <w:t>C. The single experiment was started by loading the reactor with 5 g of pre-treated substrate</w:t>
      </w:r>
      <w:r w:rsidR="00357CE5">
        <w:rPr>
          <w:rFonts w:asciiTheme="minorHAnsi" w:hAnsiTheme="minorHAnsi" w:cstheme="minorHAnsi"/>
          <w:lang w:val="en-SI"/>
        </w:rPr>
        <w:t xml:space="preserve">, </w:t>
      </w:r>
      <w:r w:rsidRPr="00923CFB">
        <w:rPr>
          <w:rFonts w:asciiTheme="minorHAnsi" w:hAnsiTheme="minorHAnsi" w:cstheme="minorHAnsi"/>
          <w:lang w:val="en-US"/>
        </w:rPr>
        <w:t xml:space="preserve">5 g of inoculum (dry mass) and 20 mL of water. Then the fermenters were purged for 2 min with argon to remove all air and to establish anaerobic conditions. The fermenters were </w:t>
      </w:r>
      <w:proofErr w:type="spellStart"/>
      <w:r w:rsidRPr="00923CFB">
        <w:rPr>
          <w:rFonts w:asciiTheme="minorHAnsi" w:hAnsiTheme="minorHAnsi" w:cstheme="minorHAnsi"/>
          <w:lang w:val="en-US"/>
        </w:rPr>
        <w:t>thermostated</w:t>
      </w:r>
      <w:proofErr w:type="spellEnd"/>
      <w:r w:rsidRPr="00923CFB">
        <w:rPr>
          <w:rFonts w:asciiTheme="minorHAnsi" w:hAnsiTheme="minorHAnsi" w:cstheme="minorHAnsi"/>
          <w:lang w:val="en-US"/>
        </w:rPr>
        <w:t xml:space="preserve"> at the desired temperature for 21 d. During </w:t>
      </w:r>
      <w:r w:rsidR="005664E1">
        <w:rPr>
          <w:rFonts w:asciiTheme="minorHAnsi" w:hAnsiTheme="minorHAnsi" w:cstheme="minorHAnsi"/>
          <w:lang w:val="en-SI"/>
        </w:rPr>
        <w:t xml:space="preserve">the </w:t>
      </w:r>
      <w:r w:rsidRPr="00923CFB">
        <w:rPr>
          <w:rFonts w:asciiTheme="minorHAnsi" w:hAnsiTheme="minorHAnsi" w:cstheme="minorHAnsi"/>
          <w:lang w:val="en-US"/>
        </w:rPr>
        <w:lastRenderedPageBreak/>
        <w:t>fermentation, the volume of the biogas produced was measured.</w:t>
      </w:r>
      <w:r w:rsidR="00CA74B9">
        <w:rPr>
          <w:rFonts w:asciiTheme="minorHAnsi" w:hAnsiTheme="minorHAnsi" w:cstheme="minorHAnsi"/>
          <w:lang w:val="en-SI"/>
        </w:rPr>
        <w:t xml:space="preserve"> It</w:t>
      </w:r>
      <w:r w:rsidRPr="00923CFB">
        <w:rPr>
          <w:rFonts w:asciiTheme="minorHAnsi" w:hAnsiTheme="minorHAnsi" w:cstheme="minorHAnsi"/>
          <w:lang w:val="en-US"/>
        </w:rPr>
        <w:t xml:space="preserve"> was determined by the water displacement method. The methane concentration was </w:t>
      </w:r>
      <w:r w:rsidR="00AE1E28">
        <w:rPr>
          <w:rFonts w:asciiTheme="minorHAnsi" w:hAnsiTheme="minorHAnsi" w:cstheme="minorHAnsi"/>
          <w:lang w:val="en-SI"/>
        </w:rPr>
        <w:t>calculated</w:t>
      </w:r>
      <w:r w:rsidRPr="00923CFB">
        <w:rPr>
          <w:rFonts w:asciiTheme="minorHAnsi" w:hAnsiTheme="minorHAnsi" w:cstheme="minorHAnsi"/>
          <w:lang w:val="en-US"/>
        </w:rPr>
        <w:t xml:space="preserve"> using a Shimadzu GC-2010 gas chromatograph coupled to a thermal conductivity detector TCD.</w:t>
      </w:r>
      <w:r w:rsidR="002A0507">
        <w:rPr>
          <w:rFonts w:asciiTheme="minorHAnsi" w:hAnsiTheme="minorHAnsi" w:cstheme="minorHAnsi"/>
          <w:lang w:val="en-SI"/>
        </w:rPr>
        <w:t xml:space="preserve"> </w:t>
      </w:r>
      <w:r w:rsidR="00364829" w:rsidRPr="00364829">
        <w:rPr>
          <w:rFonts w:ascii="Calibri" w:hAnsi="Calibri" w:cs="Calibri"/>
          <w:lang w:val="en-SI" w:eastAsia="en-SI"/>
        </w:rPr>
        <w:t xml:space="preserve">The kinetic data obtained from </w:t>
      </w:r>
      <w:r w:rsidR="006721D6">
        <w:rPr>
          <w:rFonts w:ascii="Calibri" w:hAnsi="Calibri" w:cs="Calibri"/>
          <w:lang w:val="en-SI" w:eastAsia="en-SI"/>
        </w:rPr>
        <w:t xml:space="preserve">separate </w:t>
      </w:r>
      <w:r w:rsidR="0058358F">
        <w:rPr>
          <w:rFonts w:ascii="Calibri" w:hAnsi="Calibri" w:cs="Calibri"/>
          <w:lang w:val="en-SI" w:eastAsia="en-SI"/>
        </w:rPr>
        <w:t xml:space="preserve">anaerobic </w:t>
      </w:r>
      <w:r w:rsidR="006721D6">
        <w:rPr>
          <w:rFonts w:ascii="Calibri" w:hAnsi="Calibri" w:cs="Calibri"/>
          <w:lang w:val="en-SI" w:eastAsia="en-SI"/>
        </w:rPr>
        <w:t>digestions</w:t>
      </w:r>
      <w:r w:rsidR="00364829" w:rsidRPr="00364829">
        <w:rPr>
          <w:rFonts w:ascii="Calibri" w:hAnsi="Calibri" w:cs="Calibri"/>
          <w:lang w:val="en-SI" w:eastAsia="en-SI"/>
        </w:rPr>
        <w:t xml:space="preserve"> were checked for the fitness of </w:t>
      </w:r>
      <w:r w:rsidR="00633D15">
        <w:rPr>
          <w:rFonts w:ascii="Calibri" w:hAnsi="Calibri" w:cs="Calibri"/>
          <w:lang w:val="en-SI" w:eastAsia="en-SI"/>
        </w:rPr>
        <w:t>first-order</w:t>
      </w:r>
      <w:r w:rsidR="0058358F">
        <w:rPr>
          <w:rFonts w:ascii="Calibri" w:hAnsi="Calibri" w:cs="Calibri"/>
          <w:lang w:val="en-SI" w:eastAsia="en-SI"/>
        </w:rPr>
        <w:t xml:space="preserve"> kinetics and </w:t>
      </w:r>
      <w:r w:rsidR="00364829" w:rsidRPr="00364829">
        <w:rPr>
          <w:rFonts w:ascii="Calibri" w:hAnsi="Calibri" w:cs="Calibri"/>
          <w:lang w:val="en-SI" w:eastAsia="en-SI"/>
        </w:rPr>
        <w:t xml:space="preserve">modified </w:t>
      </w:r>
      <w:proofErr w:type="spellStart"/>
      <w:r w:rsidR="00364829" w:rsidRPr="00364829">
        <w:rPr>
          <w:rFonts w:ascii="Calibri" w:hAnsi="Calibri" w:cs="Calibri"/>
          <w:lang w:val="en-SI" w:eastAsia="en-SI"/>
        </w:rPr>
        <w:t>Gompertz</w:t>
      </w:r>
      <w:proofErr w:type="spellEnd"/>
      <w:r w:rsidR="00364829" w:rsidRPr="00364829">
        <w:rPr>
          <w:rFonts w:ascii="Calibri" w:hAnsi="Calibri" w:cs="Calibri"/>
          <w:lang w:val="en-SI" w:eastAsia="en-SI"/>
        </w:rPr>
        <w:t xml:space="preserve"> equation</w:t>
      </w:r>
      <w:r w:rsidR="002A0507">
        <w:rPr>
          <w:rFonts w:ascii="Calibri" w:hAnsi="Calibri" w:cs="Calibri"/>
          <w:lang w:val="en-SI" w:eastAsia="en-SI"/>
        </w:rPr>
        <w:t>.</w:t>
      </w:r>
    </w:p>
    <w:p w14:paraId="1516B273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EF04021" w14:textId="2ECF7D3B" w:rsidR="00923CFB" w:rsidRPr="006764E5" w:rsidRDefault="006764E5" w:rsidP="00923CFB">
      <w:pPr>
        <w:spacing w:line="276" w:lineRule="auto"/>
        <w:rPr>
          <w:rFonts w:asciiTheme="minorHAnsi" w:hAnsiTheme="minorHAnsi" w:cstheme="minorHAnsi"/>
          <w:sz w:val="22"/>
          <w:szCs w:val="22"/>
          <w:lang w:val="en"/>
        </w:rPr>
      </w:pPr>
      <w:bookmarkStart w:id="5" w:name="OLE_LINK48"/>
      <w:r>
        <w:rPr>
          <w:rFonts w:asciiTheme="minorHAnsi" w:hAnsiTheme="minorHAnsi" w:cstheme="minorHAnsi"/>
          <w:sz w:val="22"/>
          <w:szCs w:val="22"/>
          <w:lang w:val="en-US"/>
        </w:rPr>
        <w:t>F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 xml:space="preserve">irst-order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proofErr w:type="spellStart"/>
      <w:r w:rsidRPr="00766BAB">
        <w:rPr>
          <w:rFonts w:asciiTheme="minorHAnsi" w:hAnsiTheme="minorHAnsi" w:cstheme="minorHAnsi"/>
          <w:sz w:val="22"/>
          <w:szCs w:val="22"/>
          <w:lang w:val="en-US"/>
        </w:rPr>
        <w:t>Gompertz</w:t>
      </w:r>
      <w:proofErr w:type="spellEnd"/>
      <w:r w:rsidRPr="00766BAB">
        <w:rPr>
          <w:rFonts w:asciiTheme="minorHAnsi" w:hAnsiTheme="minorHAnsi" w:cstheme="minorHAnsi"/>
          <w:sz w:val="22"/>
          <w:szCs w:val="22"/>
          <w:lang w:val="en-US"/>
        </w:rPr>
        <w:t xml:space="preserve"> kinetic model</w:t>
      </w:r>
      <w:r w:rsidR="00335142">
        <w:rPr>
          <w:rFonts w:asciiTheme="minorHAnsi" w:hAnsiTheme="minorHAnsi" w:cstheme="minorHAnsi"/>
          <w:sz w:val="22"/>
          <w:szCs w:val="22"/>
          <w:lang w:val="en-SI"/>
        </w:rPr>
        <w:t>s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 xml:space="preserve"> w</w:t>
      </w:r>
      <w:r>
        <w:rPr>
          <w:rFonts w:asciiTheme="minorHAnsi" w:hAnsiTheme="minorHAnsi" w:cstheme="minorHAnsi"/>
          <w:sz w:val="22"/>
          <w:szCs w:val="22"/>
          <w:lang w:val="en-US"/>
        </w:rPr>
        <w:t>ere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 xml:space="preserve"> used to simulate anaerobic fermentation of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a 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 xml:space="preserve">chicken manure with sawdust with pre-treated and ordinary wheat straw at </w:t>
      </w:r>
      <w:r w:rsidR="00E119EB">
        <w:rPr>
          <w:rFonts w:asciiTheme="minorHAnsi" w:hAnsiTheme="minorHAnsi" w:cstheme="minorHAnsi"/>
          <w:sz w:val="22"/>
          <w:szCs w:val="22"/>
          <w:lang w:val="en-SI"/>
        </w:rPr>
        <w:t xml:space="preserve">three mass 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 xml:space="preserve">ratios of </w:t>
      </w:r>
      <w:bookmarkStart w:id="6" w:name="_GoBack"/>
      <w:bookmarkEnd w:id="6"/>
      <w:r w:rsidRPr="006764E5">
        <w:rPr>
          <w:rFonts w:asciiTheme="minorHAnsi" w:hAnsiTheme="minorHAnsi" w:cstheme="minorHAnsi"/>
          <w:sz w:val="22"/>
          <w:szCs w:val="22"/>
          <w:lang w:val="en-US"/>
        </w:rPr>
        <w:t>used substrates. Activation energies and pre-exponential factors for CH</w:t>
      </w:r>
      <w:r w:rsidRPr="006764E5">
        <w:rPr>
          <w:rFonts w:asciiTheme="minorHAnsi" w:hAnsiTheme="minorHAnsi" w:cstheme="minorHAnsi"/>
          <w:sz w:val="22"/>
          <w:szCs w:val="22"/>
          <w:vertAlign w:val="subscript"/>
          <w:lang w:val="en-US"/>
        </w:rPr>
        <w:t xml:space="preserve">4 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 xml:space="preserve">production during the anaerobic fermentation were determined from </w:t>
      </w:r>
      <w:r w:rsidR="000E6D62">
        <w:rPr>
          <w:rFonts w:asciiTheme="minorHAnsi" w:hAnsiTheme="minorHAnsi" w:cstheme="minorHAnsi"/>
          <w:sz w:val="22"/>
          <w:szCs w:val="22"/>
          <w:lang w:val="en-SI"/>
        </w:rPr>
        <w:t xml:space="preserve">the 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 xml:space="preserve">reaction rate constants obtained </w:t>
      </w:r>
      <w:r>
        <w:rPr>
          <w:rFonts w:asciiTheme="minorHAnsi" w:hAnsiTheme="minorHAnsi" w:cstheme="minorHAnsi"/>
          <w:sz w:val="22"/>
          <w:szCs w:val="22"/>
          <w:lang w:val="en-US"/>
        </w:rPr>
        <w:t>from f</w:t>
      </w:r>
      <w:r w:rsidRPr="006764E5">
        <w:rPr>
          <w:rFonts w:asciiTheme="minorHAnsi" w:hAnsiTheme="minorHAnsi" w:cstheme="minorHAnsi"/>
          <w:sz w:val="22"/>
          <w:szCs w:val="22"/>
          <w:lang w:val="en-US"/>
        </w:rPr>
        <w:t>irst-order kinetic model at different temperatures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(Table 1).</w:t>
      </w:r>
    </w:p>
    <w:p w14:paraId="40013424" w14:textId="6A1C62B1" w:rsidR="00923CFB" w:rsidRPr="00923CFB" w:rsidRDefault="00923CFB" w:rsidP="00923CFB">
      <w:pPr>
        <w:snapToGrid w:val="0"/>
        <w:spacing w:after="120"/>
        <w:rPr>
          <w:rFonts w:asciiTheme="minorHAnsi" w:eastAsia="MS PGothic" w:hAnsiTheme="minorHAnsi" w:cstheme="minorHAnsi"/>
          <w:color w:val="000000"/>
          <w:szCs w:val="18"/>
          <w:lang w:val="en-US"/>
        </w:rPr>
      </w:pPr>
      <w:r>
        <w:rPr>
          <w:rFonts w:asciiTheme="minorHAnsi" w:eastAsia="MS PGothic" w:hAnsiTheme="minorHAnsi"/>
          <w:b/>
          <w:color w:val="000000"/>
          <w:szCs w:val="18"/>
          <w:lang w:val="en-US"/>
        </w:rPr>
        <w:t>Table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bookmarkStart w:id="7" w:name="OLE_LINK74"/>
      <w:bookmarkStart w:id="8" w:name="OLE_LINK75"/>
      <w:bookmarkStart w:id="9" w:name="OLE_LINK76"/>
      <w:r w:rsidRPr="00923CFB">
        <w:rPr>
          <w:rFonts w:asciiTheme="minorHAnsi" w:hAnsiTheme="minorHAnsi" w:cstheme="minorHAnsi"/>
          <w:szCs w:val="18"/>
          <w:lang w:val="en-US"/>
        </w:rPr>
        <w:t>Activation energies and pre-exponential factors</w:t>
      </w:r>
      <w:bookmarkEnd w:id="7"/>
      <w:bookmarkEnd w:id="8"/>
      <w:bookmarkEnd w:id="9"/>
      <w:r w:rsidRPr="00923CFB">
        <w:rPr>
          <w:rFonts w:asciiTheme="minorHAnsi" w:hAnsiTheme="minorHAnsi" w:cstheme="minorHAnsi"/>
          <w:szCs w:val="18"/>
          <w:lang w:val="en-US"/>
        </w:rPr>
        <w:t xml:space="preserve"> for CH</w:t>
      </w:r>
      <w:r w:rsidRPr="00923CFB">
        <w:rPr>
          <w:rFonts w:asciiTheme="minorHAnsi" w:hAnsiTheme="minorHAnsi" w:cstheme="minorHAnsi"/>
          <w:szCs w:val="18"/>
          <w:vertAlign w:val="subscript"/>
          <w:lang w:val="en-US"/>
        </w:rPr>
        <w:t xml:space="preserve">4 </w:t>
      </w:r>
      <w:r w:rsidRPr="00923CFB">
        <w:rPr>
          <w:rFonts w:asciiTheme="minorHAnsi" w:hAnsiTheme="minorHAnsi" w:cstheme="minorHAnsi"/>
          <w:szCs w:val="18"/>
          <w:lang w:val="en-US"/>
        </w:rPr>
        <w:t xml:space="preserve">production during </w:t>
      </w:r>
      <w:r w:rsidRPr="00923CFB">
        <w:rPr>
          <w:rFonts w:asciiTheme="minorHAnsi" w:hAnsiTheme="minorHAnsi" w:cstheme="minorHAnsi"/>
          <w:szCs w:val="18"/>
        </w:rPr>
        <w:t xml:space="preserve">the </w:t>
      </w:r>
      <w:r w:rsidRPr="00923CFB">
        <w:rPr>
          <w:rFonts w:asciiTheme="minorHAnsi" w:hAnsiTheme="minorHAnsi" w:cstheme="minorHAnsi"/>
          <w:szCs w:val="18"/>
          <w:lang w:val="en-US"/>
        </w:rPr>
        <w:t>anaerobic fermentation.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276"/>
        <w:gridCol w:w="1984"/>
        <w:gridCol w:w="2268"/>
      </w:tblGrid>
      <w:tr w:rsidR="00923CFB" w:rsidRPr="006764E5" w14:paraId="799AD596" w14:textId="77777777" w:rsidTr="00923CFB">
        <w:trPr>
          <w:jc w:val="center"/>
        </w:trPr>
        <w:tc>
          <w:tcPr>
            <w:tcW w:w="1838" w:type="dxa"/>
            <w:tcBorders>
              <w:bottom w:val="double" w:sz="4" w:space="0" w:color="auto"/>
            </w:tcBorders>
          </w:tcPr>
          <w:p w14:paraId="41D915F1" w14:textId="77777777" w:rsidR="00923CFB" w:rsidRPr="006764E5" w:rsidRDefault="00923CFB" w:rsidP="00380E0C">
            <w:pPr>
              <w:rPr>
                <w:rFonts w:asciiTheme="minorHAnsi" w:hAnsiTheme="minorHAnsi" w:cstheme="minorHAnsi"/>
                <w:szCs w:val="18"/>
                <w:lang w:val="en-US"/>
              </w:rPr>
            </w:pPr>
            <w:bookmarkStart w:id="10" w:name="OLE_LINK50"/>
            <w:bookmarkStart w:id="11" w:name="OLE_LINK51"/>
            <w:bookmarkStart w:id="12" w:name="OLE_LINK73"/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SUBSTRATE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402BA43B" w14:textId="072C09F5" w:rsidR="00923CFB" w:rsidRPr="006764E5" w:rsidRDefault="00E861A1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szCs w:val="18"/>
                <w:lang w:val="en-SI"/>
              </w:rPr>
              <w:t xml:space="preserve">MASS </w:t>
            </w:r>
            <w:r w:rsidR="00923CFB" w:rsidRPr="006764E5">
              <w:rPr>
                <w:rFonts w:asciiTheme="minorHAnsi" w:hAnsiTheme="minorHAnsi" w:cstheme="minorHAnsi"/>
                <w:szCs w:val="18"/>
                <w:lang w:val="en-US"/>
              </w:rPr>
              <w:t>RATIO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5483191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proofErr w:type="spellStart"/>
            <w:r w:rsidRPr="006764E5">
              <w:rPr>
                <w:rFonts w:ascii="Times New Roman" w:hAnsi="Times New Roman"/>
                <w:i/>
                <w:szCs w:val="18"/>
                <w:lang w:val="en-US"/>
              </w:rPr>
              <w:t>E</w:t>
            </w:r>
            <w:r w:rsidRPr="006764E5">
              <w:rPr>
                <w:rFonts w:asciiTheme="minorHAnsi" w:hAnsiTheme="minorHAnsi" w:cstheme="minorHAnsi"/>
                <w:szCs w:val="18"/>
                <w:vertAlign w:val="subscript"/>
                <w:lang w:val="en-US"/>
              </w:rPr>
              <w:t>a</w:t>
            </w:r>
            <w:proofErr w:type="spellEnd"/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/ kJ mol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-1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DA2621E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="Times New Roman" w:hAnsi="Times New Roman"/>
                <w:i/>
                <w:szCs w:val="18"/>
                <w:lang w:val="en-US"/>
              </w:rPr>
              <w:t>k</w:t>
            </w:r>
            <w:r w:rsidRPr="006764E5">
              <w:rPr>
                <w:rFonts w:asciiTheme="minorHAnsi" w:hAnsiTheme="minorHAnsi" w:cstheme="minorHAnsi"/>
                <w:szCs w:val="18"/>
                <w:vertAlign w:val="subscript"/>
                <w:lang w:val="en-US"/>
              </w:rPr>
              <w:t>0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/ d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-1</w:t>
            </w:r>
          </w:p>
        </w:tc>
      </w:tr>
      <w:tr w:rsidR="00923CFB" w:rsidRPr="006764E5" w14:paraId="35701F93" w14:textId="77777777" w:rsidTr="00923CFB">
        <w:trPr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14:paraId="4400E0A4" w14:textId="5032766D" w:rsidR="00923CFB" w:rsidRPr="00E861A1" w:rsidRDefault="00923CFB" w:rsidP="00380E0C">
            <w:pPr>
              <w:rPr>
                <w:rFonts w:asciiTheme="minorHAnsi" w:hAnsiTheme="minorHAnsi" w:cstheme="minorHAnsi"/>
                <w:szCs w:val="18"/>
                <w:lang w:val="en-SI"/>
              </w:rPr>
            </w:pPr>
            <w:proofErr w:type="gramStart"/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CMS:</w:t>
            </w:r>
            <w:r w:rsidR="00E861A1">
              <w:rPr>
                <w:rFonts w:asciiTheme="minorHAnsi" w:hAnsiTheme="minorHAnsi" w:cstheme="minorHAnsi"/>
                <w:szCs w:val="18"/>
                <w:lang w:val="en-SI"/>
              </w:rPr>
              <w:t>OWS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0B6C4DF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80:20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2EABA24A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110.8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19.6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097DAD5B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(8.2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1.5) </w:t>
            </w:r>
            <w:bookmarkStart w:id="13" w:name="OLE_LINK81"/>
            <w:bookmarkStart w:id="14" w:name="OLE_LINK82"/>
            <w:bookmarkStart w:id="15" w:name="OLE_LINK83"/>
            <w:bookmarkStart w:id="16" w:name="OLE_LINK84"/>
            <w:bookmarkStart w:id="17" w:name="OLE_LINK85"/>
            <w:bookmarkStart w:id="18" w:name="OLE_LINK86"/>
            <w:bookmarkStart w:id="19" w:name="OLE_LINK87"/>
            <w:bookmarkStart w:id="20" w:name="OLE_LINK88"/>
            <w:bookmarkStart w:id="21" w:name="OLE_LINK89"/>
            <w:bookmarkStart w:id="22" w:name="OLE_LINK90"/>
            <w:bookmarkStart w:id="23" w:name="OLE_LINK91"/>
            <w:bookmarkStart w:id="24" w:name="OLE_LINK92"/>
            <w:bookmarkStart w:id="25" w:name="OLE_LINK93"/>
            <w:bookmarkStart w:id="26" w:name="OLE_LINK94"/>
            <w:bookmarkStart w:id="27" w:name="OLE_LINK95"/>
            <w:bookmarkStart w:id="28" w:name="OLE_LINK96"/>
            <w:bookmarkStart w:id="29" w:name="OLE_LINK97"/>
            <w:bookmarkStart w:id="30" w:name="OLE_LINK98"/>
            <w:bookmarkStart w:id="31" w:name="OLE_LINK99"/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17</w:t>
            </w:r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  <w:tr w:rsidR="00923CFB" w:rsidRPr="006764E5" w14:paraId="1428F33B" w14:textId="77777777" w:rsidTr="00923CFB">
        <w:trPr>
          <w:jc w:val="center"/>
        </w:trPr>
        <w:tc>
          <w:tcPr>
            <w:tcW w:w="1838" w:type="dxa"/>
            <w:vMerge/>
          </w:tcPr>
          <w:p w14:paraId="297827FD" w14:textId="77777777" w:rsidR="00923CFB" w:rsidRPr="006764E5" w:rsidRDefault="00923CFB" w:rsidP="00380E0C">
            <w:pPr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1A2E9BC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60:40</w:t>
            </w:r>
          </w:p>
        </w:tc>
        <w:tc>
          <w:tcPr>
            <w:tcW w:w="1984" w:type="dxa"/>
          </w:tcPr>
          <w:p w14:paraId="61ED7616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 88.3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12.5</w:t>
            </w:r>
          </w:p>
        </w:tc>
        <w:tc>
          <w:tcPr>
            <w:tcW w:w="2268" w:type="dxa"/>
          </w:tcPr>
          <w:p w14:paraId="6DD80AF3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(1.5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0.2)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14</w:t>
            </w:r>
          </w:p>
        </w:tc>
      </w:tr>
      <w:tr w:rsidR="00923CFB" w:rsidRPr="006764E5" w14:paraId="25368E6E" w14:textId="77777777" w:rsidTr="00923CFB">
        <w:trPr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</w:tcPr>
          <w:p w14:paraId="0207E818" w14:textId="77777777" w:rsidR="00923CFB" w:rsidRPr="006764E5" w:rsidRDefault="00923CFB" w:rsidP="00380E0C">
            <w:pPr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45F830A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50:50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5F32D174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 72.1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15.9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3B9A302A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(3.2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0.7)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11</w:t>
            </w:r>
          </w:p>
        </w:tc>
      </w:tr>
      <w:tr w:rsidR="00923CFB" w:rsidRPr="006764E5" w14:paraId="6AD31679" w14:textId="77777777" w:rsidTr="00923CFB">
        <w:trPr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14:paraId="3902DD44" w14:textId="44B7C693" w:rsidR="00923CFB" w:rsidRPr="00E861A1" w:rsidRDefault="00923CFB" w:rsidP="00380E0C">
            <w:pPr>
              <w:rPr>
                <w:rFonts w:asciiTheme="minorHAnsi" w:hAnsiTheme="minorHAnsi" w:cstheme="minorHAnsi"/>
                <w:szCs w:val="18"/>
                <w:lang w:val="en-SI"/>
              </w:rPr>
            </w:pPr>
            <w:proofErr w:type="gramStart"/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CMS:</w:t>
            </w:r>
            <w:r w:rsidR="00E861A1">
              <w:rPr>
                <w:rFonts w:asciiTheme="minorHAnsi" w:hAnsiTheme="minorHAnsi" w:cstheme="minorHAnsi"/>
                <w:szCs w:val="18"/>
                <w:lang w:val="en-SI"/>
              </w:rPr>
              <w:t>WPO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EF423C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80:20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1ECCCB0B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103.8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38.7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1963745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(5.5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2.1)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16</w:t>
            </w:r>
          </w:p>
        </w:tc>
      </w:tr>
      <w:tr w:rsidR="00923CFB" w:rsidRPr="006764E5" w14:paraId="348B3B8B" w14:textId="77777777" w:rsidTr="00923CFB">
        <w:trPr>
          <w:jc w:val="center"/>
        </w:trPr>
        <w:tc>
          <w:tcPr>
            <w:tcW w:w="1838" w:type="dxa"/>
            <w:vMerge/>
            <w:vAlign w:val="center"/>
          </w:tcPr>
          <w:p w14:paraId="3F1219F1" w14:textId="77777777" w:rsidR="00923CFB" w:rsidRPr="006764E5" w:rsidRDefault="00923CFB" w:rsidP="00380E0C">
            <w:pPr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347A014D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60:40</w:t>
            </w:r>
          </w:p>
        </w:tc>
        <w:tc>
          <w:tcPr>
            <w:tcW w:w="1984" w:type="dxa"/>
          </w:tcPr>
          <w:p w14:paraId="4790BD24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 88.8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19.6</w:t>
            </w:r>
          </w:p>
        </w:tc>
        <w:tc>
          <w:tcPr>
            <w:tcW w:w="2268" w:type="dxa"/>
          </w:tcPr>
          <w:p w14:paraId="16B4E393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(1.9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0.4)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14</w:t>
            </w:r>
          </w:p>
        </w:tc>
      </w:tr>
      <w:tr w:rsidR="00923CFB" w:rsidRPr="006764E5" w14:paraId="3E50153D" w14:textId="77777777" w:rsidTr="00923CFB">
        <w:trPr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vAlign w:val="center"/>
          </w:tcPr>
          <w:p w14:paraId="5C7825BA" w14:textId="77777777" w:rsidR="00923CFB" w:rsidRPr="006764E5" w:rsidRDefault="00923CFB" w:rsidP="00380E0C">
            <w:pPr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084C2F6F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50:50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6DC46726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 89.6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14.1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22B614FE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(2.7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0.4)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14</w:t>
            </w:r>
          </w:p>
        </w:tc>
      </w:tr>
      <w:tr w:rsidR="00923CFB" w:rsidRPr="006764E5" w14:paraId="3F8B2CEA" w14:textId="77777777" w:rsidTr="00923CFB">
        <w:trPr>
          <w:jc w:val="center"/>
        </w:trPr>
        <w:tc>
          <w:tcPr>
            <w:tcW w:w="1838" w:type="dxa"/>
            <w:vMerge w:val="restart"/>
            <w:tcBorders>
              <w:top w:val="double" w:sz="4" w:space="0" w:color="auto"/>
            </w:tcBorders>
            <w:vAlign w:val="center"/>
          </w:tcPr>
          <w:p w14:paraId="214B8B25" w14:textId="333ECB47" w:rsidR="00923CFB" w:rsidRPr="00E861A1" w:rsidRDefault="00923CFB" w:rsidP="00380E0C">
            <w:pPr>
              <w:rPr>
                <w:rFonts w:asciiTheme="minorHAnsi" w:hAnsiTheme="minorHAnsi" w:cstheme="minorHAnsi"/>
                <w:szCs w:val="18"/>
                <w:lang w:val="en-SI"/>
              </w:rPr>
            </w:pPr>
            <w:proofErr w:type="gramStart"/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CMS:</w:t>
            </w:r>
            <w:r w:rsidR="00E861A1">
              <w:rPr>
                <w:rFonts w:asciiTheme="minorHAnsi" w:hAnsiTheme="minorHAnsi" w:cstheme="minorHAnsi"/>
                <w:szCs w:val="18"/>
                <w:lang w:val="en-SI"/>
              </w:rPr>
              <w:t>WTV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6A25D6F1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80:20</w:t>
            </w:r>
          </w:p>
        </w:tc>
        <w:tc>
          <w:tcPr>
            <w:tcW w:w="1984" w:type="dxa"/>
            <w:tcBorders>
              <w:top w:val="double" w:sz="4" w:space="0" w:color="auto"/>
            </w:tcBorders>
          </w:tcPr>
          <w:p w14:paraId="48B3C6D9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109.9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22.9</w:t>
            </w:r>
          </w:p>
        </w:tc>
        <w:tc>
          <w:tcPr>
            <w:tcW w:w="2268" w:type="dxa"/>
            <w:tcBorders>
              <w:top w:val="double" w:sz="4" w:space="0" w:color="auto"/>
            </w:tcBorders>
          </w:tcPr>
          <w:p w14:paraId="33E050DE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(6.9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1.5)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17</w:t>
            </w:r>
          </w:p>
        </w:tc>
      </w:tr>
      <w:tr w:rsidR="00923CFB" w:rsidRPr="006764E5" w14:paraId="4CEC4DB1" w14:textId="77777777" w:rsidTr="00923CFB">
        <w:trPr>
          <w:jc w:val="center"/>
        </w:trPr>
        <w:tc>
          <w:tcPr>
            <w:tcW w:w="1838" w:type="dxa"/>
            <w:vMerge/>
            <w:vAlign w:val="center"/>
          </w:tcPr>
          <w:p w14:paraId="5946E5CC" w14:textId="77777777" w:rsidR="00923CFB" w:rsidRPr="006764E5" w:rsidRDefault="00923CFB" w:rsidP="00380E0C">
            <w:pPr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276" w:type="dxa"/>
          </w:tcPr>
          <w:p w14:paraId="0FEAA651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60:40</w:t>
            </w:r>
          </w:p>
        </w:tc>
        <w:tc>
          <w:tcPr>
            <w:tcW w:w="1984" w:type="dxa"/>
          </w:tcPr>
          <w:p w14:paraId="37FB37C9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 79.0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11.6</w:t>
            </w:r>
          </w:p>
        </w:tc>
        <w:tc>
          <w:tcPr>
            <w:tcW w:w="2268" w:type="dxa"/>
          </w:tcPr>
          <w:p w14:paraId="3B97E300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(4.7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0.7)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12</w:t>
            </w:r>
          </w:p>
        </w:tc>
      </w:tr>
      <w:tr w:rsidR="00923CFB" w:rsidRPr="006764E5" w14:paraId="47DBB5FA" w14:textId="77777777" w:rsidTr="00923CFB">
        <w:trPr>
          <w:jc w:val="center"/>
        </w:trPr>
        <w:tc>
          <w:tcPr>
            <w:tcW w:w="1838" w:type="dxa"/>
            <w:vMerge/>
            <w:tcBorders>
              <w:bottom w:val="double" w:sz="4" w:space="0" w:color="auto"/>
            </w:tcBorders>
            <w:vAlign w:val="center"/>
          </w:tcPr>
          <w:p w14:paraId="206D5F36" w14:textId="77777777" w:rsidR="00923CFB" w:rsidRPr="006764E5" w:rsidRDefault="00923CFB" w:rsidP="00380E0C">
            <w:pPr>
              <w:rPr>
                <w:rFonts w:asciiTheme="minorHAnsi" w:hAnsiTheme="minorHAnsi" w:cstheme="minorHAnsi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1EEA6147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>50:50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14:paraId="20A29F49" w14:textId="31BC088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 65.8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18.7</w:t>
            </w: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9C579BB" w14:textId="77777777" w:rsidR="00923CFB" w:rsidRPr="006764E5" w:rsidRDefault="00923CFB" w:rsidP="00380E0C">
            <w:pPr>
              <w:jc w:val="center"/>
              <w:rPr>
                <w:rFonts w:asciiTheme="minorHAnsi" w:hAnsiTheme="minorHAnsi" w:cstheme="minorHAnsi"/>
                <w:szCs w:val="18"/>
                <w:lang w:val="en-US"/>
              </w:rPr>
            </w:pP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(2.8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B1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0.8) </w:t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sym w:font="Symbol" w:char="F0D7"/>
            </w:r>
            <w:r w:rsidRPr="006764E5">
              <w:rPr>
                <w:rFonts w:asciiTheme="minorHAnsi" w:hAnsiTheme="minorHAnsi" w:cstheme="minorHAnsi"/>
                <w:szCs w:val="18"/>
                <w:lang w:val="en-US"/>
              </w:rPr>
              <w:t xml:space="preserve"> 10</w:t>
            </w:r>
            <w:r w:rsidRPr="006764E5">
              <w:rPr>
                <w:rFonts w:asciiTheme="minorHAnsi" w:hAnsiTheme="minorHAnsi" w:cstheme="minorHAnsi"/>
                <w:szCs w:val="18"/>
                <w:vertAlign w:val="superscript"/>
                <w:lang w:val="en-US"/>
              </w:rPr>
              <w:t>10</w:t>
            </w:r>
          </w:p>
        </w:tc>
      </w:tr>
    </w:tbl>
    <w:bookmarkEnd w:id="5"/>
    <w:bookmarkEnd w:id="10"/>
    <w:bookmarkEnd w:id="11"/>
    <w:bookmarkEnd w:id="12"/>
    <w:p w14:paraId="6C14B0B6" w14:textId="71F775CF" w:rsidR="00AE69C7" w:rsidRPr="00766BAB" w:rsidRDefault="006764E5" w:rsidP="00AE69C7">
      <w:pPr>
        <w:pStyle w:val="06Besedilo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We found out f</w:t>
      </w:r>
      <w:r w:rsidR="00766BAB" w:rsidRPr="00766BAB">
        <w:rPr>
          <w:rFonts w:asciiTheme="minorHAnsi" w:hAnsiTheme="minorHAnsi" w:cstheme="minorHAnsi"/>
          <w:lang w:val="en-US"/>
        </w:rPr>
        <w:t>rom the results of model accuracies, that both</w:t>
      </w:r>
      <w:r>
        <w:rPr>
          <w:rFonts w:asciiTheme="minorHAnsi" w:hAnsiTheme="minorHAnsi" w:cstheme="minorHAnsi"/>
          <w:lang w:val="en-US"/>
        </w:rPr>
        <w:t xml:space="preserve"> models</w:t>
      </w:r>
      <w:r w:rsidR="00766BAB" w:rsidRPr="00766BAB">
        <w:rPr>
          <w:rFonts w:asciiTheme="minorHAnsi" w:hAnsiTheme="minorHAnsi" w:cstheme="minorHAnsi"/>
          <w:lang w:val="en-US"/>
        </w:rPr>
        <w:t xml:space="preserve"> properly describe the experimental data, but it is more suitable to describe CH</w:t>
      </w:r>
      <w:r w:rsidR="00766BAB" w:rsidRPr="00766BAB">
        <w:rPr>
          <w:rFonts w:asciiTheme="minorHAnsi" w:hAnsiTheme="minorHAnsi" w:cstheme="minorHAnsi"/>
          <w:vertAlign w:val="subscript"/>
          <w:lang w:val="en-US"/>
        </w:rPr>
        <w:t>4</w:t>
      </w:r>
      <w:r w:rsidR="00766BAB" w:rsidRPr="00766BAB">
        <w:rPr>
          <w:rFonts w:asciiTheme="minorHAnsi" w:hAnsiTheme="minorHAnsi" w:cstheme="minorHAnsi"/>
          <w:lang w:val="en-US"/>
        </w:rPr>
        <w:t xml:space="preserve"> production with the first-order kinetic model, rather than with </w:t>
      </w:r>
      <w:proofErr w:type="spellStart"/>
      <w:r w:rsidR="00766BAB" w:rsidRPr="00766BAB">
        <w:rPr>
          <w:rFonts w:asciiTheme="minorHAnsi" w:hAnsiTheme="minorHAnsi" w:cstheme="minorHAnsi"/>
          <w:lang w:val="en-US"/>
        </w:rPr>
        <w:t>Gompertz</w:t>
      </w:r>
      <w:proofErr w:type="spellEnd"/>
      <w:r w:rsidR="00766BAB" w:rsidRPr="00766BAB">
        <w:rPr>
          <w:rFonts w:asciiTheme="minorHAnsi" w:hAnsiTheme="minorHAnsi" w:cstheme="minorHAnsi"/>
          <w:lang w:val="en-US"/>
        </w:rPr>
        <w:t xml:space="preserve"> kinetic model. The lowest R</w:t>
      </w:r>
      <w:r w:rsidR="00766BAB" w:rsidRPr="00766BAB">
        <w:rPr>
          <w:rFonts w:asciiTheme="minorHAnsi" w:hAnsiTheme="minorHAnsi" w:cstheme="minorHAnsi"/>
          <w:vertAlign w:val="superscript"/>
          <w:lang w:val="en-US"/>
        </w:rPr>
        <w:t>2</w:t>
      </w:r>
      <w:r w:rsidR="00766BAB" w:rsidRPr="00766BAB">
        <w:rPr>
          <w:rFonts w:asciiTheme="minorHAnsi" w:hAnsiTheme="minorHAnsi" w:cstheme="minorHAnsi"/>
          <w:lang w:val="en-US"/>
        </w:rPr>
        <w:t xml:space="preserve"> value for the first-order kinetic model was 0.9780, and for the </w:t>
      </w:r>
      <w:proofErr w:type="spellStart"/>
      <w:r w:rsidR="00766BAB" w:rsidRPr="00766BAB">
        <w:rPr>
          <w:rFonts w:asciiTheme="minorHAnsi" w:hAnsiTheme="minorHAnsi" w:cstheme="minorHAnsi"/>
          <w:lang w:val="en-US"/>
        </w:rPr>
        <w:t>Gompertz</w:t>
      </w:r>
      <w:proofErr w:type="spellEnd"/>
      <w:r w:rsidR="00766BAB" w:rsidRPr="00766BAB">
        <w:rPr>
          <w:rFonts w:asciiTheme="minorHAnsi" w:hAnsiTheme="minorHAnsi" w:cstheme="minorHAnsi"/>
        </w:rPr>
        <w:t xml:space="preserve"> model,</w:t>
      </w:r>
      <w:r w:rsidR="00766BAB" w:rsidRPr="00766BAB">
        <w:rPr>
          <w:rFonts w:asciiTheme="minorHAnsi" w:hAnsiTheme="minorHAnsi" w:cstheme="minorHAnsi"/>
          <w:lang w:val="en-US"/>
        </w:rPr>
        <w:t xml:space="preserve"> 0.9713. </w:t>
      </w:r>
      <w:proofErr w:type="spellStart"/>
      <w:r w:rsidR="00766BAB" w:rsidRPr="00766BAB">
        <w:rPr>
          <w:rFonts w:asciiTheme="minorHAnsi" w:hAnsiTheme="minorHAnsi" w:cstheme="minorHAnsi"/>
        </w:rPr>
        <w:t>The</w:t>
      </w:r>
      <w:proofErr w:type="spellEnd"/>
      <w:r w:rsidR="00766BAB" w:rsidRPr="00766BAB">
        <w:rPr>
          <w:rFonts w:asciiTheme="minorHAnsi" w:hAnsiTheme="minorHAnsi" w:cstheme="minorHAnsi"/>
        </w:rPr>
        <w:t xml:space="preserve"> </w:t>
      </w:r>
      <w:proofErr w:type="spellStart"/>
      <w:r w:rsidR="00766BAB" w:rsidRPr="00766BAB">
        <w:rPr>
          <w:rFonts w:asciiTheme="minorHAnsi" w:hAnsiTheme="minorHAnsi" w:cstheme="minorHAnsi"/>
        </w:rPr>
        <w:t>difference</w:t>
      </w:r>
      <w:proofErr w:type="spellEnd"/>
      <w:r w:rsidR="00766BAB" w:rsidRPr="00766BAB">
        <w:rPr>
          <w:rFonts w:asciiTheme="minorHAnsi" w:hAnsiTheme="minorHAnsi" w:cstheme="minorHAnsi"/>
        </w:rPr>
        <w:t xml:space="preserve"> </w:t>
      </w:r>
      <w:r w:rsidR="00766BAB" w:rsidRPr="00766BAB">
        <w:rPr>
          <w:rFonts w:asciiTheme="minorHAnsi" w:hAnsiTheme="minorHAnsi" w:cstheme="minorHAnsi"/>
          <w:lang w:val="en-US"/>
        </w:rPr>
        <w:t>can be explained by the instant acceleration of the CH</w:t>
      </w:r>
      <w:r w:rsidR="00766BAB" w:rsidRPr="00766BAB">
        <w:rPr>
          <w:rFonts w:asciiTheme="minorHAnsi" w:hAnsiTheme="minorHAnsi" w:cstheme="minorHAnsi"/>
          <w:vertAlign w:val="subscript"/>
          <w:lang w:val="en-US"/>
        </w:rPr>
        <w:t>4</w:t>
      </w:r>
      <w:r w:rsidR="00766BAB" w:rsidRPr="00766BAB">
        <w:rPr>
          <w:rFonts w:asciiTheme="minorHAnsi" w:hAnsiTheme="minorHAnsi" w:cstheme="minorHAnsi"/>
          <w:lang w:val="en-US"/>
        </w:rPr>
        <w:t xml:space="preserve"> concentration at the very beginning of fermentation. Thus, the profiles of CH</w:t>
      </w:r>
      <w:r w:rsidR="00766BAB" w:rsidRPr="00766BAB">
        <w:rPr>
          <w:rFonts w:asciiTheme="minorHAnsi" w:hAnsiTheme="minorHAnsi" w:cstheme="minorHAnsi"/>
          <w:vertAlign w:val="subscript"/>
          <w:lang w:val="en-US"/>
        </w:rPr>
        <w:t>4</w:t>
      </w:r>
      <w:r w:rsidR="00766BAB" w:rsidRPr="00766BAB">
        <w:rPr>
          <w:rFonts w:asciiTheme="minorHAnsi" w:hAnsiTheme="minorHAnsi" w:cstheme="minorHAnsi"/>
          <w:lang w:val="en-US"/>
        </w:rPr>
        <w:t xml:space="preserve"> concentration are not the typical sigmoidal curves usually described by the </w:t>
      </w:r>
      <w:proofErr w:type="spellStart"/>
      <w:r w:rsidR="00766BAB" w:rsidRPr="00766BAB">
        <w:rPr>
          <w:rFonts w:asciiTheme="minorHAnsi" w:hAnsiTheme="minorHAnsi" w:cstheme="minorHAnsi"/>
          <w:lang w:val="en-US"/>
        </w:rPr>
        <w:t>Gompertz</w:t>
      </w:r>
      <w:proofErr w:type="spellEnd"/>
      <w:r w:rsidR="00766BAB" w:rsidRPr="00766BAB">
        <w:rPr>
          <w:rFonts w:asciiTheme="minorHAnsi" w:hAnsiTheme="minorHAnsi" w:cstheme="minorHAnsi"/>
          <w:lang w:val="en-US"/>
        </w:rPr>
        <w:t xml:space="preserve"> kinetic model. Generally, maximum CH</w:t>
      </w:r>
      <w:r w:rsidR="00766BAB" w:rsidRPr="00766BAB">
        <w:rPr>
          <w:rFonts w:asciiTheme="minorHAnsi" w:hAnsiTheme="minorHAnsi" w:cstheme="minorHAnsi"/>
          <w:vertAlign w:val="subscript"/>
          <w:lang w:val="en-US"/>
        </w:rPr>
        <w:t>4</w:t>
      </w:r>
      <w:r w:rsidR="00766BAB" w:rsidRPr="00766BAB">
        <w:rPr>
          <w:rFonts w:asciiTheme="minorHAnsi" w:hAnsiTheme="minorHAnsi" w:cstheme="minorHAnsi"/>
          <w:lang w:val="en-US"/>
        </w:rPr>
        <w:t xml:space="preserve"> concentrations</w:t>
      </w:r>
      <w:r w:rsidR="00766BAB" w:rsidRPr="00766BAB">
        <w:rPr>
          <w:rFonts w:asciiTheme="minorHAnsi" w:hAnsiTheme="minorHAnsi" w:cstheme="minorHAnsi"/>
        </w:rPr>
        <w:t xml:space="preserve"> </w:t>
      </w:r>
      <w:r w:rsidR="00766BAB" w:rsidRPr="00766BAB">
        <w:rPr>
          <w:rFonts w:asciiTheme="minorHAnsi" w:hAnsiTheme="minorHAnsi" w:cstheme="minorHAnsi"/>
          <w:lang w:val="en-US"/>
        </w:rPr>
        <w:t xml:space="preserve">determined with </w:t>
      </w:r>
      <w:proofErr w:type="spellStart"/>
      <w:r w:rsidR="00766BAB" w:rsidRPr="00766BAB">
        <w:rPr>
          <w:rFonts w:asciiTheme="minorHAnsi" w:hAnsiTheme="minorHAnsi" w:cstheme="minorHAnsi"/>
          <w:lang w:val="en-US"/>
        </w:rPr>
        <w:t>Gompertz</w:t>
      </w:r>
      <w:proofErr w:type="spellEnd"/>
      <w:r w:rsidR="00766BAB" w:rsidRPr="00766BAB">
        <w:rPr>
          <w:rFonts w:asciiTheme="minorHAnsi" w:hAnsiTheme="minorHAnsi" w:cstheme="minorHAnsi"/>
          <w:lang w:val="en-US"/>
        </w:rPr>
        <w:t xml:space="preserve"> kinetic model are lower than those determined with the first-order kinetic </w:t>
      </w:r>
      <w:r w:rsidR="00766BAB" w:rsidRPr="00766BAB">
        <w:rPr>
          <w:rFonts w:asciiTheme="minorHAnsi" w:hAnsiTheme="minorHAnsi" w:cstheme="minorHAnsi"/>
        </w:rPr>
        <w:t>model.</w:t>
      </w:r>
    </w:p>
    <w:p w14:paraId="03FBE8C0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124F68DE" w14:textId="2DE8E5CF" w:rsidR="00453A31" w:rsidRPr="00FA619B" w:rsidRDefault="00923CFB" w:rsidP="00453A31">
      <w:pPr>
        <w:spacing w:line="276" w:lineRule="auto"/>
        <w:rPr>
          <w:rFonts w:asciiTheme="minorHAnsi" w:hAnsiTheme="minorHAnsi" w:cstheme="minorHAnsi"/>
          <w:sz w:val="22"/>
          <w:szCs w:val="22"/>
          <w:lang w:val="en"/>
        </w:rPr>
      </w:pP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During </w:t>
      </w:r>
      <w:r w:rsidR="00177F44">
        <w:rPr>
          <w:rFonts w:asciiTheme="minorHAnsi" w:hAnsiTheme="minorHAnsi" w:cstheme="minorHAnsi"/>
          <w:sz w:val="22"/>
          <w:szCs w:val="22"/>
          <w:lang w:val="en-SI"/>
        </w:rPr>
        <w:t xml:space="preserve">the 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>fermentation</w:t>
      </w:r>
      <w:r w:rsidR="00177F44">
        <w:rPr>
          <w:rFonts w:asciiTheme="minorHAnsi" w:hAnsiTheme="minorHAnsi" w:cstheme="minorHAnsi"/>
          <w:sz w:val="22"/>
          <w:szCs w:val="22"/>
          <w:lang w:val="en-SI"/>
        </w:rPr>
        <w:t xml:space="preserve"> of chicken manure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, the </w:t>
      </w:r>
      <w:r w:rsidR="00177F44">
        <w:rPr>
          <w:rFonts w:asciiTheme="minorHAnsi" w:hAnsiTheme="minorHAnsi" w:cstheme="minorHAnsi"/>
          <w:sz w:val="22"/>
          <w:szCs w:val="22"/>
          <w:lang w:val="en-SI"/>
        </w:rPr>
        <w:t>amount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 of biogas produced and the CH</w:t>
      </w:r>
      <w:r w:rsidRPr="00FA619B">
        <w:rPr>
          <w:rFonts w:asciiTheme="minorHAnsi" w:hAnsiTheme="minorHAnsi" w:cstheme="minorHAnsi"/>
          <w:sz w:val="22"/>
          <w:szCs w:val="22"/>
          <w:vertAlign w:val="subscript"/>
          <w:lang w:val="en"/>
        </w:rPr>
        <w:t>4</w:t>
      </w:r>
      <w:r w:rsidRPr="00FA619B">
        <w:rPr>
          <w:rFonts w:asciiTheme="minorHAnsi" w:hAnsiTheme="minorHAnsi" w:cstheme="minorHAnsi"/>
          <w:sz w:val="22"/>
          <w:szCs w:val="22"/>
          <w:vertAlign w:val="subscript"/>
        </w:rPr>
        <w:t xml:space="preserve"> 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concentrations were measured. The volume of biogas produced was slightly lower when ordinary wheat straw was used as co-substrate, compared to </w:t>
      </w:r>
      <w:r w:rsidR="00EF06B8">
        <w:rPr>
          <w:rFonts w:asciiTheme="minorHAnsi" w:hAnsiTheme="minorHAnsi" w:cstheme="minorHAnsi"/>
          <w:sz w:val="22"/>
          <w:szCs w:val="22"/>
          <w:lang w:val="en-SI"/>
        </w:rPr>
        <w:t xml:space="preserve">the 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pre-treated wheat straw. </w:t>
      </w:r>
      <w:bookmarkStart w:id="32" w:name="OLE_LINK165"/>
      <w:r w:rsidRPr="00FA619B">
        <w:rPr>
          <w:rFonts w:asciiTheme="minorHAnsi" w:hAnsiTheme="minorHAnsi" w:cstheme="minorHAnsi"/>
          <w:sz w:val="22"/>
          <w:szCs w:val="22"/>
          <w:lang w:val="en"/>
        </w:rPr>
        <w:t>The kinetic parameters of CH</w:t>
      </w:r>
      <w:r w:rsidRPr="00FA619B">
        <w:rPr>
          <w:rFonts w:asciiTheme="minorHAnsi" w:hAnsiTheme="minorHAnsi" w:cstheme="minorHAnsi"/>
          <w:sz w:val="22"/>
          <w:szCs w:val="22"/>
          <w:vertAlign w:val="subscript"/>
          <w:lang w:val="en"/>
        </w:rPr>
        <w:t>4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 production during anaerobic fermentation were determined</w:t>
      </w:r>
      <w:r w:rsidR="00486CEF">
        <w:rPr>
          <w:rFonts w:asciiTheme="minorHAnsi" w:hAnsiTheme="minorHAnsi" w:cstheme="minorHAnsi"/>
          <w:sz w:val="22"/>
          <w:szCs w:val="22"/>
          <w:lang w:val="en-SI"/>
        </w:rPr>
        <w:t>.</w:t>
      </w:r>
      <w:r w:rsidR="00F921A2">
        <w:rPr>
          <w:rFonts w:asciiTheme="minorHAnsi" w:hAnsiTheme="minorHAnsi" w:cstheme="minorHAnsi"/>
          <w:sz w:val="22"/>
          <w:szCs w:val="22"/>
          <w:lang w:val="en-SI"/>
        </w:rPr>
        <w:t xml:space="preserve"> A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 comparison between the experimental data and the data calculated </w:t>
      </w:r>
      <w:r w:rsidR="004B6D7D">
        <w:rPr>
          <w:rFonts w:asciiTheme="minorHAnsi" w:hAnsiTheme="minorHAnsi" w:cstheme="minorHAnsi"/>
          <w:sz w:val="22"/>
          <w:szCs w:val="22"/>
          <w:lang w:val="en-SI"/>
        </w:rPr>
        <w:t>by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 first-order kinetic model and modified </w:t>
      </w:r>
      <w:proofErr w:type="spellStart"/>
      <w:r w:rsidRPr="00FA619B">
        <w:rPr>
          <w:rFonts w:asciiTheme="minorHAnsi" w:hAnsiTheme="minorHAnsi" w:cstheme="minorHAnsi"/>
          <w:sz w:val="22"/>
          <w:szCs w:val="22"/>
          <w:lang w:val="en"/>
        </w:rPr>
        <w:t>Gompertz</w:t>
      </w:r>
      <w:proofErr w:type="spellEnd"/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 kinetic model was made.</w:t>
      </w:r>
      <w:bookmarkEnd w:id="32"/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 Both models describe the experimental data very well. The kinetic parameters do not significantly differ regarding the substrate; only the activation </w:t>
      </w:r>
      <w:proofErr w:type="spellStart"/>
      <w:r w:rsidRPr="00FA619B">
        <w:rPr>
          <w:rFonts w:asciiTheme="minorHAnsi" w:hAnsiTheme="minorHAnsi" w:cstheme="minorHAnsi"/>
          <w:sz w:val="22"/>
          <w:szCs w:val="22"/>
          <w:lang w:val="en"/>
        </w:rPr>
        <w:t>energ</w:t>
      </w:r>
      <w:r w:rsidR="00F921A2">
        <w:rPr>
          <w:rFonts w:asciiTheme="minorHAnsi" w:hAnsiTheme="minorHAnsi" w:cstheme="minorHAnsi"/>
          <w:sz w:val="22"/>
          <w:szCs w:val="22"/>
          <w:lang w:val="en-SI"/>
        </w:rPr>
        <w:t>ies</w:t>
      </w:r>
      <w:proofErr w:type="spellEnd"/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 are slightly higher for </w:t>
      </w:r>
      <w:r w:rsidR="004B6D7D">
        <w:rPr>
          <w:rFonts w:asciiTheme="minorHAnsi" w:hAnsiTheme="minorHAnsi" w:cstheme="minorHAnsi"/>
          <w:sz w:val="22"/>
          <w:szCs w:val="22"/>
          <w:lang w:val="en-SI"/>
        </w:rPr>
        <w:t xml:space="preserve">the </w:t>
      </w:r>
      <w:r w:rsidRPr="00FA619B">
        <w:rPr>
          <w:rFonts w:asciiTheme="minorHAnsi" w:hAnsiTheme="minorHAnsi" w:cstheme="minorHAnsi"/>
          <w:sz w:val="22"/>
          <w:szCs w:val="22"/>
          <w:lang w:val="en"/>
        </w:rPr>
        <w:t xml:space="preserve">pre-treated wheat straw compared to ordinary </w:t>
      </w:r>
      <w:r w:rsidRPr="00FA619B">
        <w:rPr>
          <w:rFonts w:asciiTheme="minorHAnsi" w:hAnsiTheme="minorHAnsi" w:cstheme="minorHAnsi"/>
          <w:sz w:val="22"/>
          <w:szCs w:val="22"/>
        </w:rPr>
        <w:t>straw.</w:t>
      </w:r>
      <w:r w:rsidR="00453A31" w:rsidRPr="00FA619B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</w:p>
    <w:p w14:paraId="52D4AF43" w14:textId="64C1B9A6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445472AF" w14:textId="57B713A6" w:rsidR="00704BDF" w:rsidRPr="00595030" w:rsidRDefault="0060379E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 w:cstheme="minorHAnsi"/>
          <w:color w:val="000000"/>
        </w:rPr>
      </w:pPr>
      <w:proofErr w:type="spellStart"/>
      <w:r w:rsidRPr="00595030">
        <w:rPr>
          <w:rFonts w:asciiTheme="minorHAnsi" w:hAnsiTheme="minorHAnsi" w:cstheme="minorHAnsi"/>
        </w:rPr>
        <w:t>Rouches</w:t>
      </w:r>
      <w:proofErr w:type="spellEnd"/>
      <w:r w:rsidRPr="00595030">
        <w:rPr>
          <w:rFonts w:asciiTheme="minorHAnsi" w:hAnsiTheme="minorHAnsi" w:cstheme="minorHAnsi"/>
        </w:rPr>
        <w:t>,</w:t>
      </w:r>
      <w:r w:rsidR="00595030" w:rsidRPr="00595030">
        <w:rPr>
          <w:rFonts w:asciiTheme="minorHAnsi" w:hAnsiTheme="minorHAnsi" w:cstheme="minorHAnsi"/>
        </w:rPr>
        <w:t xml:space="preserve"> I.</w:t>
      </w:r>
      <w:r w:rsidRPr="00595030">
        <w:rPr>
          <w:rFonts w:asciiTheme="minorHAnsi" w:hAnsiTheme="minorHAnsi" w:cstheme="minorHAnsi"/>
        </w:rPr>
        <w:t xml:space="preserve"> </w:t>
      </w:r>
      <w:proofErr w:type="spellStart"/>
      <w:r w:rsidRPr="00595030">
        <w:rPr>
          <w:rFonts w:asciiTheme="minorHAnsi" w:hAnsiTheme="minorHAnsi" w:cstheme="minorHAnsi"/>
        </w:rPr>
        <w:t>Herpoël-Gimbert</w:t>
      </w:r>
      <w:proofErr w:type="spellEnd"/>
      <w:r w:rsidRPr="00595030">
        <w:rPr>
          <w:rFonts w:asciiTheme="minorHAnsi" w:hAnsiTheme="minorHAnsi" w:cstheme="minorHAnsi"/>
        </w:rPr>
        <w:t xml:space="preserve">, </w:t>
      </w:r>
      <w:r w:rsidR="00595030" w:rsidRPr="00595030">
        <w:rPr>
          <w:rFonts w:asciiTheme="minorHAnsi" w:hAnsiTheme="minorHAnsi" w:cstheme="minorHAnsi"/>
        </w:rPr>
        <w:t>J.P.</w:t>
      </w:r>
      <w:r w:rsidRPr="00595030">
        <w:rPr>
          <w:rFonts w:asciiTheme="minorHAnsi" w:hAnsiTheme="minorHAnsi" w:cstheme="minorHAnsi"/>
        </w:rPr>
        <w:t xml:space="preserve"> Steyer, </w:t>
      </w:r>
      <w:r w:rsidR="00595030" w:rsidRPr="00595030">
        <w:rPr>
          <w:rFonts w:asciiTheme="minorHAnsi" w:hAnsiTheme="minorHAnsi" w:cstheme="minorHAnsi"/>
        </w:rPr>
        <w:t>H.</w:t>
      </w:r>
      <w:r w:rsidRPr="00595030">
        <w:rPr>
          <w:rFonts w:asciiTheme="minorHAnsi" w:hAnsiTheme="minorHAnsi" w:cstheme="minorHAnsi"/>
        </w:rPr>
        <w:t xml:space="preserve"> Carrere, Renew</w:t>
      </w:r>
      <w:r w:rsidR="00595030">
        <w:rPr>
          <w:rFonts w:asciiTheme="minorHAnsi" w:hAnsiTheme="minorHAnsi" w:cstheme="minorHAnsi"/>
        </w:rPr>
        <w:t>.</w:t>
      </w:r>
      <w:r w:rsidRPr="00595030">
        <w:rPr>
          <w:rFonts w:asciiTheme="minorHAnsi" w:hAnsiTheme="minorHAnsi" w:cstheme="minorHAnsi"/>
        </w:rPr>
        <w:t xml:space="preserve"> </w:t>
      </w:r>
      <w:proofErr w:type="spellStart"/>
      <w:r w:rsidRPr="00595030">
        <w:rPr>
          <w:rFonts w:asciiTheme="minorHAnsi" w:hAnsiTheme="minorHAnsi" w:cstheme="minorHAnsi"/>
        </w:rPr>
        <w:t>Sust</w:t>
      </w:r>
      <w:proofErr w:type="spellEnd"/>
      <w:r w:rsidR="00595030">
        <w:rPr>
          <w:rFonts w:asciiTheme="minorHAnsi" w:hAnsiTheme="minorHAnsi" w:cstheme="minorHAnsi"/>
        </w:rPr>
        <w:t>.</w:t>
      </w:r>
      <w:r w:rsidRPr="00595030">
        <w:rPr>
          <w:rFonts w:asciiTheme="minorHAnsi" w:hAnsiTheme="minorHAnsi" w:cstheme="minorHAnsi"/>
        </w:rPr>
        <w:t xml:space="preserve"> </w:t>
      </w:r>
      <w:proofErr w:type="spellStart"/>
      <w:r w:rsidRPr="00595030">
        <w:rPr>
          <w:rFonts w:asciiTheme="minorHAnsi" w:hAnsiTheme="minorHAnsi" w:cstheme="minorHAnsi"/>
        </w:rPr>
        <w:t>Energ</w:t>
      </w:r>
      <w:proofErr w:type="spellEnd"/>
      <w:r w:rsidR="00595030">
        <w:rPr>
          <w:rFonts w:asciiTheme="minorHAnsi" w:hAnsiTheme="minorHAnsi" w:cstheme="minorHAnsi"/>
        </w:rPr>
        <w:t>.</w:t>
      </w:r>
      <w:r w:rsidRPr="00595030">
        <w:rPr>
          <w:rFonts w:asciiTheme="minorHAnsi" w:hAnsiTheme="minorHAnsi" w:cstheme="minorHAnsi"/>
        </w:rPr>
        <w:t xml:space="preserve"> Rev</w:t>
      </w:r>
      <w:r w:rsidR="00595030">
        <w:rPr>
          <w:rFonts w:asciiTheme="minorHAnsi" w:hAnsiTheme="minorHAnsi" w:cstheme="minorHAnsi"/>
        </w:rPr>
        <w:t>.</w:t>
      </w:r>
      <w:r w:rsidRPr="00595030">
        <w:rPr>
          <w:rFonts w:asciiTheme="minorHAnsi" w:hAnsiTheme="minorHAnsi" w:cstheme="minorHAnsi"/>
        </w:rPr>
        <w:t xml:space="preserve"> 59</w:t>
      </w:r>
      <w:r w:rsidR="00595030" w:rsidRPr="00595030">
        <w:rPr>
          <w:rFonts w:asciiTheme="minorHAnsi" w:hAnsiTheme="minorHAnsi" w:cstheme="minorHAnsi"/>
        </w:rPr>
        <w:t xml:space="preserve"> (2016)</w:t>
      </w:r>
      <w:r w:rsidRPr="00595030">
        <w:rPr>
          <w:rFonts w:asciiTheme="minorHAnsi" w:hAnsiTheme="minorHAnsi" w:cstheme="minorHAnsi"/>
        </w:rPr>
        <w:t xml:space="preserve"> 179–198</w:t>
      </w:r>
      <w:r w:rsidR="00595030" w:rsidRPr="00595030">
        <w:rPr>
          <w:rFonts w:asciiTheme="minorHAnsi" w:hAnsiTheme="minorHAnsi" w:cstheme="minorHAnsi"/>
        </w:rPr>
        <w:t>.</w:t>
      </w:r>
    </w:p>
    <w:p w14:paraId="76C07924" w14:textId="368FABA4" w:rsidR="00704BDF" w:rsidRPr="00595030" w:rsidRDefault="00595030" w:rsidP="00595030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640" w:hanging="640"/>
        <w:rPr>
          <w:rFonts w:asciiTheme="minorHAnsi" w:hAnsiTheme="minorHAnsi" w:cstheme="minorHAnsi"/>
          <w:color w:val="000000"/>
        </w:rPr>
      </w:pPr>
      <w:r w:rsidRPr="00595030">
        <w:rPr>
          <w:rFonts w:asciiTheme="minorHAnsi" w:hAnsiTheme="minorHAnsi" w:cstheme="minorHAnsi"/>
        </w:rPr>
        <w:t xml:space="preserve">C. </w:t>
      </w:r>
      <w:r w:rsidR="00923CFB" w:rsidRPr="00595030">
        <w:rPr>
          <w:rFonts w:asciiTheme="minorHAnsi" w:hAnsiTheme="minorHAnsi" w:cstheme="minorHAnsi"/>
        </w:rPr>
        <w:t xml:space="preserve">Li, </w:t>
      </w:r>
      <w:r w:rsidRPr="00595030">
        <w:rPr>
          <w:rFonts w:asciiTheme="minorHAnsi" w:hAnsiTheme="minorHAnsi" w:cstheme="minorHAnsi"/>
        </w:rPr>
        <w:t xml:space="preserve">S. </w:t>
      </w:r>
      <w:proofErr w:type="spellStart"/>
      <w:r w:rsidR="00923CFB" w:rsidRPr="00595030">
        <w:rPr>
          <w:rFonts w:asciiTheme="minorHAnsi" w:hAnsiTheme="minorHAnsi" w:cstheme="minorHAnsi"/>
        </w:rPr>
        <w:t>Strömberg</w:t>
      </w:r>
      <w:proofErr w:type="spellEnd"/>
      <w:r w:rsidR="00923CFB" w:rsidRPr="00595030">
        <w:rPr>
          <w:rFonts w:asciiTheme="minorHAnsi" w:hAnsiTheme="minorHAnsi" w:cstheme="minorHAnsi"/>
        </w:rPr>
        <w:t xml:space="preserve">, </w:t>
      </w:r>
      <w:r w:rsidRPr="00595030">
        <w:rPr>
          <w:rFonts w:asciiTheme="minorHAnsi" w:hAnsiTheme="minorHAnsi" w:cstheme="minorHAnsi"/>
        </w:rPr>
        <w:t>G.</w:t>
      </w:r>
      <w:r w:rsidR="00923CFB" w:rsidRPr="00595030">
        <w:rPr>
          <w:rFonts w:asciiTheme="minorHAnsi" w:hAnsiTheme="minorHAnsi" w:cstheme="minorHAnsi"/>
        </w:rPr>
        <w:t xml:space="preserve"> Liu, </w:t>
      </w:r>
      <w:r w:rsidRPr="00595030">
        <w:rPr>
          <w:rFonts w:asciiTheme="minorHAnsi" w:hAnsiTheme="minorHAnsi" w:cstheme="minorHAnsi"/>
        </w:rPr>
        <w:t>I.A.</w:t>
      </w:r>
      <w:r w:rsidR="00923CFB" w:rsidRPr="00595030">
        <w:rPr>
          <w:rFonts w:asciiTheme="minorHAnsi" w:hAnsiTheme="minorHAnsi" w:cstheme="minorHAnsi"/>
        </w:rPr>
        <w:t xml:space="preserve"> </w:t>
      </w:r>
      <w:proofErr w:type="spellStart"/>
      <w:r w:rsidR="00923CFB" w:rsidRPr="00595030">
        <w:rPr>
          <w:rFonts w:asciiTheme="minorHAnsi" w:hAnsiTheme="minorHAnsi" w:cstheme="minorHAnsi"/>
        </w:rPr>
        <w:t>Nges</w:t>
      </w:r>
      <w:proofErr w:type="spellEnd"/>
      <w:r w:rsidR="00923CFB" w:rsidRPr="00595030">
        <w:rPr>
          <w:rFonts w:asciiTheme="minorHAnsi" w:hAnsiTheme="minorHAnsi" w:cstheme="minorHAnsi"/>
        </w:rPr>
        <w:t xml:space="preserve">, </w:t>
      </w:r>
      <w:r w:rsidRPr="00595030">
        <w:rPr>
          <w:rFonts w:asciiTheme="minorHAnsi" w:hAnsiTheme="minorHAnsi" w:cstheme="minorHAnsi"/>
        </w:rPr>
        <w:t>J.</w:t>
      </w:r>
      <w:r w:rsidR="00923CFB" w:rsidRPr="00595030">
        <w:rPr>
          <w:rFonts w:asciiTheme="minorHAnsi" w:hAnsiTheme="minorHAnsi" w:cstheme="minorHAnsi"/>
        </w:rPr>
        <w:t xml:space="preserve"> Liu, Biochemical Eng</w:t>
      </w:r>
      <w:r w:rsidRPr="00595030">
        <w:rPr>
          <w:rFonts w:asciiTheme="minorHAnsi" w:hAnsiTheme="minorHAnsi" w:cstheme="minorHAnsi"/>
        </w:rPr>
        <w:t>.</w:t>
      </w:r>
      <w:r w:rsidR="00923CFB" w:rsidRPr="00595030">
        <w:rPr>
          <w:rFonts w:asciiTheme="minorHAnsi" w:hAnsiTheme="minorHAnsi" w:cstheme="minorHAnsi"/>
        </w:rPr>
        <w:t xml:space="preserve"> J</w:t>
      </w:r>
      <w:r w:rsidRPr="00595030">
        <w:rPr>
          <w:rFonts w:asciiTheme="minorHAnsi" w:hAnsiTheme="minorHAnsi" w:cstheme="minorHAnsi"/>
        </w:rPr>
        <w:t>.</w:t>
      </w:r>
      <w:r w:rsidR="00923CFB" w:rsidRPr="00595030">
        <w:rPr>
          <w:rFonts w:asciiTheme="minorHAnsi" w:hAnsiTheme="minorHAnsi" w:cstheme="minorHAnsi"/>
        </w:rPr>
        <w:t xml:space="preserve"> 118</w:t>
      </w:r>
      <w:r w:rsidRPr="00595030">
        <w:rPr>
          <w:rFonts w:asciiTheme="minorHAnsi" w:hAnsiTheme="minorHAnsi" w:cstheme="minorHAnsi"/>
        </w:rPr>
        <w:t xml:space="preserve"> (2017)</w:t>
      </w:r>
      <w:r w:rsidR="00923CFB" w:rsidRPr="00595030">
        <w:rPr>
          <w:rFonts w:asciiTheme="minorHAnsi" w:hAnsiTheme="minorHAnsi" w:cstheme="minorHAnsi"/>
        </w:rPr>
        <w:t xml:space="preserve"> 1–10</w:t>
      </w:r>
      <w:r w:rsidR="00A37D42" w:rsidRPr="00595030">
        <w:rPr>
          <w:rFonts w:asciiTheme="minorHAnsi" w:hAnsiTheme="minorHAnsi" w:cstheme="minorHAnsi"/>
        </w:rPr>
        <w:t>.</w:t>
      </w:r>
    </w:p>
    <w:sectPr w:rsidR="00704BDF" w:rsidRPr="00595030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9D6FC" w14:textId="77777777" w:rsidR="008D0E8E" w:rsidRDefault="008D0E8E" w:rsidP="004F5E36">
      <w:r>
        <w:separator/>
      </w:r>
    </w:p>
  </w:endnote>
  <w:endnote w:type="continuationSeparator" w:id="0">
    <w:p w14:paraId="792FB27F" w14:textId="77777777" w:rsidR="008D0E8E" w:rsidRDefault="008D0E8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CA44A" w14:textId="77777777" w:rsidR="008D0E8E" w:rsidRDefault="008D0E8E" w:rsidP="004F5E36">
      <w:r>
        <w:separator/>
      </w:r>
    </w:p>
  </w:footnote>
  <w:footnote w:type="continuationSeparator" w:id="0">
    <w:p w14:paraId="39FE9F24" w14:textId="77777777" w:rsidR="008D0E8E" w:rsidRDefault="008D0E8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6E95E" w14:textId="77777777" w:rsidR="004D1162" w:rsidRDefault="00594E9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A80FEA5" wp14:editId="41B5F43B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D1F0F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7C6751AC" wp14:editId="22B53650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E9FA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CF1543C" wp14:editId="71394BF9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6E1FBBA2" w14:textId="77777777" w:rsidR="00704BDF" w:rsidRDefault="00704BDF">
    <w:pPr>
      <w:pStyle w:val="Header"/>
    </w:pPr>
  </w:p>
  <w:p w14:paraId="526E1A41" w14:textId="77777777" w:rsidR="00704BDF" w:rsidRDefault="00704BDF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2488EB" wp14:editId="1AA563C9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C1326F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2A9A"/>
    <w:rsid w:val="00087FDB"/>
    <w:rsid w:val="000A03B2"/>
    <w:rsid w:val="000C3BB5"/>
    <w:rsid w:val="000D34BE"/>
    <w:rsid w:val="000E36F1"/>
    <w:rsid w:val="000E3A73"/>
    <w:rsid w:val="000E414A"/>
    <w:rsid w:val="000E6D62"/>
    <w:rsid w:val="00124665"/>
    <w:rsid w:val="0013121F"/>
    <w:rsid w:val="00134DE4"/>
    <w:rsid w:val="00150E59"/>
    <w:rsid w:val="00177F44"/>
    <w:rsid w:val="00184AD6"/>
    <w:rsid w:val="001A542D"/>
    <w:rsid w:val="001A5C8C"/>
    <w:rsid w:val="001B65C1"/>
    <w:rsid w:val="001C325A"/>
    <w:rsid w:val="001C684B"/>
    <w:rsid w:val="001D53FC"/>
    <w:rsid w:val="001F2EC7"/>
    <w:rsid w:val="002065DB"/>
    <w:rsid w:val="00211FBD"/>
    <w:rsid w:val="00221530"/>
    <w:rsid w:val="00230243"/>
    <w:rsid w:val="002447EF"/>
    <w:rsid w:val="00251550"/>
    <w:rsid w:val="0027221A"/>
    <w:rsid w:val="00275B61"/>
    <w:rsid w:val="00286F35"/>
    <w:rsid w:val="002A0507"/>
    <w:rsid w:val="002D1F12"/>
    <w:rsid w:val="002D7D4E"/>
    <w:rsid w:val="002F7640"/>
    <w:rsid w:val="003009B7"/>
    <w:rsid w:val="0030469C"/>
    <w:rsid w:val="00310EC5"/>
    <w:rsid w:val="00317014"/>
    <w:rsid w:val="00335142"/>
    <w:rsid w:val="00336932"/>
    <w:rsid w:val="00337C92"/>
    <w:rsid w:val="00357CE5"/>
    <w:rsid w:val="00364829"/>
    <w:rsid w:val="003723D4"/>
    <w:rsid w:val="003A7D1C"/>
    <w:rsid w:val="003B6522"/>
    <w:rsid w:val="00411228"/>
    <w:rsid w:val="00437D0B"/>
    <w:rsid w:val="00453A31"/>
    <w:rsid w:val="0046164A"/>
    <w:rsid w:val="00462DCD"/>
    <w:rsid w:val="00486CEF"/>
    <w:rsid w:val="004A7C47"/>
    <w:rsid w:val="004B6D7D"/>
    <w:rsid w:val="004D1162"/>
    <w:rsid w:val="004E4DD6"/>
    <w:rsid w:val="004F5E36"/>
    <w:rsid w:val="0050248D"/>
    <w:rsid w:val="005119A5"/>
    <w:rsid w:val="005278B7"/>
    <w:rsid w:val="005346C8"/>
    <w:rsid w:val="0055266D"/>
    <w:rsid w:val="005664E1"/>
    <w:rsid w:val="0058358F"/>
    <w:rsid w:val="00594E9F"/>
    <w:rsid w:val="00595030"/>
    <w:rsid w:val="005A5F3F"/>
    <w:rsid w:val="005B61E6"/>
    <w:rsid w:val="005C77E1"/>
    <w:rsid w:val="005D6A2F"/>
    <w:rsid w:val="005E1A82"/>
    <w:rsid w:val="005F0A28"/>
    <w:rsid w:val="005F0E5E"/>
    <w:rsid w:val="0060379E"/>
    <w:rsid w:val="006176D1"/>
    <w:rsid w:val="00620DEE"/>
    <w:rsid w:val="00625639"/>
    <w:rsid w:val="00633D15"/>
    <w:rsid w:val="0064184D"/>
    <w:rsid w:val="00646251"/>
    <w:rsid w:val="006477D9"/>
    <w:rsid w:val="00660E3E"/>
    <w:rsid w:val="00662E74"/>
    <w:rsid w:val="006721D6"/>
    <w:rsid w:val="006764E5"/>
    <w:rsid w:val="00687C7E"/>
    <w:rsid w:val="006A58D2"/>
    <w:rsid w:val="006B3E01"/>
    <w:rsid w:val="006C5579"/>
    <w:rsid w:val="00704BDF"/>
    <w:rsid w:val="00711A2A"/>
    <w:rsid w:val="007163CE"/>
    <w:rsid w:val="00736B13"/>
    <w:rsid w:val="007447F3"/>
    <w:rsid w:val="007661C8"/>
    <w:rsid w:val="00766BAB"/>
    <w:rsid w:val="0077339F"/>
    <w:rsid w:val="007D52CD"/>
    <w:rsid w:val="00813288"/>
    <w:rsid w:val="008168FC"/>
    <w:rsid w:val="00840DEA"/>
    <w:rsid w:val="008479A2"/>
    <w:rsid w:val="00866D9D"/>
    <w:rsid w:val="0087637F"/>
    <w:rsid w:val="008A1512"/>
    <w:rsid w:val="008D0BEB"/>
    <w:rsid w:val="008D0E8E"/>
    <w:rsid w:val="008E2F04"/>
    <w:rsid w:val="008E4687"/>
    <w:rsid w:val="008E566E"/>
    <w:rsid w:val="00901EB6"/>
    <w:rsid w:val="00923CFB"/>
    <w:rsid w:val="009450CE"/>
    <w:rsid w:val="00951105"/>
    <w:rsid w:val="0095164B"/>
    <w:rsid w:val="00957474"/>
    <w:rsid w:val="00996483"/>
    <w:rsid w:val="009A25B8"/>
    <w:rsid w:val="009B13A6"/>
    <w:rsid w:val="009E788A"/>
    <w:rsid w:val="009F76D5"/>
    <w:rsid w:val="00A05605"/>
    <w:rsid w:val="00A1763D"/>
    <w:rsid w:val="00A17CEC"/>
    <w:rsid w:val="00A2057A"/>
    <w:rsid w:val="00A27EF0"/>
    <w:rsid w:val="00A37D42"/>
    <w:rsid w:val="00A43C52"/>
    <w:rsid w:val="00A76EFC"/>
    <w:rsid w:val="00A9626B"/>
    <w:rsid w:val="00A97F29"/>
    <w:rsid w:val="00AB0964"/>
    <w:rsid w:val="00AB1E27"/>
    <w:rsid w:val="00AE1E28"/>
    <w:rsid w:val="00AE377D"/>
    <w:rsid w:val="00AE69C7"/>
    <w:rsid w:val="00B47DE5"/>
    <w:rsid w:val="00B61DBF"/>
    <w:rsid w:val="00BC30C9"/>
    <w:rsid w:val="00BE3E58"/>
    <w:rsid w:val="00C01616"/>
    <w:rsid w:val="00C0162B"/>
    <w:rsid w:val="00C01947"/>
    <w:rsid w:val="00C17772"/>
    <w:rsid w:val="00C179CA"/>
    <w:rsid w:val="00C22DD2"/>
    <w:rsid w:val="00C345B1"/>
    <w:rsid w:val="00C40142"/>
    <w:rsid w:val="00C57182"/>
    <w:rsid w:val="00C655FD"/>
    <w:rsid w:val="00C867B1"/>
    <w:rsid w:val="00C86B31"/>
    <w:rsid w:val="00C94434"/>
    <w:rsid w:val="00CA1C95"/>
    <w:rsid w:val="00CA5A9C"/>
    <w:rsid w:val="00CA74B9"/>
    <w:rsid w:val="00CC43F6"/>
    <w:rsid w:val="00CD4346"/>
    <w:rsid w:val="00CD5FE2"/>
    <w:rsid w:val="00D02B4C"/>
    <w:rsid w:val="00D84576"/>
    <w:rsid w:val="00DE0019"/>
    <w:rsid w:val="00DE264A"/>
    <w:rsid w:val="00DF5A08"/>
    <w:rsid w:val="00E041E7"/>
    <w:rsid w:val="00E119EB"/>
    <w:rsid w:val="00E23CA1"/>
    <w:rsid w:val="00E24A83"/>
    <w:rsid w:val="00E409A8"/>
    <w:rsid w:val="00E515A9"/>
    <w:rsid w:val="00E7209D"/>
    <w:rsid w:val="00E861A1"/>
    <w:rsid w:val="00EA50E1"/>
    <w:rsid w:val="00ED66E6"/>
    <w:rsid w:val="00EE0131"/>
    <w:rsid w:val="00EF06B8"/>
    <w:rsid w:val="00F149FC"/>
    <w:rsid w:val="00F2406A"/>
    <w:rsid w:val="00F30C64"/>
    <w:rsid w:val="00F45759"/>
    <w:rsid w:val="00F636B0"/>
    <w:rsid w:val="00F921A2"/>
    <w:rsid w:val="00FA619B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6DD498B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3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3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customStyle="1" w:styleId="06Besedilo">
    <w:name w:val="06 Besedilo"/>
    <w:basedOn w:val="Normal"/>
    <w:link w:val="06BesediloChar"/>
    <w:qFormat/>
    <w:rsid w:val="001C325A"/>
    <w:pPr>
      <w:tabs>
        <w:tab w:val="clear" w:pos="7100"/>
      </w:tabs>
      <w:spacing w:after="200" w:line="276" w:lineRule="auto"/>
    </w:pPr>
    <w:rPr>
      <w:rFonts w:ascii="Times New Roman" w:eastAsia="SimSun" w:hAnsi="Times New Roman"/>
      <w:spacing w:val="-6"/>
      <w:sz w:val="22"/>
      <w:szCs w:val="22"/>
      <w:lang w:val="sl-SI" w:eastAsia="zh-CN"/>
    </w:rPr>
  </w:style>
  <w:style w:type="character" w:customStyle="1" w:styleId="06BesediloChar">
    <w:name w:val="06 Besedilo Char"/>
    <w:link w:val="06Besedilo"/>
    <w:rsid w:val="001C325A"/>
    <w:rPr>
      <w:rFonts w:ascii="Times New Roman" w:eastAsia="SimSun" w:hAnsi="Times New Roman" w:cs="Times New Roman"/>
      <w:spacing w:val="-6"/>
      <w:lang w:val="sl-SI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9511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184BA-BA58-4C2F-9EDD-38B01C136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5138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Darja Pečar</cp:lastModifiedBy>
  <cp:revision>2</cp:revision>
  <cp:lastPrinted>2019-01-08T12:31:00Z</cp:lastPrinted>
  <dcterms:created xsi:type="dcterms:W3CDTF">2019-01-15T11:47:00Z</dcterms:created>
  <dcterms:modified xsi:type="dcterms:W3CDTF">2019-01-15T11:47:00Z</dcterms:modified>
</cp:coreProperties>
</file>