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278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F30F0C2" w14:textId="77777777" w:rsidR="00704BDF" w:rsidRPr="00DF5A08" w:rsidRDefault="00DF5A08" w:rsidP="00704BDF">
      <w:pPr>
        <w:snapToGrid w:val="0"/>
        <w:spacing w:after="360"/>
        <w:jc w:val="center"/>
        <w:rPr>
          <w:rFonts w:asciiTheme="minorHAnsi" w:eastAsia="MS PGothic" w:hAnsiTheme="minorHAnsi" w:cstheme="minorHAnsi"/>
          <w:b/>
          <w:bCs/>
          <w:sz w:val="28"/>
          <w:szCs w:val="28"/>
          <w:lang w:val="en-US" w:eastAsia="ko-KR"/>
        </w:rPr>
      </w:pPr>
      <w:r>
        <w:rPr>
          <w:rFonts w:asciiTheme="minorHAnsi" w:eastAsia="MS PGothic" w:hAnsiTheme="minorHAnsi"/>
          <w:b/>
          <w:bCs/>
          <w:sz w:val="28"/>
          <w:szCs w:val="28"/>
          <w:lang w:val="en-US"/>
        </w:rPr>
        <w:t xml:space="preserve">Esterification of myristic acid with methanol </w:t>
      </w:r>
      <w:r w:rsidRPr="00DF5A08">
        <w:rPr>
          <w:rFonts w:asciiTheme="minorHAnsi" w:eastAsia="MS PGothic" w:hAnsiTheme="minorHAnsi" w:cstheme="minorHAnsi"/>
          <w:b/>
          <w:bCs/>
          <w:sz w:val="28"/>
          <w:szCs w:val="28"/>
          <w:lang w:val="en-US"/>
        </w:rPr>
        <w:t>using</w:t>
      </w:r>
      <w:r w:rsidR="00704BDF" w:rsidRPr="00DF5A08">
        <w:rPr>
          <w:rFonts w:asciiTheme="minorHAnsi" w:eastAsia="MS PGothic" w:hAnsiTheme="minorHAnsi" w:cstheme="minorHAnsi"/>
          <w:b/>
          <w:bCs/>
          <w:sz w:val="28"/>
          <w:szCs w:val="28"/>
          <w:lang w:val="en-US"/>
        </w:rPr>
        <w:t xml:space="preserve"> </w:t>
      </w:r>
      <w:r w:rsidRPr="00DF5A08">
        <w:rPr>
          <w:rFonts w:asciiTheme="minorHAnsi" w:hAnsiTheme="minorHAnsi" w:cstheme="minorHAnsi"/>
          <w:b/>
          <w:sz w:val="28"/>
          <w:szCs w:val="28"/>
          <w:lang w:val="en-US"/>
        </w:rPr>
        <w:t>functionalized mesoporous SBA-15</w:t>
      </w:r>
    </w:p>
    <w:p w14:paraId="73911B57" w14:textId="77777777" w:rsidR="00DE0019" w:rsidRPr="00DE0019" w:rsidRDefault="00211FBD"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Darja Pečar</w:t>
      </w:r>
      <w:r>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Petra </w:t>
      </w:r>
      <w:proofErr w:type="spellStart"/>
      <w:r>
        <w:rPr>
          <w:rFonts w:asciiTheme="minorHAnsi" w:eastAsia="SimSun" w:hAnsiTheme="minorHAnsi"/>
          <w:color w:val="000000"/>
          <w:sz w:val="24"/>
          <w:szCs w:val="24"/>
          <w:lang w:val="en-US" w:eastAsia="zh-CN"/>
        </w:rPr>
        <w:t>Kotnik</w:t>
      </w:r>
      <w:proofErr w:type="spellEnd"/>
      <w:r>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Andreja Goršek</w:t>
      </w:r>
      <w:r w:rsidR="00DE0019">
        <w:rPr>
          <w:rFonts w:eastAsia="SimSun"/>
          <w:color w:val="000000"/>
          <w:lang w:val="en-US" w:eastAsia="zh-CN"/>
        </w:rPr>
        <w:t xml:space="preserve"> </w:t>
      </w:r>
    </w:p>
    <w:p w14:paraId="20D2C2C8" w14:textId="77777777" w:rsidR="00211FBD" w:rsidRPr="00211FBD" w:rsidRDefault="00211FBD" w:rsidP="00211FBD">
      <w:pPr>
        <w:spacing w:line="276" w:lineRule="auto"/>
        <w:jc w:val="center"/>
        <w:rPr>
          <w:rFonts w:asciiTheme="minorHAnsi" w:hAnsiTheme="minorHAnsi" w:cstheme="minorHAnsi"/>
          <w:i/>
          <w:sz w:val="20"/>
          <w:lang w:val="en-US"/>
        </w:rPr>
      </w:pPr>
      <w:bookmarkStart w:id="0" w:name="OLE_LINK27"/>
      <w:bookmarkStart w:id="1" w:name="OLE_LINK24"/>
      <w:r w:rsidRPr="00211FBD">
        <w:rPr>
          <w:rFonts w:asciiTheme="minorHAnsi" w:hAnsiTheme="minorHAnsi" w:cstheme="minorHAnsi"/>
          <w:i/>
          <w:sz w:val="20"/>
          <w:lang w:val="en-US"/>
        </w:rPr>
        <w:t>University of Maribor</w:t>
      </w:r>
      <w:bookmarkEnd w:id="0"/>
      <w:r w:rsidRPr="00211FBD">
        <w:rPr>
          <w:rFonts w:asciiTheme="minorHAnsi" w:hAnsiTheme="minorHAnsi" w:cstheme="minorHAnsi"/>
          <w:i/>
          <w:sz w:val="20"/>
          <w:lang w:val="en-US"/>
        </w:rPr>
        <w:t>, Faculty of Chemistry and Chemical Engineering</w:t>
      </w:r>
      <w:bookmarkEnd w:id="1"/>
    </w:p>
    <w:p w14:paraId="508734F8" w14:textId="77777777" w:rsidR="00704BDF" w:rsidRPr="00DE0019" w:rsidRDefault="00211FBD" w:rsidP="00211FBD">
      <w:pPr>
        <w:snapToGrid w:val="0"/>
        <w:spacing w:after="120"/>
        <w:jc w:val="center"/>
        <w:rPr>
          <w:rFonts w:asciiTheme="minorHAnsi" w:eastAsia="MS PGothic" w:hAnsiTheme="minorHAnsi"/>
          <w:i/>
          <w:iCs/>
          <w:color w:val="000000"/>
          <w:sz w:val="20"/>
          <w:lang w:val="en-US"/>
        </w:rPr>
      </w:pPr>
      <w:proofErr w:type="spellStart"/>
      <w:r w:rsidRPr="00211FBD">
        <w:rPr>
          <w:rFonts w:asciiTheme="minorHAnsi" w:hAnsiTheme="minorHAnsi" w:cstheme="minorHAnsi"/>
          <w:i/>
          <w:sz w:val="20"/>
          <w:lang w:val="en-US"/>
        </w:rPr>
        <w:t>Smetanova</w:t>
      </w:r>
      <w:proofErr w:type="spellEnd"/>
      <w:r w:rsidRPr="00211FBD">
        <w:rPr>
          <w:rFonts w:asciiTheme="minorHAnsi" w:hAnsiTheme="minorHAnsi" w:cstheme="minorHAnsi"/>
          <w:i/>
          <w:sz w:val="20"/>
          <w:lang w:val="en-US"/>
        </w:rPr>
        <w:t xml:space="preserve"> 17, SI-2000 Maribor, Slovenia</w:t>
      </w:r>
    </w:p>
    <w:p w14:paraId="6E07DE6A"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11FBD">
        <w:rPr>
          <w:rFonts w:asciiTheme="minorHAnsi" w:eastAsia="MS PGothic" w:hAnsiTheme="minorHAnsi"/>
          <w:bCs/>
          <w:i/>
          <w:iCs/>
          <w:sz w:val="20"/>
          <w:lang w:val="en-US"/>
        </w:rPr>
        <w:t>darja.pecar</w:t>
      </w:r>
      <w:r w:rsidRPr="00DE0019">
        <w:rPr>
          <w:rFonts w:asciiTheme="minorHAnsi" w:eastAsia="MS PGothic" w:hAnsiTheme="minorHAnsi"/>
          <w:bCs/>
          <w:i/>
          <w:iCs/>
          <w:sz w:val="20"/>
          <w:lang w:val="en-US"/>
        </w:rPr>
        <w:t>@</w:t>
      </w:r>
      <w:r w:rsidR="00211FBD">
        <w:rPr>
          <w:rFonts w:asciiTheme="minorHAnsi" w:eastAsia="MS PGothic" w:hAnsiTheme="minorHAnsi"/>
          <w:bCs/>
          <w:i/>
          <w:iCs/>
          <w:sz w:val="20"/>
          <w:lang w:val="en-US"/>
        </w:rPr>
        <w:t>um.si</w:t>
      </w:r>
    </w:p>
    <w:p w14:paraId="3EEC7DE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1A7927D" w14:textId="40B67081" w:rsidR="00704BDF" w:rsidRPr="002F7640" w:rsidRDefault="002F7640" w:rsidP="00704BDF">
      <w:pPr>
        <w:pStyle w:val="AbstractBody"/>
        <w:numPr>
          <w:ilvl w:val="0"/>
          <w:numId w:val="16"/>
        </w:numPr>
        <w:rPr>
          <w:rFonts w:asciiTheme="minorHAnsi" w:hAnsiTheme="minorHAnsi"/>
        </w:rPr>
      </w:pPr>
      <w:r w:rsidRPr="002F7640">
        <w:rPr>
          <w:rFonts w:asciiTheme="minorHAnsi" w:hAnsiTheme="minorHAnsi" w:cstheme="minorHAnsi"/>
        </w:rPr>
        <w:t>Propyl-sulfonic acid functionalized SBA-15 catalyst was synthesized</w:t>
      </w:r>
      <w:r w:rsidR="00704BDF" w:rsidRPr="002F7640">
        <w:rPr>
          <w:rFonts w:asciiTheme="minorHAnsi" w:hAnsiTheme="minorHAnsi"/>
        </w:rPr>
        <w:t>.</w:t>
      </w:r>
    </w:p>
    <w:p w14:paraId="226C8879" w14:textId="26B03C8D" w:rsidR="002F7640" w:rsidRPr="002F7640" w:rsidRDefault="002F7640" w:rsidP="00704BDF">
      <w:pPr>
        <w:pStyle w:val="AbstractBody"/>
        <w:numPr>
          <w:ilvl w:val="0"/>
          <w:numId w:val="16"/>
        </w:numPr>
        <w:rPr>
          <w:rFonts w:asciiTheme="minorHAnsi" w:hAnsiTheme="minorHAnsi"/>
        </w:rPr>
      </w:pPr>
      <w:r w:rsidRPr="002F7640">
        <w:rPr>
          <w:rFonts w:asciiTheme="minorHAnsi" w:hAnsiTheme="minorHAnsi" w:cstheme="minorHAnsi"/>
          <w:bCs/>
        </w:rPr>
        <w:t xml:space="preserve">The catalyst characterization was performed. </w:t>
      </w:r>
    </w:p>
    <w:p w14:paraId="24F563D9" w14:textId="524E5700" w:rsidR="00704BDF" w:rsidRPr="002F7640" w:rsidRDefault="002F7640" w:rsidP="00704BDF">
      <w:pPr>
        <w:pStyle w:val="AbstractBody"/>
        <w:numPr>
          <w:ilvl w:val="0"/>
          <w:numId w:val="16"/>
        </w:numPr>
        <w:rPr>
          <w:rFonts w:asciiTheme="minorHAnsi" w:hAnsiTheme="minorHAnsi"/>
        </w:rPr>
      </w:pPr>
      <w:r w:rsidRPr="002F7640">
        <w:rPr>
          <w:rFonts w:asciiTheme="minorHAnsi" w:hAnsiTheme="minorHAnsi" w:cstheme="minorHAnsi"/>
          <w:lang w:val="en"/>
        </w:rPr>
        <w:t>The esterification reaction of myristic acid with methanol was conducted</w:t>
      </w:r>
      <w:r w:rsidRPr="002F7640">
        <w:rPr>
          <w:rFonts w:asciiTheme="minorHAnsi" w:hAnsiTheme="minorHAnsi"/>
        </w:rPr>
        <w:t>.</w:t>
      </w:r>
    </w:p>
    <w:p w14:paraId="75045059" w14:textId="74EB0E86" w:rsidR="00704BDF" w:rsidRPr="002F7640" w:rsidRDefault="002F7640" w:rsidP="00704BDF">
      <w:pPr>
        <w:pStyle w:val="AbstractBody"/>
        <w:numPr>
          <w:ilvl w:val="0"/>
          <w:numId w:val="16"/>
        </w:numPr>
        <w:rPr>
          <w:rFonts w:asciiTheme="minorHAnsi" w:hAnsiTheme="minorHAnsi"/>
        </w:rPr>
      </w:pPr>
      <w:r w:rsidRPr="002F7640">
        <w:rPr>
          <w:rFonts w:asciiTheme="minorHAnsi" w:hAnsiTheme="minorHAnsi" w:cstheme="minorHAnsi"/>
          <w:lang w:val="en"/>
        </w:rPr>
        <w:t>Kinetic parameters of the reaction were determined</w:t>
      </w:r>
      <w:r w:rsidR="00704BDF" w:rsidRPr="002F7640">
        <w:rPr>
          <w:rFonts w:asciiTheme="minorHAnsi" w:hAnsiTheme="minorHAnsi"/>
        </w:rPr>
        <w:t>.</w:t>
      </w:r>
    </w:p>
    <w:p w14:paraId="418B6257" w14:textId="77777777" w:rsidR="00704BDF" w:rsidRPr="00A15B93" w:rsidRDefault="00704BDF" w:rsidP="00704BDF">
      <w:pPr>
        <w:snapToGrid w:val="0"/>
        <w:spacing w:after="120"/>
        <w:jc w:val="center"/>
        <w:rPr>
          <w:rFonts w:eastAsia="SimSun"/>
          <w:bCs/>
          <w:i/>
          <w:iCs/>
          <w:color w:val="0000FF"/>
          <w:sz w:val="20"/>
          <w:lang w:val="en-US" w:eastAsia="zh-CN"/>
        </w:rPr>
      </w:pPr>
    </w:p>
    <w:p w14:paraId="1B486EC3"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A964796" w14:textId="6D8D1951" w:rsidR="001C325A" w:rsidRPr="001C325A" w:rsidRDefault="001C325A" w:rsidP="001C325A">
      <w:pPr>
        <w:spacing w:line="276" w:lineRule="auto"/>
        <w:rPr>
          <w:rFonts w:asciiTheme="minorHAnsi" w:hAnsiTheme="minorHAnsi" w:cstheme="minorHAnsi"/>
          <w:sz w:val="22"/>
          <w:szCs w:val="22"/>
          <w:lang w:val="en"/>
        </w:rPr>
      </w:pPr>
      <w:r w:rsidRPr="001C325A">
        <w:rPr>
          <w:rFonts w:asciiTheme="minorHAnsi" w:hAnsiTheme="minorHAnsi" w:cstheme="minorHAnsi"/>
          <w:sz w:val="22"/>
          <w:szCs w:val="22"/>
          <w:lang w:val="en"/>
        </w:rPr>
        <w:t xml:space="preserve">Acid catalysis is one of the most important catalytic processes in the chemical industry. Industrially important organic transformations include </w:t>
      </w:r>
      <w:proofErr w:type="spellStart"/>
      <w:r w:rsidRPr="001C325A">
        <w:rPr>
          <w:rFonts w:asciiTheme="minorHAnsi" w:hAnsiTheme="minorHAnsi" w:cstheme="minorHAnsi"/>
          <w:sz w:val="22"/>
          <w:szCs w:val="22"/>
          <w:lang w:val="en"/>
        </w:rPr>
        <w:t>esterifications</w:t>
      </w:r>
      <w:proofErr w:type="spellEnd"/>
      <w:r w:rsidRPr="001C325A">
        <w:rPr>
          <w:rFonts w:asciiTheme="minorHAnsi" w:hAnsiTheme="minorHAnsi" w:cstheme="minorHAnsi"/>
          <w:sz w:val="22"/>
          <w:szCs w:val="22"/>
          <w:lang w:val="en"/>
        </w:rPr>
        <w:t xml:space="preserve"> and transesterifications</w:t>
      </w:r>
      <w:r w:rsidR="00A37D42">
        <w:rPr>
          <w:rFonts w:asciiTheme="minorHAnsi" w:hAnsiTheme="minorHAnsi" w:cstheme="minorHAnsi"/>
          <w:sz w:val="22"/>
          <w:szCs w:val="22"/>
          <w:lang w:val="en"/>
        </w:rPr>
        <w:t xml:space="preserve"> [1,2]</w:t>
      </w:r>
      <w:r w:rsidRPr="001C325A">
        <w:rPr>
          <w:rFonts w:asciiTheme="minorHAnsi" w:hAnsiTheme="minorHAnsi" w:cstheme="minorHAnsi"/>
          <w:sz w:val="22"/>
          <w:szCs w:val="22"/>
          <w:lang w:val="en"/>
        </w:rPr>
        <w:t xml:space="preserve">. Solid acid catalysts present an alternative to dangerous and corrosive mineral acid catalysts used in the industry. They contain more environmentally benign components, while providing higher activity and selectivity in comparison with existing homogeneous catalysts. </w:t>
      </w:r>
    </w:p>
    <w:p w14:paraId="32451A89" w14:textId="35E5A650" w:rsidR="001C325A" w:rsidRPr="001C325A" w:rsidRDefault="001C325A" w:rsidP="001C325A">
      <w:pPr>
        <w:spacing w:line="276" w:lineRule="auto"/>
        <w:rPr>
          <w:rFonts w:asciiTheme="minorHAnsi" w:hAnsiTheme="minorHAnsi" w:cstheme="minorHAnsi"/>
          <w:sz w:val="22"/>
          <w:szCs w:val="22"/>
          <w:lang w:val="en"/>
        </w:rPr>
      </w:pPr>
      <w:r w:rsidRPr="001C325A">
        <w:rPr>
          <w:rFonts w:asciiTheme="minorHAnsi" w:hAnsiTheme="minorHAnsi" w:cstheme="minorHAnsi"/>
          <w:sz w:val="22"/>
          <w:szCs w:val="22"/>
          <w:lang w:val="en"/>
        </w:rPr>
        <w:t>Mesoporous silicas, a type of solid acid catalyst, are solid inorganic carriers with large surface areas and relatively large ordered pores. Catalysts based on silica are inexpensive, simple to synthesize, and insoluble in most organic solvents, which allow them to be recycled. One type is modified mesoporous silica SBA-15, which is applicable for a wide variety of organic reactions</w:t>
      </w:r>
      <w:r w:rsidR="00A37D42">
        <w:rPr>
          <w:rFonts w:asciiTheme="minorHAnsi" w:hAnsiTheme="minorHAnsi" w:cstheme="minorHAnsi"/>
          <w:sz w:val="22"/>
          <w:szCs w:val="22"/>
          <w:lang w:val="en"/>
        </w:rPr>
        <w:t xml:space="preserve"> [</w:t>
      </w:r>
      <w:r w:rsidR="00A2057A">
        <w:rPr>
          <w:rFonts w:asciiTheme="minorHAnsi" w:hAnsiTheme="minorHAnsi" w:cstheme="minorHAnsi"/>
          <w:sz w:val="22"/>
          <w:szCs w:val="22"/>
          <w:lang w:val="en"/>
        </w:rPr>
        <w:t>3</w:t>
      </w:r>
      <w:r w:rsidR="00A37D42">
        <w:rPr>
          <w:rFonts w:asciiTheme="minorHAnsi" w:hAnsiTheme="minorHAnsi" w:cstheme="minorHAnsi"/>
          <w:sz w:val="22"/>
          <w:szCs w:val="22"/>
          <w:lang w:val="en"/>
        </w:rPr>
        <w:t>]</w:t>
      </w:r>
      <w:r w:rsidRPr="001C325A">
        <w:rPr>
          <w:rFonts w:asciiTheme="minorHAnsi" w:hAnsiTheme="minorHAnsi" w:cstheme="minorHAnsi"/>
          <w:sz w:val="22"/>
          <w:szCs w:val="22"/>
          <w:lang w:val="en"/>
        </w:rPr>
        <w:t xml:space="preserve">. </w:t>
      </w:r>
    </w:p>
    <w:p w14:paraId="2B71C8A3" w14:textId="50E884D7" w:rsidR="001C325A" w:rsidRPr="001C325A" w:rsidRDefault="001C325A" w:rsidP="001C325A">
      <w:pPr>
        <w:snapToGrid w:val="0"/>
        <w:spacing w:after="120"/>
        <w:rPr>
          <w:rFonts w:asciiTheme="minorHAnsi" w:eastAsia="MS PGothic" w:hAnsiTheme="minorHAnsi" w:cstheme="minorHAnsi"/>
          <w:color w:val="000000"/>
          <w:sz w:val="22"/>
          <w:szCs w:val="22"/>
          <w:lang w:val="en-US"/>
        </w:rPr>
      </w:pPr>
      <w:r w:rsidRPr="001C325A">
        <w:rPr>
          <w:rFonts w:asciiTheme="minorHAnsi" w:hAnsiTheme="minorHAnsi" w:cstheme="minorHAnsi"/>
          <w:sz w:val="22"/>
          <w:szCs w:val="22"/>
          <w:lang w:val="en"/>
        </w:rPr>
        <w:t xml:space="preserve">In this study, mesoporous silica SBA-15 was functionalized with sulfonic acid, a very suitable catalyst for acid-catalyzed reactions. We used a slightly modified single-step synthesis based on simultaneous hydrolysis and condensation. After extensive characterization, the catalyst was tested performing </w:t>
      </w:r>
      <w:bookmarkStart w:id="2" w:name="OLE_LINK56"/>
      <w:r w:rsidRPr="001C325A">
        <w:rPr>
          <w:rFonts w:asciiTheme="minorHAnsi" w:hAnsiTheme="minorHAnsi" w:cstheme="minorHAnsi"/>
          <w:sz w:val="22"/>
          <w:szCs w:val="22"/>
          <w:lang w:val="en"/>
        </w:rPr>
        <w:t>the esterification reaction of myristic acid with methanol</w:t>
      </w:r>
      <w:bookmarkEnd w:id="2"/>
      <w:r w:rsidRPr="001C325A">
        <w:rPr>
          <w:rFonts w:asciiTheme="minorHAnsi" w:hAnsiTheme="minorHAnsi" w:cstheme="minorHAnsi"/>
          <w:sz w:val="22"/>
          <w:szCs w:val="22"/>
          <w:lang w:val="en"/>
        </w:rPr>
        <w:t>.</w:t>
      </w:r>
    </w:p>
    <w:p w14:paraId="2A8122D0"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B4C69B2" w14:textId="6C91721C" w:rsidR="00453A31" w:rsidRDefault="00453A31" w:rsidP="00704BDF">
      <w:pPr>
        <w:snapToGrid w:val="0"/>
        <w:spacing w:after="120"/>
        <w:rPr>
          <w:rFonts w:asciiTheme="minorHAnsi" w:hAnsiTheme="minorHAnsi" w:cstheme="minorHAnsi"/>
          <w:bCs/>
          <w:sz w:val="22"/>
          <w:szCs w:val="22"/>
          <w:lang w:val="en-US"/>
        </w:rPr>
      </w:pPr>
      <w:bookmarkStart w:id="3" w:name="OLE_LINK54"/>
      <w:r w:rsidRPr="00453A31">
        <w:rPr>
          <w:rFonts w:asciiTheme="minorHAnsi" w:hAnsiTheme="minorHAnsi" w:cstheme="minorHAnsi"/>
          <w:sz w:val="22"/>
          <w:szCs w:val="22"/>
          <w:lang w:val="en-US"/>
        </w:rPr>
        <w:t>Propyl-sulfonic acid functionalized SBA-15</w:t>
      </w:r>
      <w:bookmarkEnd w:id="3"/>
      <w:r w:rsidRPr="00453A31">
        <w:rPr>
          <w:rFonts w:asciiTheme="minorHAnsi" w:hAnsiTheme="minorHAnsi" w:cstheme="minorHAnsi"/>
          <w:sz w:val="22"/>
          <w:szCs w:val="22"/>
          <w:lang w:val="en-US"/>
        </w:rPr>
        <w:t xml:space="preserve"> was synthesized by the one-step co-condensation procedure</w:t>
      </w:r>
      <w:bookmarkStart w:id="4" w:name="OLE_LINK58"/>
      <w:r w:rsidRPr="00453A31">
        <w:rPr>
          <w:rFonts w:asciiTheme="minorHAnsi" w:hAnsiTheme="minorHAnsi" w:cstheme="minorHAnsi"/>
          <w:sz w:val="22"/>
          <w:szCs w:val="22"/>
          <w:lang w:val="en-US"/>
        </w:rPr>
        <w:t>.</w:t>
      </w:r>
      <w:r w:rsidRPr="00453A31">
        <w:rPr>
          <w:rFonts w:asciiTheme="minorHAnsi" w:hAnsiTheme="minorHAnsi" w:cstheme="minorHAnsi"/>
          <w:bCs/>
          <w:sz w:val="22"/>
          <w:szCs w:val="22"/>
          <w:lang w:val="en-US"/>
        </w:rPr>
        <w:t xml:space="preserve"> </w:t>
      </w:r>
      <w:r w:rsidRPr="001C325A">
        <w:rPr>
          <w:rFonts w:asciiTheme="minorHAnsi" w:hAnsiTheme="minorHAnsi" w:cstheme="minorHAnsi"/>
          <w:bCs/>
          <w:sz w:val="22"/>
          <w:szCs w:val="22"/>
          <w:lang w:val="en-US"/>
        </w:rPr>
        <w:t xml:space="preserve">The catalyst characterization was performed </w:t>
      </w:r>
      <w:bookmarkEnd w:id="4"/>
      <w:r w:rsidRPr="001C325A">
        <w:rPr>
          <w:rFonts w:asciiTheme="minorHAnsi" w:hAnsiTheme="minorHAnsi" w:cstheme="minorHAnsi"/>
          <w:bCs/>
          <w:sz w:val="22"/>
          <w:szCs w:val="22"/>
          <w:lang w:val="en-US"/>
        </w:rPr>
        <w:t xml:space="preserve">applying XL-30 scanning electron microscope from Philips and </w:t>
      </w:r>
      <w:proofErr w:type="spellStart"/>
      <w:r w:rsidRPr="001C325A">
        <w:rPr>
          <w:rFonts w:asciiTheme="minorHAnsi" w:hAnsiTheme="minorHAnsi" w:cstheme="minorHAnsi"/>
          <w:bCs/>
          <w:sz w:val="22"/>
          <w:szCs w:val="22"/>
          <w:lang w:val="en-US"/>
        </w:rPr>
        <w:t>ZetaSizer</w:t>
      </w:r>
      <w:proofErr w:type="spellEnd"/>
      <w:r w:rsidRPr="001C325A">
        <w:rPr>
          <w:rFonts w:asciiTheme="minorHAnsi" w:hAnsiTheme="minorHAnsi" w:cstheme="minorHAnsi"/>
          <w:bCs/>
          <w:sz w:val="22"/>
          <w:szCs w:val="22"/>
          <w:lang w:val="en-US"/>
        </w:rPr>
        <w:t xml:space="preserve"> </w:t>
      </w:r>
      <w:proofErr w:type="spellStart"/>
      <w:r w:rsidRPr="001C325A">
        <w:rPr>
          <w:rFonts w:asciiTheme="minorHAnsi" w:hAnsiTheme="minorHAnsi" w:cstheme="minorHAnsi"/>
          <w:bCs/>
          <w:sz w:val="22"/>
          <w:szCs w:val="22"/>
          <w:lang w:val="en-US"/>
        </w:rPr>
        <w:t>Nanoseries</w:t>
      </w:r>
      <w:proofErr w:type="spellEnd"/>
      <w:r w:rsidRPr="001C325A">
        <w:rPr>
          <w:rFonts w:asciiTheme="minorHAnsi" w:hAnsiTheme="minorHAnsi" w:cstheme="minorHAnsi"/>
          <w:bCs/>
          <w:sz w:val="22"/>
          <w:szCs w:val="22"/>
          <w:lang w:val="en-US"/>
        </w:rPr>
        <w:t xml:space="preserve"> from Nano</w:t>
      </w:r>
      <w:r w:rsidRPr="001C325A">
        <w:rPr>
          <w:rFonts w:asciiTheme="minorHAnsi" w:hAnsiTheme="minorHAnsi" w:cstheme="minorHAnsi"/>
          <w:bCs/>
          <w:sz w:val="22"/>
          <w:szCs w:val="22"/>
        </w:rPr>
        <w:t xml:space="preserve">, </w:t>
      </w:r>
      <w:r w:rsidRPr="001C325A">
        <w:rPr>
          <w:rFonts w:asciiTheme="minorHAnsi" w:hAnsiTheme="minorHAnsi" w:cstheme="minorHAnsi"/>
          <w:sz w:val="22"/>
          <w:szCs w:val="22"/>
          <w:lang w:val="en-US"/>
        </w:rPr>
        <w:t xml:space="preserve">a </w:t>
      </w:r>
      <w:r w:rsidRPr="001C325A">
        <w:rPr>
          <w:rFonts w:asciiTheme="minorHAnsi" w:hAnsiTheme="minorHAnsi" w:cstheme="minorHAnsi"/>
          <w:bCs/>
          <w:sz w:val="22"/>
          <w:szCs w:val="22"/>
          <w:lang w:val="en-US"/>
        </w:rPr>
        <w:t xml:space="preserve">Tristar II 3020 </w:t>
      </w:r>
      <w:proofErr w:type="spellStart"/>
      <w:r w:rsidRPr="001C325A">
        <w:rPr>
          <w:rFonts w:asciiTheme="minorHAnsi" w:hAnsiTheme="minorHAnsi" w:cstheme="minorHAnsi"/>
          <w:bCs/>
          <w:sz w:val="22"/>
          <w:szCs w:val="22"/>
          <w:lang w:val="en-US"/>
        </w:rPr>
        <w:t>porosimeter</w:t>
      </w:r>
      <w:proofErr w:type="spellEnd"/>
      <w:r w:rsidRPr="001C325A">
        <w:rPr>
          <w:rFonts w:asciiTheme="minorHAnsi" w:hAnsiTheme="minorHAnsi" w:cstheme="minorHAnsi"/>
          <w:bCs/>
          <w:sz w:val="22"/>
          <w:szCs w:val="22"/>
          <w:lang w:val="en-US"/>
        </w:rPr>
        <w:t xml:space="preserve"> from Micromeritics, FTIR IRAffinity-1 from Shimadzu and TA4000 from Mettler Toledo.</w:t>
      </w:r>
    </w:p>
    <w:p w14:paraId="63076B4A" w14:textId="63828AB0" w:rsidR="004A5A56" w:rsidRPr="004A5A56" w:rsidRDefault="00453A31" w:rsidP="007D1B71">
      <w:pPr>
        <w:tabs>
          <w:tab w:val="clear" w:pos="7100"/>
        </w:tabs>
        <w:spacing w:line="240" w:lineRule="auto"/>
        <w:rPr>
          <w:rFonts w:ascii="Calibri" w:hAnsi="Calibri" w:cs="Calibri"/>
          <w:sz w:val="22"/>
          <w:szCs w:val="22"/>
          <w:lang w:val="en-SI" w:eastAsia="en-SI"/>
        </w:rPr>
      </w:pPr>
      <w:r w:rsidRPr="00453A31">
        <w:rPr>
          <w:rFonts w:asciiTheme="minorHAnsi" w:hAnsiTheme="minorHAnsi" w:cstheme="minorHAnsi"/>
          <w:sz w:val="22"/>
          <w:szCs w:val="22"/>
          <w:lang w:val="en-US"/>
        </w:rPr>
        <w:t xml:space="preserve">All experiments were performed in a batch reactor at different temperatures, </w:t>
      </w:r>
      <w:r w:rsidRPr="00453A31">
        <w:rPr>
          <w:rFonts w:asciiTheme="minorHAnsi" w:hAnsiTheme="minorHAnsi" w:cstheme="minorHAnsi"/>
          <w:i/>
          <w:sz w:val="22"/>
          <w:szCs w:val="22"/>
          <w:lang w:val="en-US"/>
        </w:rPr>
        <w:sym w:font="Symbol" w:char="F04A"/>
      </w:r>
      <w:r w:rsidRPr="00453A31">
        <w:rPr>
          <w:rFonts w:asciiTheme="minorHAnsi" w:hAnsiTheme="minorHAnsi" w:cstheme="minorHAnsi"/>
          <w:sz w:val="22"/>
          <w:szCs w:val="22"/>
          <w:lang w:val="en-US"/>
        </w:rPr>
        <w:t xml:space="preserve"> = (55, 60 and 64.5) ºC and stirrer speed, </w:t>
      </w:r>
      <w:r w:rsidRPr="00453A31">
        <w:rPr>
          <w:rFonts w:asciiTheme="minorHAnsi" w:hAnsiTheme="minorHAnsi" w:cstheme="minorHAnsi"/>
          <w:i/>
          <w:sz w:val="22"/>
          <w:szCs w:val="22"/>
          <w:lang w:val="en-US"/>
        </w:rPr>
        <w:t>f</w:t>
      </w:r>
      <w:r w:rsidRPr="00453A31">
        <w:rPr>
          <w:rFonts w:asciiTheme="minorHAnsi" w:hAnsiTheme="minorHAnsi" w:cstheme="minorHAnsi"/>
          <w:sz w:val="22"/>
          <w:szCs w:val="22"/>
          <w:vertAlign w:val="subscript"/>
          <w:lang w:val="en-US"/>
        </w:rPr>
        <w:t>s</w:t>
      </w:r>
      <w:r w:rsidRPr="00453A31">
        <w:rPr>
          <w:rFonts w:asciiTheme="minorHAnsi" w:hAnsiTheme="minorHAnsi" w:cstheme="minorHAnsi"/>
          <w:sz w:val="22"/>
          <w:szCs w:val="22"/>
          <w:lang w:val="en-US"/>
        </w:rPr>
        <w:t xml:space="preserve"> = 600 min</w:t>
      </w:r>
      <w:r w:rsidRPr="00453A31">
        <w:rPr>
          <w:rFonts w:asciiTheme="minorHAnsi" w:hAnsiTheme="minorHAnsi" w:cstheme="minorHAnsi"/>
          <w:sz w:val="22"/>
          <w:szCs w:val="22"/>
          <w:vertAlign w:val="superscript"/>
          <w:lang w:val="en-US"/>
        </w:rPr>
        <w:t>-1</w:t>
      </w:r>
      <w:r w:rsidRPr="00453A31">
        <w:rPr>
          <w:rFonts w:asciiTheme="minorHAnsi" w:hAnsiTheme="minorHAnsi" w:cstheme="minorHAnsi"/>
          <w:sz w:val="22"/>
          <w:szCs w:val="22"/>
          <w:lang w:val="en-US"/>
        </w:rPr>
        <w:t xml:space="preserve">, loading of the catalyst, </w:t>
      </w:r>
      <w:r w:rsidRPr="00453A31">
        <w:rPr>
          <w:rFonts w:asciiTheme="minorHAnsi" w:hAnsiTheme="minorHAnsi" w:cstheme="minorHAnsi"/>
          <w:bCs/>
          <w:i/>
          <w:iCs/>
          <w:sz w:val="22"/>
          <w:szCs w:val="22"/>
          <w:lang w:val="en-US"/>
        </w:rPr>
        <w:t>m</w:t>
      </w:r>
      <w:r w:rsidRPr="00453A31">
        <w:rPr>
          <w:rFonts w:asciiTheme="minorHAnsi" w:hAnsiTheme="minorHAnsi" w:cstheme="minorHAnsi"/>
          <w:bCs/>
          <w:sz w:val="22"/>
          <w:szCs w:val="22"/>
          <w:vertAlign w:val="subscript"/>
          <w:lang w:val="en-US"/>
        </w:rPr>
        <w:t xml:space="preserve"> </w:t>
      </w:r>
      <w:r w:rsidRPr="00453A31">
        <w:rPr>
          <w:rFonts w:asciiTheme="minorHAnsi" w:hAnsiTheme="minorHAnsi" w:cstheme="minorHAnsi"/>
          <w:bCs/>
          <w:sz w:val="22"/>
          <w:szCs w:val="22"/>
          <w:lang w:val="en-US"/>
        </w:rPr>
        <w:t>= (0.2, 0.4 and 0.6) g and</w:t>
      </w:r>
      <w:r w:rsidRPr="00453A31">
        <w:rPr>
          <w:rFonts w:asciiTheme="minorHAnsi" w:hAnsiTheme="minorHAnsi" w:cstheme="minorHAnsi"/>
          <w:sz w:val="22"/>
          <w:szCs w:val="22"/>
          <w:lang w:val="en-US"/>
        </w:rPr>
        <w:t xml:space="preserve"> 10 mL of myristic acid solution in methanol with an initial concentration, </w:t>
      </w:r>
      <w:r w:rsidRPr="00453A31">
        <w:rPr>
          <w:rFonts w:asciiTheme="minorHAnsi" w:hAnsiTheme="minorHAnsi" w:cstheme="minorHAnsi"/>
          <w:bCs/>
          <w:i/>
          <w:iCs/>
          <w:sz w:val="22"/>
          <w:szCs w:val="22"/>
          <w:lang w:val="en-US"/>
        </w:rPr>
        <w:sym w:font="Symbol" w:char="F067"/>
      </w:r>
      <w:r w:rsidRPr="00453A31">
        <w:rPr>
          <w:rFonts w:asciiTheme="minorHAnsi" w:hAnsiTheme="minorHAnsi" w:cstheme="minorHAnsi"/>
          <w:bCs/>
          <w:i/>
          <w:iCs/>
          <w:sz w:val="22"/>
          <w:szCs w:val="22"/>
          <w:lang w:val="en-US"/>
        </w:rPr>
        <w:t xml:space="preserve"> </w:t>
      </w:r>
      <w:r w:rsidRPr="00453A31">
        <w:rPr>
          <w:rFonts w:asciiTheme="minorHAnsi" w:hAnsiTheme="minorHAnsi" w:cstheme="minorHAnsi"/>
          <w:bCs/>
          <w:sz w:val="22"/>
          <w:szCs w:val="22"/>
          <w:lang w:val="en-US"/>
        </w:rPr>
        <w:t>= 15 g/L.</w:t>
      </w:r>
      <w:r w:rsidRPr="00453A31">
        <w:rPr>
          <w:rFonts w:asciiTheme="minorHAnsi" w:hAnsiTheme="minorHAnsi" w:cstheme="minorHAnsi"/>
          <w:sz w:val="22"/>
          <w:szCs w:val="22"/>
          <w:lang w:val="en-US"/>
        </w:rPr>
        <w:t xml:space="preserve"> The analyses of myristic acid were performed on a Shimadzu GC-2010 equipped with an autosampler AOC-20s and a flame ionization detector (FID</w:t>
      </w:r>
      <w:r w:rsidRPr="004A5A56">
        <w:rPr>
          <w:rFonts w:ascii="Calibri" w:hAnsi="Calibri" w:cs="Calibri"/>
          <w:sz w:val="22"/>
          <w:szCs w:val="22"/>
          <w:lang w:val="en-US"/>
        </w:rPr>
        <w:t>).</w:t>
      </w:r>
      <w:r w:rsidR="004A5A56" w:rsidRPr="004A5A56">
        <w:rPr>
          <w:rFonts w:ascii="Calibri" w:hAnsi="Calibri" w:cs="Calibri"/>
          <w:sz w:val="22"/>
          <w:szCs w:val="22"/>
          <w:lang w:val="en-SI"/>
        </w:rPr>
        <w:t xml:space="preserve"> </w:t>
      </w:r>
    </w:p>
    <w:p w14:paraId="2B0D74C4" w14:textId="5E959FB7" w:rsidR="00453A31" w:rsidRPr="004A5A56" w:rsidRDefault="00453A31" w:rsidP="00704BDF">
      <w:pPr>
        <w:snapToGrid w:val="0"/>
        <w:spacing w:after="120"/>
        <w:rPr>
          <w:rFonts w:asciiTheme="minorHAnsi" w:eastAsia="MS PGothic" w:hAnsiTheme="minorHAnsi" w:cstheme="minorHAnsi"/>
          <w:i/>
          <w:color w:val="000000"/>
          <w:sz w:val="22"/>
          <w:szCs w:val="22"/>
          <w:lang w:val="en-SI"/>
        </w:rPr>
      </w:pPr>
    </w:p>
    <w:p w14:paraId="1516B273"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10AA862E" w14:textId="42878192" w:rsidR="00AE69C7" w:rsidRPr="00AE69C7" w:rsidRDefault="00AE69C7" w:rsidP="00AE69C7">
      <w:pPr>
        <w:spacing w:line="276" w:lineRule="auto"/>
        <w:rPr>
          <w:rFonts w:asciiTheme="minorHAnsi" w:hAnsiTheme="minorHAnsi" w:cstheme="minorHAnsi"/>
          <w:sz w:val="22"/>
          <w:szCs w:val="22"/>
          <w:lang w:val="en"/>
        </w:rPr>
      </w:pPr>
      <w:r w:rsidRPr="00AE69C7">
        <w:rPr>
          <w:rFonts w:asciiTheme="minorHAnsi" w:hAnsiTheme="minorHAnsi" w:cstheme="minorHAnsi"/>
          <w:sz w:val="22"/>
          <w:szCs w:val="22"/>
          <w:lang w:val="en"/>
        </w:rPr>
        <w:t>The myristic acid conversion was calculated from determined concentration of myristic acid</w:t>
      </w:r>
      <w:r>
        <w:rPr>
          <w:rFonts w:asciiTheme="minorHAnsi" w:hAnsiTheme="minorHAnsi" w:cstheme="minorHAnsi"/>
          <w:sz w:val="22"/>
          <w:szCs w:val="22"/>
          <w:lang w:val="en"/>
        </w:rPr>
        <w:t xml:space="preserve"> in the reaction medium</w:t>
      </w:r>
      <w:r w:rsidRPr="00AE69C7">
        <w:rPr>
          <w:rFonts w:asciiTheme="minorHAnsi" w:hAnsiTheme="minorHAnsi" w:cstheme="minorHAnsi"/>
          <w:sz w:val="22"/>
          <w:szCs w:val="22"/>
          <w:lang w:val="en"/>
        </w:rPr>
        <w:t xml:space="preserve">. The results at 55 °C are presented in Fig. 1. At 55 °C the conversion of myristic acid after 1 h </w:t>
      </w:r>
      <w:r w:rsidR="00CA578C" w:rsidRPr="00AE69C7">
        <w:rPr>
          <w:rFonts w:asciiTheme="minorHAnsi" w:hAnsiTheme="minorHAnsi" w:cstheme="minorHAnsi"/>
          <w:sz w:val="22"/>
          <w:szCs w:val="22"/>
          <w:lang w:val="en"/>
        </w:rPr>
        <w:t xml:space="preserve">was </w:t>
      </w:r>
      <w:r w:rsidRPr="00AE69C7">
        <w:rPr>
          <w:rFonts w:asciiTheme="minorHAnsi" w:hAnsiTheme="minorHAnsi" w:cstheme="minorHAnsi"/>
          <w:sz w:val="22"/>
          <w:szCs w:val="22"/>
          <w:lang w:val="en"/>
        </w:rPr>
        <w:t>49.9, 68.2</w:t>
      </w:r>
      <w:r w:rsidR="005B6CAE">
        <w:rPr>
          <w:rFonts w:asciiTheme="minorHAnsi" w:hAnsiTheme="minorHAnsi" w:cstheme="minorHAnsi"/>
          <w:sz w:val="22"/>
          <w:szCs w:val="22"/>
          <w:lang w:val="en-SI"/>
        </w:rPr>
        <w:t>,</w:t>
      </w:r>
      <w:r w:rsidRPr="00AE69C7">
        <w:rPr>
          <w:rFonts w:asciiTheme="minorHAnsi" w:hAnsiTheme="minorHAnsi" w:cstheme="minorHAnsi"/>
          <w:sz w:val="22"/>
          <w:szCs w:val="22"/>
          <w:lang w:val="en"/>
        </w:rPr>
        <w:t xml:space="preserve"> 81.7 % and 93.7, 98.7</w:t>
      </w:r>
      <w:r w:rsidR="00794D10">
        <w:rPr>
          <w:rFonts w:asciiTheme="minorHAnsi" w:hAnsiTheme="minorHAnsi" w:cstheme="minorHAnsi"/>
          <w:sz w:val="22"/>
          <w:szCs w:val="22"/>
          <w:lang w:val="en-SI"/>
        </w:rPr>
        <w:t xml:space="preserve">, </w:t>
      </w:r>
      <w:r w:rsidRPr="00AE69C7">
        <w:rPr>
          <w:rFonts w:asciiTheme="minorHAnsi" w:hAnsiTheme="minorHAnsi" w:cstheme="minorHAnsi"/>
          <w:sz w:val="22"/>
          <w:szCs w:val="22"/>
          <w:lang w:val="en"/>
        </w:rPr>
        <w:t xml:space="preserve">99.0 % </w:t>
      </w:r>
      <w:r w:rsidR="002231C2" w:rsidRPr="00AE69C7">
        <w:rPr>
          <w:rFonts w:asciiTheme="minorHAnsi" w:hAnsiTheme="minorHAnsi" w:cstheme="minorHAnsi"/>
          <w:sz w:val="22"/>
          <w:szCs w:val="22"/>
          <w:lang w:val="en"/>
        </w:rPr>
        <w:t>after 5 h</w:t>
      </w:r>
      <w:r w:rsidR="002231C2">
        <w:rPr>
          <w:rFonts w:asciiTheme="minorHAnsi" w:hAnsiTheme="minorHAnsi" w:cstheme="minorHAnsi"/>
          <w:sz w:val="22"/>
          <w:szCs w:val="22"/>
          <w:lang w:val="en-SI"/>
        </w:rPr>
        <w:t>,</w:t>
      </w:r>
      <w:r w:rsidR="002231C2" w:rsidRPr="00AE69C7">
        <w:rPr>
          <w:rFonts w:asciiTheme="minorHAnsi" w:hAnsiTheme="minorHAnsi" w:cstheme="minorHAnsi"/>
          <w:sz w:val="22"/>
          <w:szCs w:val="22"/>
          <w:lang w:val="en"/>
        </w:rPr>
        <w:t xml:space="preserve"> </w:t>
      </w:r>
      <w:r w:rsidRPr="00AE69C7">
        <w:rPr>
          <w:rFonts w:asciiTheme="minorHAnsi" w:hAnsiTheme="minorHAnsi" w:cstheme="minorHAnsi"/>
          <w:sz w:val="22"/>
          <w:szCs w:val="22"/>
          <w:lang w:val="en"/>
        </w:rPr>
        <w:t>applying 0.2, 0.4 and 0.6 g of the catalyst</w:t>
      </w:r>
      <w:r w:rsidR="002231C2">
        <w:rPr>
          <w:rFonts w:asciiTheme="minorHAnsi" w:hAnsiTheme="minorHAnsi" w:cstheme="minorHAnsi"/>
          <w:sz w:val="22"/>
          <w:szCs w:val="22"/>
          <w:lang w:val="en-SI"/>
        </w:rPr>
        <w:t>,</w:t>
      </w:r>
      <w:r w:rsidRPr="00AE69C7">
        <w:rPr>
          <w:rFonts w:asciiTheme="minorHAnsi" w:hAnsiTheme="minorHAnsi" w:cstheme="minorHAnsi"/>
          <w:sz w:val="22"/>
          <w:szCs w:val="22"/>
          <w:lang w:val="en"/>
        </w:rPr>
        <w:t xml:space="preserve"> respectively. We can </w:t>
      </w:r>
      <w:r w:rsidR="008E34D2">
        <w:rPr>
          <w:rFonts w:asciiTheme="minorHAnsi" w:hAnsiTheme="minorHAnsi" w:cstheme="minorHAnsi"/>
          <w:sz w:val="22"/>
          <w:szCs w:val="22"/>
          <w:lang w:val="en-SI"/>
        </w:rPr>
        <w:t>observe</w:t>
      </w:r>
      <w:r w:rsidRPr="00AE69C7">
        <w:rPr>
          <w:rFonts w:asciiTheme="minorHAnsi" w:hAnsiTheme="minorHAnsi" w:cstheme="minorHAnsi"/>
          <w:sz w:val="22"/>
          <w:szCs w:val="22"/>
          <w:lang w:val="en"/>
        </w:rPr>
        <w:t xml:space="preserve"> that at the beginning </w:t>
      </w:r>
      <w:r w:rsidR="008E34D2">
        <w:rPr>
          <w:rFonts w:asciiTheme="minorHAnsi" w:hAnsiTheme="minorHAnsi" w:cstheme="minorHAnsi"/>
          <w:sz w:val="22"/>
          <w:szCs w:val="22"/>
          <w:lang w:val="en-SI"/>
        </w:rPr>
        <w:t xml:space="preserve">of the reaction </w:t>
      </w:r>
      <w:r w:rsidRPr="00AE69C7">
        <w:rPr>
          <w:rFonts w:asciiTheme="minorHAnsi" w:hAnsiTheme="minorHAnsi" w:cstheme="minorHAnsi"/>
          <w:sz w:val="22"/>
          <w:szCs w:val="22"/>
          <w:lang w:val="en"/>
        </w:rPr>
        <w:t xml:space="preserve">the conversion is </w:t>
      </w:r>
      <w:r w:rsidR="0083612C">
        <w:rPr>
          <w:rFonts w:asciiTheme="minorHAnsi" w:hAnsiTheme="minorHAnsi" w:cstheme="minorHAnsi"/>
          <w:sz w:val="22"/>
          <w:szCs w:val="22"/>
          <w:lang w:val="en-SI"/>
        </w:rPr>
        <w:t>highly</w:t>
      </w:r>
      <w:r w:rsidRPr="00AE69C7">
        <w:rPr>
          <w:rFonts w:asciiTheme="minorHAnsi" w:hAnsiTheme="minorHAnsi" w:cstheme="minorHAnsi"/>
          <w:sz w:val="22"/>
          <w:szCs w:val="22"/>
          <w:lang w:val="en"/>
        </w:rPr>
        <w:t xml:space="preserve"> dependent on the amount of catalyst</w:t>
      </w:r>
      <w:r w:rsidR="00701BF6" w:rsidRPr="00701BF6">
        <w:rPr>
          <w:rFonts w:asciiTheme="minorHAnsi" w:hAnsiTheme="minorHAnsi" w:cstheme="minorHAnsi"/>
          <w:sz w:val="22"/>
          <w:szCs w:val="22"/>
          <w:lang w:val="en"/>
        </w:rPr>
        <w:t xml:space="preserve"> </w:t>
      </w:r>
      <w:r w:rsidR="00701BF6" w:rsidRPr="00AE69C7">
        <w:rPr>
          <w:rFonts w:asciiTheme="minorHAnsi" w:hAnsiTheme="minorHAnsi" w:cstheme="minorHAnsi"/>
          <w:sz w:val="22"/>
          <w:szCs w:val="22"/>
          <w:lang w:val="en"/>
        </w:rPr>
        <w:t>used</w:t>
      </w:r>
      <w:r>
        <w:rPr>
          <w:rFonts w:asciiTheme="minorHAnsi" w:hAnsiTheme="minorHAnsi" w:cstheme="minorHAnsi"/>
          <w:sz w:val="22"/>
          <w:szCs w:val="22"/>
          <w:lang w:val="en"/>
        </w:rPr>
        <w:t>, while at the end those differences are not so pronounced</w:t>
      </w:r>
      <w:r w:rsidRPr="00AE69C7">
        <w:rPr>
          <w:rFonts w:asciiTheme="minorHAnsi" w:hAnsiTheme="minorHAnsi" w:cstheme="minorHAnsi"/>
          <w:sz w:val="22"/>
          <w:szCs w:val="22"/>
          <w:lang w:val="en"/>
        </w:rPr>
        <w:t xml:space="preserve">. </w:t>
      </w:r>
    </w:p>
    <w:bookmarkStart w:id="5" w:name="OLE_LINK48"/>
    <w:p w14:paraId="3A9DF3C0" w14:textId="5DD27E69" w:rsidR="00AE69C7" w:rsidRPr="00AE69C7" w:rsidRDefault="004A7C47" w:rsidP="00AE69C7">
      <w:pPr>
        <w:snapToGrid w:val="0"/>
        <w:spacing w:after="120"/>
        <w:jc w:val="center"/>
        <w:rPr>
          <w:rFonts w:asciiTheme="minorHAnsi" w:eastAsia="MS PGothic" w:hAnsiTheme="minorHAnsi" w:cstheme="minorHAnsi"/>
          <w:color w:val="000000"/>
          <w:sz w:val="22"/>
          <w:szCs w:val="22"/>
        </w:rPr>
      </w:pPr>
      <w:r>
        <w:object w:dxaOrig="4303" w:dyaOrig="3180" w14:anchorId="194DE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59.05pt" o:ole="">
            <v:imagedata r:id="rId10" o:title=""/>
          </v:shape>
          <o:OLEObject Type="Embed" ProgID="Grapher.Document" ShapeID="_x0000_i1025" DrawAspect="Content" ObjectID="_1609061647" r:id="rId11"/>
        </w:object>
      </w:r>
      <w:bookmarkEnd w:id="5"/>
    </w:p>
    <w:p w14:paraId="589CF280" w14:textId="49E0BA22" w:rsidR="00AE69C7" w:rsidRPr="00AE69C7" w:rsidRDefault="00AE69C7" w:rsidP="00AE69C7">
      <w:pPr>
        <w:snapToGrid w:val="0"/>
        <w:spacing w:after="120"/>
        <w:jc w:val="center"/>
        <w:rPr>
          <w:rFonts w:asciiTheme="minorHAnsi" w:eastAsia="MS PGothic" w:hAnsiTheme="minorHAnsi" w:cs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Pr="00AE69C7">
        <w:rPr>
          <w:rFonts w:asciiTheme="minorHAnsi" w:hAnsiTheme="minorHAnsi" w:cstheme="minorHAnsi"/>
          <w:szCs w:val="18"/>
          <w:lang w:val="en-US"/>
        </w:rPr>
        <w:t xml:space="preserve">Conversion of myristic acid versus time at different catalyst loadings, </w:t>
      </w:r>
      <w:r w:rsidRPr="00AE69C7">
        <w:rPr>
          <w:rFonts w:asciiTheme="minorHAnsi" w:hAnsiTheme="minorHAnsi" w:cstheme="minorHAnsi"/>
          <w:i/>
          <w:szCs w:val="18"/>
          <w:lang w:val="en-US"/>
        </w:rPr>
        <w:sym w:font="Symbol" w:char="F04A"/>
      </w:r>
      <w:r w:rsidRPr="00AE69C7">
        <w:rPr>
          <w:rFonts w:asciiTheme="minorHAnsi" w:hAnsiTheme="minorHAnsi" w:cstheme="minorHAnsi"/>
          <w:szCs w:val="18"/>
          <w:lang w:val="en-US"/>
        </w:rPr>
        <w:t xml:space="preserve"> = 55 </w:t>
      </w:r>
      <w:r w:rsidR="00BC39BC">
        <w:rPr>
          <w:rFonts w:asciiTheme="minorHAnsi" w:hAnsiTheme="minorHAnsi" w:cstheme="minorHAnsi"/>
          <w:szCs w:val="18"/>
          <w:lang w:val="en-US"/>
        </w:rPr>
        <w:t>°</w:t>
      </w:r>
      <w:r w:rsidRPr="00AE69C7">
        <w:rPr>
          <w:rFonts w:asciiTheme="minorHAnsi" w:hAnsiTheme="minorHAnsi" w:cstheme="minorHAnsi"/>
          <w:szCs w:val="18"/>
          <w:lang w:val="en-US"/>
        </w:rPr>
        <w:t>C and</w:t>
      </w:r>
      <w:r w:rsidRPr="00AE69C7">
        <w:rPr>
          <w:rFonts w:asciiTheme="minorHAnsi" w:eastAsia="Calibri" w:hAnsiTheme="minorHAnsi" w:cstheme="minorHAnsi"/>
          <w:szCs w:val="18"/>
          <w:lang w:val="en-US"/>
        </w:rPr>
        <w:t xml:space="preserve"> </w:t>
      </w:r>
      <w:r w:rsidRPr="00AE69C7">
        <w:rPr>
          <w:rFonts w:ascii="Times New Roman" w:eastAsia="Calibri" w:hAnsi="Times New Roman"/>
          <w:i/>
          <w:szCs w:val="18"/>
          <w:lang w:val="en-US"/>
        </w:rPr>
        <w:t>f</w:t>
      </w:r>
      <w:r w:rsidRPr="00AE69C7">
        <w:rPr>
          <w:rFonts w:asciiTheme="minorHAnsi" w:eastAsia="Calibri" w:hAnsiTheme="minorHAnsi" w:cstheme="minorHAnsi"/>
          <w:szCs w:val="18"/>
          <w:vertAlign w:val="subscript"/>
          <w:lang w:val="en-US"/>
        </w:rPr>
        <w:t>s</w:t>
      </w:r>
      <w:r w:rsidRPr="00AE69C7">
        <w:rPr>
          <w:rFonts w:asciiTheme="minorHAnsi" w:eastAsia="Calibri" w:hAnsiTheme="minorHAnsi" w:cstheme="minorHAnsi"/>
          <w:szCs w:val="18"/>
          <w:lang w:val="en-US"/>
        </w:rPr>
        <w:t xml:space="preserve"> = 600 min</w:t>
      </w:r>
      <w:r w:rsidRPr="00AE69C7">
        <w:rPr>
          <w:rFonts w:asciiTheme="minorHAnsi" w:eastAsia="Calibri" w:hAnsiTheme="minorHAnsi" w:cstheme="minorHAnsi"/>
          <w:szCs w:val="18"/>
          <w:vertAlign w:val="superscript"/>
          <w:lang w:val="en-US"/>
        </w:rPr>
        <w:t>-1</w:t>
      </w:r>
      <w:r w:rsidRPr="00AE69C7">
        <w:rPr>
          <w:rFonts w:asciiTheme="minorHAnsi" w:eastAsia="Calibri" w:hAnsiTheme="minorHAnsi" w:cstheme="minorHAnsi"/>
          <w:szCs w:val="18"/>
          <w:lang w:val="en-US"/>
        </w:rPr>
        <w:t>.</w:t>
      </w:r>
    </w:p>
    <w:p w14:paraId="40A783F3" w14:textId="20931600" w:rsidR="00453A31" w:rsidRPr="002F7640" w:rsidRDefault="00453A31" w:rsidP="00453A31">
      <w:pPr>
        <w:pStyle w:val="06Besedilo"/>
        <w:rPr>
          <w:rFonts w:asciiTheme="minorHAnsi" w:hAnsiTheme="minorHAnsi" w:cstheme="minorHAnsi"/>
          <w:lang w:val="en"/>
        </w:rPr>
      </w:pPr>
      <w:r w:rsidRPr="002F7640">
        <w:rPr>
          <w:rFonts w:asciiTheme="minorHAnsi" w:hAnsiTheme="minorHAnsi" w:cstheme="minorHAnsi"/>
          <w:lang w:val="en"/>
        </w:rPr>
        <w:t>In order to calculate reaction rate constants, the Langmuir-Hinshelwood-</w:t>
      </w:r>
      <w:proofErr w:type="spellStart"/>
      <w:r w:rsidRPr="002F7640">
        <w:rPr>
          <w:rFonts w:asciiTheme="minorHAnsi" w:hAnsiTheme="minorHAnsi" w:cstheme="minorHAnsi"/>
          <w:lang w:val="en"/>
        </w:rPr>
        <w:t>Hougen</w:t>
      </w:r>
      <w:proofErr w:type="spellEnd"/>
      <w:r w:rsidRPr="002F7640">
        <w:rPr>
          <w:rFonts w:asciiTheme="minorHAnsi" w:hAnsiTheme="minorHAnsi" w:cstheme="minorHAnsi"/>
          <w:lang w:val="en"/>
        </w:rPr>
        <w:t xml:space="preserve">-Watson model was applied. The plots </w:t>
      </w:r>
      <w:proofErr w:type="gramStart"/>
      <w:r w:rsidRPr="002F7640">
        <w:rPr>
          <w:rFonts w:asciiTheme="minorHAnsi" w:hAnsiTheme="minorHAnsi" w:cstheme="minorHAnsi"/>
          <w:lang w:val="en-US" w:eastAsia="en-US"/>
        </w:rPr>
        <w:t>ln(</w:t>
      </w:r>
      <w:proofErr w:type="gramEnd"/>
      <w:r w:rsidRPr="002F7640">
        <w:rPr>
          <w:rFonts w:asciiTheme="minorHAnsi" w:hAnsiTheme="minorHAnsi" w:cstheme="minorHAnsi"/>
          <w:lang w:val="en-US" w:eastAsia="en-US"/>
        </w:rPr>
        <w:t>(</w:t>
      </w:r>
      <w:r w:rsidRPr="002F7640">
        <w:rPr>
          <w:rFonts w:asciiTheme="minorHAnsi" w:hAnsiTheme="minorHAnsi" w:cstheme="minorHAnsi"/>
          <w:i/>
          <w:lang w:val="en-US" w:eastAsia="en-US"/>
        </w:rPr>
        <w:t>M</w:t>
      </w:r>
      <w:r w:rsidRPr="002F7640">
        <w:rPr>
          <w:rFonts w:asciiTheme="minorHAnsi" w:hAnsiTheme="minorHAnsi" w:cstheme="minorHAnsi"/>
          <w:lang w:val="en-US" w:eastAsia="en-US"/>
        </w:rPr>
        <w:t xml:space="preserve"> – </w:t>
      </w:r>
      <w:r w:rsidRPr="002F7640">
        <w:rPr>
          <w:rFonts w:asciiTheme="minorHAnsi" w:hAnsiTheme="minorHAnsi" w:cstheme="minorHAnsi"/>
          <w:i/>
          <w:lang w:val="en-US" w:eastAsia="en-US"/>
        </w:rPr>
        <w:t>X</w:t>
      </w:r>
      <w:r w:rsidRPr="002F7640">
        <w:rPr>
          <w:rFonts w:asciiTheme="minorHAnsi" w:hAnsiTheme="minorHAnsi" w:cstheme="minorHAnsi"/>
          <w:vertAlign w:val="subscript"/>
          <w:lang w:val="en-US" w:eastAsia="en-US"/>
        </w:rPr>
        <w:t>A</w:t>
      </w:r>
      <w:r w:rsidRPr="002F7640">
        <w:rPr>
          <w:rFonts w:asciiTheme="minorHAnsi" w:hAnsiTheme="minorHAnsi" w:cstheme="minorHAnsi"/>
          <w:lang w:val="en-US" w:eastAsia="en-US"/>
        </w:rPr>
        <w:t>)/</w:t>
      </w:r>
      <w:r w:rsidRPr="002F7640">
        <w:rPr>
          <w:rFonts w:asciiTheme="minorHAnsi" w:hAnsiTheme="minorHAnsi" w:cstheme="minorHAnsi"/>
          <w:i/>
          <w:lang w:val="en-US" w:eastAsia="en-US"/>
        </w:rPr>
        <w:t>M</w:t>
      </w:r>
      <w:r w:rsidRPr="002F7640">
        <w:rPr>
          <w:rFonts w:asciiTheme="minorHAnsi" w:hAnsiTheme="minorHAnsi" w:cstheme="minorHAnsi"/>
          <w:lang w:val="en-US" w:eastAsia="en-US"/>
        </w:rPr>
        <w:t xml:space="preserve"> (1 – </w:t>
      </w:r>
      <w:r w:rsidRPr="002F7640">
        <w:rPr>
          <w:rFonts w:asciiTheme="minorHAnsi" w:hAnsiTheme="minorHAnsi" w:cstheme="minorHAnsi"/>
          <w:i/>
          <w:lang w:val="en-US" w:eastAsia="en-US"/>
        </w:rPr>
        <w:t>X</w:t>
      </w:r>
      <w:r w:rsidRPr="002F7640">
        <w:rPr>
          <w:rFonts w:asciiTheme="minorHAnsi" w:hAnsiTheme="minorHAnsi" w:cstheme="minorHAnsi"/>
          <w:vertAlign w:val="subscript"/>
          <w:lang w:val="en-US" w:eastAsia="en-US"/>
        </w:rPr>
        <w:t>A</w:t>
      </w:r>
      <w:r w:rsidRPr="002F7640">
        <w:rPr>
          <w:rFonts w:asciiTheme="minorHAnsi" w:hAnsiTheme="minorHAnsi" w:cstheme="minorHAnsi"/>
          <w:lang w:val="en-US" w:eastAsia="en-US"/>
        </w:rPr>
        <w:t xml:space="preserve">)) versus </w:t>
      </w:r>
      <w:r w:rsidRPr="002F7640">
        <w:rPr>
          <w:rFonts w:asciiTheme="minorHAnsi" w:hAnsiTheme="minorHAnsi" w:cstheme="minorHAnsi"/>
          <w:i/>
          <w:lang w:val="en-US" w:eastAsia="en-US"/>
        </w:rPr>
        <w:t>t</w:t>
      </w:r>
      <w:r w:rsidRPr="002F7640">
        <w:rPr>
          <w:rFonts w:asciiTheme="minorHAnsi" w:hAnsiTheme="minorHAnsi" w:cstheme="minorHAnsi"/>
          <w:lang w:val="en-US" w:eastAsia="en-US"/>
        </w:rPr>
        <w:t xml:space="preserve"> were constructed for all sets of experimental data. </w:t>
      </w:r>
      <w:r w:rsidRPr="002F7640">
        <w:rPr>
          <w:rFonts w:asciiTheme="minorHAnsi" w:hAnsiTheme="minorHAnsi" w:cstheme="minorHAnsi"/>
          <w:lang w:val="en"/>
        </w:rPr>
        <w:t xml:space="preserve">The reaction rate constants were then obtained from the slopes of the lines </w:t>
      </w:r>
      <w:r w:rsidRPr="002F7640">
        <w:rPr>
          <w:rFonts w:asciiTheme="minorHAnsi" w:hAnsiTheme="minorHAnsi" w:cstheme="minorHAnsi"/>
          <w:lang w:val="en-US" w:eastAsia="en-US"/>
        </w:rPr>
        <w:t xml:space="preserve">divided by </w:t>
      </w:r>
      <w:r w:rsidRPr="002F7640">
        <w:rPr>
          <w:rFonts w:asciiTheme="minorHAnsi" w:hAnsiTheme="minorHAnsi" w:cstheme="minorHAnsi"/>
          <w:i/>
          <w:lang w:val="en-US" w:eastAsia="en-US"/>
        </w:rPr>
        <w:t>c</w:t>
      </w:r>
      <w:r w:rsidRPr="002F7640">
        <w:rPr>
          <w:rFonts w:asciiTheme="minorHAnsi" w:hAnsiTheme="minorHAnsi" w:cstheme="minorHAnsi"/>
          <w:vertAlign w:val="subscript"/>
          <w:lang w:val="en-US" w:eastAsia="en-US"/>
        </w:rPr>
        <w:t>A0</w:t>
      </w:r>
      <w:r w:rsidRPr="002F7640">
        <w:rPr>
          <w:rFonts w:asciiTheme="minorHAnsi" w:hAnsiTheme="minorHAnsi" w:cstheme="minorHAnsi"/>
          <w:lang w:val="en-US" w:eastAsia="en-US"/>
        </w:rPr>
        <w:t xml:space="preserve"> (</w:t>
      </w:r>
      <w:r w:rsidRPr="002F7640">
        <w:rPr>
          <w:rFonts w:asciiTheme="minorHAnsi" w:hAnsiTheme="minorHAnsi" w:cstheme="minorHAnsi"/>
          <w:i/>
          <w:lang w:val="en-US" w:eastAsia="en-US"/>
        </w:rPr>
        <w:t>M</w:t>
      </w:r>
      <w:r w:rsidRPr="002F7640">
        <w:rPr>
          <w:rFonts w:asciiTheme="minorHAnsi" w:hAnsiTheme="minorHAnsi" w:cstheme="minorHAnsi"/>
          <w:lang w:val="en-US" w:eastAsia="en-US"/>
        </w:rPr>
        <w:t xml:space="preserve"> – 1)</w:t>
      </w:r>
      <w:r w:rsidR="00712378">
        <w:rPr>
          <w:rFonts w:asciiTheme="minorHAnsi" w:hAnsiTheme="minorHAnsi" w:cstheme="minorHAnsi"/>
          <w:lang w:val="en-SI" w:eastAsia="en-US"/>
        </w:rPr>
        <w:t xml:space="preserve"> term</w:t>
      </w:r>
      <w:r w:rsidRPr="002F7640">
        <w:rPr>
          <w:rFonts w:asciiTheme="minorHAnsi" w:hAnsiTheme="minorHAnsi" w:cstheme="minorHAnsi"/>
          <w:lang w:val="en-US" w:eastAsia="en-US"/>
        </w:rPr>
        <w:t>.</w:t>
      </w:r>
      <w:r w:rsidR="00AE69C7" w:rsidRPr="002F7640">
        <w:rPr>
          <w:rFonts w:asciiTheme="minorHAnsi" w:hAnsiTheme="minorHAnsi" w:cstheme="minorHAnsi"/>
          <w:lang w:val="en-US" w:eastAsia="en-US"/>
        </w:rPr>
        <w:t xml:space="preserve"> </w:t>
      </w:r>
      <w:r w:rsidR="00AE69C7" w:rsidRPr="002F7640">
        <w:rPr>
          <w:rFonts w:asciiTheme="minorHAnsi" w:hAnsiTheme="minorHAnsi" w:cstheme="minorHAnsi"/>
          <w:lang w:val="en"/>
        </w:rPr>
        <w:t xml:space="preserve">The Arrhenius equation was used to calculate activation energies and pre-exponential factors form the determined values of reaction rate constants at different temperatures. </w:t>
      </w:r>
      <w:r w:rsidR="00AE69C7" w:rsidRPr="002F7640">
        <w:rPr>
          <w:rFonts w:asciiTheme="minorHAnsi" w:hAnsiTheme="minorHAnsi" w:cstheme="minorHAnsi"/>
          <w:lang w:val="en-US"/>
        </w:rPr>
        <w:t xml:space="preserve">The average activation energy for myristic acid esterification was found to be </w:t>
      </w:r>
      <w:proofErr w:type="spellStart"/>
      <w:r w:rsidR="00AE69C7" w:rsidRPr="002F7640">
        <w:rPr>
          <w:rFonts w:asciiTheme="minorHAnsi" w:hAnsiTheme="minorHAnsi" w:cstheme="minorHAnsi"/>
          <w:i/>
          <w:lang w:val="en"/>
        </w:rPr>
        <w:t>E</w:t>
      </w:r>
      <w:r w:rsidR="00AE69C7" w:rsidRPr="002F7640">
        <w:rPr>
          <w:rFonts w:asciiTheme="minorHAnsi" w:hAnsiTheme="minorHAnsi" w:cstheme="minorHAnsi"/>
          <w:vertAlign w:val="subscript"/>
          <w:lang w:val="en"/>
        </w:rPr>
        <w:t>a</w:t>
      </w:r>
      <w:proofErr w:type="spellEnd"/>
      <w:r w:rsidR="00AE69C7" w:rsidRPr="002F7640">
        <w:rPr>
          <w:rFonts w:asciiTheme="minorHAnsi" w:hAnsiTheme="minorHAnsi" w:cstheme="minorHAnsi"/>
          <w:lang w:val="en"/>
        </w:rPr>
        <w:t xml:space="preserve"> = 32.2 kJ/mol.</w:t>
      </w:r>
      <w:bookmarkStart w:id="6" w:name="_GoBack"/>
      <w:bookmarkEnd w:id="6"/>
    </w:p>
    <w:p w14:paraId="6C14B0B6" w14:textId="69391442" w:rsidR="00AE69C7" w:rsidRPr="002F7640" w:rsidRDefault="00AE69C7" w:rsidP="00AE69C7">
      <w:pPr>
        <w:pStyle w:val="06Besedilo"/>
        <w:rPr>
          <w:rFonts w:asciiTheme="minorHAnsi" w:hAnsiTheme="minorHAnsi" w:cstheme="minorHAnsi"/>
          <w:lang w:val="en-US"/>
        </w:rPr>
      </w:pPr>
      <w:r w:rsidRPr="002F7640">
        <w:rPr>
          <w:rFonts w:asciiTheme="minorHAnsi" w:hAnsiTheme="minorHAnsi" w:cstheme="minorHAnsi"/>
          <w:lang w:val="en-US"/>
        </w:rPr>
        <w:t>Three subsequent reactions were performed with each batch of the catalyst to test the</w:t>
      </w:r>
      <w:r w:rsidRPr="002F7640">
        <w:rPr>
          <w:rFonts w:asciiTheme="minorHAnsi" w:hAnsiTheme="minorHAnsi" w:cstheme="minorHAnsi"/>
          <w:lang w:val="en"/>
        </w:rPr>
        <w:t xml:space="preserve"> deactivation between individual repeated reaction</w:t>
      </w:r>
      <w:r w:rsidRPr="002F7640">
        <w:rPr>
          <w:rFonts w:asciiTheme="minorHAnsi" w:hAnsiTheme="minorHAnsi" w:cstheme="minorHAnsi"/>
          <w:lang w:val="en-US"/>
        </w:rPr>
        <w:t>.</w:t>
      </w:r>
      <w:r w:rsidR="002F7640" w:rsidRPr="002F7640">
        <w:rPr>
          <w:rFonts w:asciiTheme="minorHAnsi" w:hAnsiTheme="minorHAnsi" w:cstheme="minorHAnsi"/>
          <w:lang w:val="en"/>
        </w:rPr>
        <w:t xml:space="preserve"> The results revealed that used catalyst is highly resistant to deactivation, because there were practically no differences in the conversion for the 1</w:t>
      </w:r>
      <w:r w:rsidR="002F7640" w:rsidRPr="002F7640">
        <w:rPr>
          <w:rFonts w:asciiTheme="minorHAnsi" w:hAnsiTheme="minorHAnsi" w:cstheme="minorHAnsi"/>
          <w:vertAlign w:val="superscript"/>
          <w:lang w:val="en"/>
        </w:rPr>
        <w:t>st</w:t>
      </w:r>
      <w:r w:rsidR="002F7640" w:rsidRPr="002F7640">
        <w:rPr>
          <w:rFonts w:asciiTheme="minorHAnsi" w:hAnsiTheme="minorHAnsi" w:cstheme="minorHAnsi"/>
          <w:lang w:val="en"/>
        </w:rPr>
        <w:t>, 2</w:t>
      </w:r>
      <w:r w:rsidR="002F7640" w:rsidRPr="002F7640">
        <w:rPr>
          <w:rFonts w:asciiTheme="minorHAnsi" w:hAnsiTheme="minorHAnsi" w:cstheme="minorHAnsi"/>
          <w:vertAlign w:val="superscript"/>
          <w:lang w:val="en"/>
        </w:rPr>
        <w:t>nd</w:t>
      </w:r>
      <w:r w:rsidR="002F7640" w:rsidRPr="002F7640">
        <w:rPr>
          <w:rFonts w:asciiTheme="minorHAnsi" w:hAnsiTheme="minorHAnsi" w:cstheme="minorHAnsi"/>
          <w:lang w:val="en"/>
        </w:rPr>
        <w:t xml:space="preserve"> or 3</w:t>
      </w:r>
      <w:r w:rsidR="002F7640" w:rsidRPr="002F7640">
        <w:rPr>
          <w:rFonts w:asciiTheme="minorHAnsi" w:hAnsiTheme="minorHAnsi" w:cstheme="minorHAnsi"/>
          <w:vertAlign w:val="superscript"/>
          <w:lang w:val="en"/>
        </w:rPr>
        <w:t>rd</w:t>
      </w:r>
      <w:r w:rsidR="002F7640" w:rsidRPr="002F7640">
        <w:rPr>
          <w:rFonts w:asciiTheme="minorHAnsi" w:hAnsiTheme="minorHAnsi" w:cstheme="minorHAnsi"/>
          <w:lang w:val="en"/>
        </w:rPr>
        <w:t xml:space="preserve"> reaction.</w:t>
      </w:r>
    </w:p>
    <w:p w14:paraId="03FBE8C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124F68DE" w14:textId="05D18EE3" w:rsidR="00453A31" w:rsidRPr="002F7640" w:rsidRDefault="00453A31" w:rsidP="00453A31">
      <w:pPr>
        <w:spacing w:line="276" w:lineRule="auto"/>
        <w:rPr>
          <w:rFonts w:asciiTheme="minorHAnsi" w:hAnsiTheme="minorHAnsi" w:cstheme="minorHAnsi"/>
          <w:sz w:val="22"/>
          <w:szCs w:val="22"/>
          <w:lang w:val="en"/>
        </w:rPr>
      </w:pPr>
      <w:r w:rsidRPr="002F7640">
        <w:rPr>
          <w:rFonts w:asciiTheme="minorHAnsi" w:hAnsiTheme="minorHAnsi" w:cstheme="minorHAnsi"/>
          <w:sz w:val="22"/>
          <w:szCs w:val="22"/>
          <w:lang w:val="en"/>
        </w:rPr>
        <w:t>Functionalized mesoporous silica SBA-15 containing sulfonic groups was synthesized with a modified one-step procedure. The results of catalyst characterization reveal that SO</w:t>
      </w:r>
      <w:r w:rsidRPr="002F7640">
        <w:rPr>
          <w:rFonts w:asciiTheme="minorHAnsi" w:hAnsiTheme="minorHAnsi" w:cstheme="minorHAnsi"/>
          <w:sz w:val="22"/>
          <w:szCs w:val="22"/>
          <w:vertAlign w:val="subscript"/>
          <w:lang w:val="en"/>
        </w:rPr>
        <w:t>3</w:t>
      </w:r>
      <w:r w:rsidRPr="002F7640">
        <w:rPr>
          <w:rFonts w:asciiTheme="minorHAnsi" w:hAnsiTheme="minorHAnsi" w:cstheme="minorHAnsi"/>
          <w:sz w:val="22"/>
          <w:szCs w:val="22"/>
          <w:lang w:val="en"/>
        </w:rPr>
        <w:t xml:space="preserve">H functional groups are incorporated in the structure of homogenous particles with a random distribution. The catalyst has high catalytic activity in esterification reaction and is easily separated from the reaction medium. We confirmed the high potential of the catalyst’s reuse with no significant loss of activity between consecutive reactions. Additionally, the </w:t>
      </w:r>
      <w:bookmarkStart w:id="7" w:name="OLE_LINK55"/>
      <w:r w:rsidRPr="002F7640">
        <w:rPr>
          <w:rFonts w:asciiTheme="minorHAnsi" w:hAnsiTheme="minorHAnsi" w:cstheme="minorHAnsi"/>
          <w:sz w:val="22"/>
          <w:szCs w:val="22"/>
          <w:lang w:val="en"/>
        </w:rPr>
        <w:t xml:space="preserve">kinetic parameters of the reaction were </w:t>
      </w:r>
      <w:proofErr w:type="gramStart"/>
      <w:r w:rsidRPr="002F7640">
        <w:rPr>
          <w:rFonts w:asciiTheme="minorHAnsi" w:hAnsiTheme="minorHAnsi" w:cstheme="minorHAnsi"/>
          <w:sz w:val="22"/>
          <w:szCs w:val="22"/>
          <w:lang w:val="en"/>
        </w:rPr>
        <w:t>determined</w:t>
      </w:r>
      <w:proofErr w:type="gramEnd"/>
      <w:r w:rsidRPr="002F7640">
        <w:rPr>
          <w:rFonts w:asciiTheme="minorHAnsi" w:hAnsiTheme="minorHAnsi" w:cstheme="minorHAnsi"/>
          <w:sz w:val="22"/>
          <w:szCs w:val="22"/>
          <w:lang w:val="en"/>
        </w:rPr>
        <w:t xml:space="preserve"> </w:t>
      </w:r>
      <w:bookmarkEnd w:id="7"/>
      <w:r w:rsidRPr="002F7640">
        <w:rPr>
          <w:rFonts w:asciiTheme="minorHAnsi" w:hAnsiTheme="minorHAnsi" w:cstheme="minorHAnsi"/>
          <w:sz w:val="22"/>
          <w:szCs w:val="22"/>
          <w:lang w:val="en"/>
        </w:rPr>
        <w:t xml:space="preserve">and they are in accordance with the literature data. </w:t>
      </w:r>
    </w:p>
    <w:p w14:paraId="52D4AF43" w14:textId="64C1B9A6"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445472AF" w14:textId="7160545C" w:rsidR="00704BDF" w:rsidRPr="003B6522" w:rsidRDefault="00A37D42"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r w:rsidRPr="003B6522">
        <w:rPr>
          <w:rFonts w:asciiTheme="minorHAnsi" w:hAnsiTheme="minorHAnsi" w:cstheme="minorHAnsi"/>
        </w:rPr>
        <w:t xml:space="preserve">M. </w:t>
      </w:r>
      <w:proofErr w:type="spellStart"/>
      <w:r w:rsidRPr="003B6522">
        <w:rPr>
          <w:rFonts w:asciiTheme="minorHAnsi" w:hAnsiTheme="minorHAnsi" w:cstheme="minorHAnsi"/>
        </w:rPr>
        <w:t>Trejda</w:t>
      </w:r>
      <w:proofErr w:type="spellEnd"/>
      <w:r w:rsidRPr="003B6522">
        <w:rPr>
          <w:rFonts w:asciiTheme="minorHAnsi" w:hAnsiTheme="minorHAnsi" w:cstheme="minorHAnsi"/>
        </w:rPr>
        <w:t xml:space="preserve">, B. </w:t>
      </w:r>
      <w:proofErr w:type="spellStart"/>
      <w:r w:rsidRPr="003B6522">
        <w:rPr>
          <w:rFonts w:asciiTheme="minorHAnsi" w:hAnsiTheme="minorHAnsi" w:cstheme="minorHAnsi"/>
        </w:rPr>
        <w:t>Pokora</w:t>
      </w:r>
      <w:proofErr w:type="spellEnd"/>
      <w:r w:rsidRPr="003B6522">
        <w:rPr>
          <w:rFonts w:asciiTheme="minorHAnsi" w:hAnsiTheme="minorHAnsi" w:cstheme="minorHAnsi"/>
        </w:rPr>
        <w:t xml:space="preserve">, and M. </w:t>
      </w:r>
      <w:proofErr w:type="spellStart"/>
      <w:r w:rsidRPr="003B6522">
        <w:rPr>
          <w:rFonts w:asciiTheme="minorHAnsi" w:hAnsiTheme="minorHAnsi" w:cstheme="minorHAnsi"/>
        </w:rPr>
        <w:t>Ziolek</w:t>
      </w:r>
      <w:proofErr w:type="spellEnd"/>
      <w:r w:rsidRPr="003B6522">
        <w:rPr>
          <w:rFonts w:asciiTheme="minorHAnsi" w:hAnsiTheme="minorHAnsi" w:cstheme="minorHAnsi"/>
        </w:rPr>
        <w:t xml:space="preserve">, </w:t>
      </w:r>
      <w:proofErr w:type="spellStart"/>
      <w:r w:rsidRPr="003B6522">
        <w:rPr>
          <w:rFonts w:asciiTheme="minorHAnsi" w:hAnsiTheme="minorHAnsi" w:cstheme="minorHAnsi"/>
        </w:rPr>
        <w:t>Catal</w:t>
      </w:r>
      <w:proofErr w:type="spellEnd"/>
      <w:r w:rsidR="003B6522">
        <w:rPr>
          <w:rFonts w:asciiTheme="minorHAnsi" w:hAnsiTheme="minorHAnsi" w:cstheme="minorHAnsi"/>
        </w:rPr>
        <w:t>.</w:t>
      </w:r>
      <w:r w:rsidRPr="003B6522">
        <w:rPr>
          <w:rFonts w:asciiTheme="minorHAnsi" w:hAnsiTheme="minorHAnsi" w:cstheme="minorHAnsi"/>
        </w:rPr>
        <w:t xml:space="preserve"> Today </w:t>
      </w:r>
      <w:r w:rsidRPr="003B6522">
        <w:rPr>
          <w:rFonts w:asciiTheme="minorHAnsi" w:hAnsiTheme="minorHAnsi" w:cstheme="minorHAnsi"/>
          <w:bCs/>
        </w:rPr>
        <w:t>254</w:t>
      </w:r>
      <w:r w:rsidRPr="003B6522">
        <w:rPr>
          <w:rFonts w:asciiTheme="minorHAnsi" w:hAnsiTheme="minorHAnsi" w:cstheme="minorHAnsi"/>
        </w:rPr>
        <w:t xml:space="preserve"> </w:t>
      </w:r>
      <w:r w:rsidR="003B6522" w:rsidRPr="003B6522">
        <w:rPr>
          <w:rFonts w:asciiTheme="minorHAnsi" w:hAnsiTheme="minorHAnsi" w:cstheme="minorHAnsi"/>
        </w:rPr>
        <w:t xml:space="preserve">(2015) </w:t>
      </w:r>
      <w:r w:rsidRPr="003B6522">
        <w:rPr>
          <w:rFonts w:asciiTheme="minorHAnsi" w:hAnsiTheme="minorHAnsi" w:cstheme="minorHAnsi"/>
        </w:rPr>
        <w:t>104</w:t>
      </w:r>
      <w:r w:rsidR="003B6522" w:rsidRPr="003B6522">
        <w:rPr>
          <w:rFonts w:asciiTheme="minorHAnsi" w:hAnsiTheme="minorHAnsi" w:cstheme="minorHAnsi"/>
        </w:rPr>
        <w:t>-110.</w:t>
      </w:r>
    </w:p>
    <w:p w14:paraId="76C07924" w14:textId="535E3A37" w:rsidR="00704BDF" w:rsidRPr="003B6522" w:rsidRDefault="00A37D42" w:rsidP="00704BDF">
      <w:pPr>
        <w:pStyle w:val="FirstParagraph"/>
        <w:numPr>
          <w:ilvl w:val="0"/>
          <w:numId w:val="17"/>
        </w:numPr>
        <w:tabs>
          <w:tab w:val="left" w:pos="426"/>
        </w:tabs>
        <w:spacing w:line="240" w:lineRule="auto"/>
        <w:ind w:left="426" w:hanging="426"/>
        <w:rPr>
          <w:rFonts w:asciiTheme="minorHAnsi" w:hAnsiTheme="minorHAnsi" w:cstheme="minorHAnsi"/>
          <w:color w:val="000000"/>
        </w:rPr>
      </w:pPr>
      <w:bookmarkStart w:id="8" w:name="OLE_LINK63"/>
      <w:r w:rsidRPr="003B6522">
        <w:rPr>
          <w:rFonts w:asciiTheme="minorHAnsi" w:hAnsiTheme="minorHAnsi" w:cstheme="minorHAnsi"/>
        </w:rPr>
        <w:t xml:space="preserve">W. </w:t>
      </w:r>
      <w:proofErr w:type="spellStart"/>
      <w:r w:rsidRPr="003B6522">
        <w:rPr>
          <w:rFonts w:asciiTheme="minorHAnsi" w:hAnsiTheme="minorHAnsi" w:cstheme="minorHAnsi"/>
        </w:rPr>
        <w:t>Xue</w:t>
      </w:r>
      <w:proofErr w:type="spellEnd"/>
      <w:r w:rsidRPr="003B6522">
        <w:rPr>
          <w:rFonts w:asciiTheme="minorHAnsi" w:hAnsiTheme="minorHAnsi" w:cstheme="minorHAnsi"/>
        </w:rPr>
        <w:t xml:space="preserve">, H. Zhao, J. Yao, F. Li, and Y. Wang, </w:t>
      </w:r>
      <w:bookmarkStart w:id="9" w:name="OLE_LINK64"/>
      <w:r w:rsidRPr="003B6522">
        <w:rPr>
          <w:rFonts w:asciiTheme="minorHAnsi" w:hAnsiTheme="minorHAnsi" w:cstheme="minorHAnsi"/>
        </w:rPr>
        <w:t>Chin</w:t>
      </w:r>
      <w:r w:rsidR="003B6522">
        <w:rPr>
          <w:rFonts w:asciiTheme="minorHAnsi" w:hAnsiTheme="minorHAnsi" w:cstheme="minorHAnsi"/>
        </w:rPr>
        <w:t>.</w:t>
      </w:r>
      <w:r w:rsidRPr="003B6522">
        <w:rPr>
          <w:rFonts w:asciiTheme="minorHAnsi" w:hAnsiTheme="minorHAnsi" w:cstheme="minorHAnsi"/>
        </w:rPr>
        <w:t xml:space="preserve"> J</w:t>
      </w:r>
      <w:r w:rsidR="003B6522">
        <w:rPr>
          <w:rFonts w:asciiTheme="minorHAnsi" w:hAnsiTheme="minorHAnsi" w:cstheme="minorHAnsi"/>
        </w:rPr>
        <w:t>.</w:t>
      </w:r>
      <w:r w:rsidRPr="003B6522">
        <w:rPr>
          <w:rFonts w:asciiTheme="minorHAnsi" w:hAnsiTheme="minorHAnsi" w:cstheme="minorHAnsi"/>
        </w:rPr>
        <w:t xml:space="preserve"> </w:t>
      </w:r>
      <w:proofErr w:type="spellStart"/>
      <w:r w:rsidRPr="003B6522">
        <w:rPr>
          <w:rFonts w:asciiTheme="minorHAnsi" w:hAnsiTheme="minorHAnsi" w:cstheme="minorHAnsi"/>
        </w:rPr>
        <w:t>Catal</w:t>
      </w:r>
      <w:proofErr w:type="spellEnd"/>
      <w:r w:rsidR="003B6522">
        <w:rPr>
          <w:rFonts w:asciiTheme="minorHAnsi" w:hAnsiTheme="minorHAnsi" w:cstheme="minorHAnsi"/>
        </w:rPr>
        <w:t>.</w:t>
      </w:r>
      <w:r w:rsidRPr="003B6522">
        <w:rPr>
          <w:rFonts w:asciiTheme="minorHAnsi" w:hAnsiTheme="minorHAnsi" w:cstheme="minorHAnsi"/>
        </w:rPr>
        <w:t xml:space="preserve"> </w:t>
      </w:r>
      <w:bookmarkEnd w:id="9"/>
      <w:r w:rsidRPr="003B6522">
        <w:rPr>
          <w:rFonts w:asciiTheme="minorHAnsi" w:hAnsiTheme="minorHAnsi" w:cstheme="minorHAnsi"/>
          <w:bCs/>
        </w:rPr>
        <w:t>37</w:t>
      </w:r>
      <w:r w:rsidRPr="003B6522">
        <w:rPr>
          <w:rFonts w:asciiTheme="minorHAnsi" w:hAnsiTheme="minorHAnsi" w:cstheme="minorHAnsi"/>
        </w:rPr>
        <w:t xml:space="preserve"> </w:t>
      </w:r>
      <w:r w:rsidR="003B6522" w:rsidRPr="003B6522">
        <w:rPr>
          <w:rFonts w:asciiTheme="minorHAnsi" w:hAnsiTheme="minorHAnsi" w:cstheme="minorHAnsi"/>
        </w:rPr>
        <w:t xml:space="preserve">(2016) </w:t>
      </w:r>
      <w:r w:rsidRPr="003B6522">
        <w:rPr>
          <w:rFonts w:asciiTheme="minorHAnsi" w:hAnsiTheme="minorHAnsi" w:cstheme="minorHAnsi"/>
        </w:rPr>
        <w:t>769</w:t>
      </w:r>
      <w:bookmarkEnd w:id="8"/>
      <w:r w:rsidR="003B6522" w:rsidRPr="003B6522">
        <w:rPr>
          <w:rFonts w:asciiTheme="minorHAnsi" w:hAnsiTheme="minorHAnsi" w:cstheme="minorHAnsi"/>
        </w:rPr>
        <w:t>-777</w:t>
      </w:r>
      <w:r w:rsidRPr="003B6522">
        <w:rPr>
          <w:rFonts w:asciiTheme="minorHAnsi" w:hAnsiTheme="minorHAnsi" w:cstheme="minorHAnsi"/>
        </w:rPr>
        <w:t>.</w:t>
      </w:r>
    </w:p>
    <w:p w14:paraId="23823D11" w14:textId="79CD8B65" w:rsidR="00704BDF" w:rsidRPr="004A7C47" w:rsidRDefault="00A2057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4A7C47">
        <w:rPr>
          <w:rFonts w:asciiTheme="minorHAnsi" w:hAnsiTheme="minorHAnsi" w:cstheme="minorHAnsi"/>
        </w:rPr>
        <w:t>B. Chang, Y. Tian, W. Shi, J. Liu, F. Xi, and X. Dong, J</w:t>
      </w:r>
      <w:r w:rsidR="004A7C47" w:rsidRPr="004A7C47">
        <w:rPr>
          <w:rFonts w:asciiTheme="minorHAnsi" w:hAnsiTheme="minorHAnsi" w:cstheme="minorHAnsi"/>
        </w:rPr>
        <w:t>.</w:t>
      </w:r>
      <w:r w:rsidRPr="004A7C47">
        <w:rPr>
          <w:rFonts w:asciiTheme="minorHAnsi" w:hAnsiTheme="minorHAnsi" w:cstheme="minorHAnsi"/>
        </w:rPr>
        <w:t xml:space="preserve"> Porous Mater</w:t>
      </w:r>
      <w:r w:rsidR="004A7C47" w:rsidRPr="004A7C47">
        <w:rPr>
          <w:rFonts w:asciiTheme="minorHAnsi" w:hAnsiTheme="minorHAnsi" w:cstheme="minorHAnsi"/>
        </w:rPr>
        <w:t>.</w:t>
      </w:r>
      <w:r w:rsidRPr="004A7C47">
        <w:rPr>
          <w:rFonts w:asciiTheme="minorHAnsi" w:hAnsiTheme="minorHAnsi" w:cstheme="minorHAnsi"/>
        </w:rPr>
        <w:t xml:space="preserve"> </w:t>
      </w:r>
      <w:r w:rsidRPr="004A7C47">
        <w:rPr>
          <w:rFonts w:asciiTheme="minorHAnsi" w:hAnsiTheme="minorHAnsi" w:cstheme="minorHAnsi"/>
          <w:bCs/>
        </w:rPr>
        <w:t>20</w:t>
      </w:r>
      <w:r w:rsidRPr="004A7C47">
        <w:rPr>
          <w:rFonts w:asciiTheme="minorHAnsi" w:hAnsiTheme="minorHAnsi" w:cstheme="minorHAnsi"/>
        </w:rPr>
        <w:t xml:space="preserve"> </w:t>
      </w:r>
      <w:r w:rsidR="003B6522" w:rsidRPr="004A7C47">
        <w:rPr>
          <w:rFonts w:asciiTheme="minorHAnsi" w:hAnsiTheme="minorHAnsi" w:cstheme="minorHAnsi"/>
        </w:rPr>
        <w:t xml:space="preserve">(2013) </w:t>
      </w:r>
      <w:r w:rsidRPr="004A7C47">
        <w:rPr>
          <w:rFonts w:asciiTheme="minorHAnsi" w:hAnsiTheme="minorHAnsi" w:cstheme="minorHAnsi"/>
        </w:rPr>
        <w:t>1423</w:t>
      </w:r>
      <w:r w:rsidR="003B6522" w:rsidRPr="004A7C47">
        <w:rPr>
          <w:rFonts w:asciiTheme="minorHAnsi" w:hAnsiTheme="minorHAnsi" w:cstheme="minorHAnsi"/>
        </w:rPr>
        <w:t>-1431.</w:t>
      </w:r>
      <w:r w:rsidRPr="004A7C47">
        <w:rPr>
          <w:rFonts w:asciiTheme="minorHAnsi" w:hAnsiTheme="minorHAnsi" w:cstheme="minorHAnsi"/>
        </w:rPr>
        <w:t xml:space="preserve"> </w:t>
      </w:r>
    </w:p>
    <w:sectPr w:rsidR="00704BDF" w:rsidRPr="004A7C4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DB5EC" w14:textId="77777777" w:rsidR="00824724" w:rsidRDefault="00824724" w:rsidP="004F5E36">
      <w:r>
        <w:separator/>
      </w:r>
    </w:p>
  </w:endnote>
  <w:endnote w:type="continuationSeparator" w:id="0">
    <w:p w14:paraId="36E796C8" w14:textId="77777777" w:rsidR="00824724" w:rsidRDefault="008247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D7FC7" w14:textId="77777777" w:rsidR="00824724" w:rsidRDefault="00824724" w:rsidP="004F5E36">
      <w:r>
        <w:separator/>
      </w:r>
    </w:p>
  </w:footnote>
  <w:footnote w:type="continuationSeparator" w:id="0">
    <w:p w14:paraId="197F4552" w14:textId="77777777" w:rsidR="00824724" w:rsidRDefault="0082472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E95E" w14:textId="77777777"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7A80FEA5" wp14:editId="41B5F43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CCCAAC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C6751AC" wp14:editId="22B5365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9FA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CF1543C" wp14:editId="71394BF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E1FBBA2" w14:textId="77777777" w:rsidR="00704BDF" w:rsidRDefault="00704BDF">
    <w:pPr>
      <w:pStyle w:val="Header"/>
    </w:pPr>
  </w:p>
  <w:p w14:paraId="526E1A41" w14:textId="77777777"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14:anchorId="3E2488EB" wp14:editId="1AA563C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A1ADDC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A5C8C"/>
    <w:rsid w:val="001B65C1"/>
    <w:rsid w:val="001C325A"/>
    <w:rsid w:val="001C684B"/>
    <w:rsid w:val="001D53FC"/>
    <w:rsid w:val="001F2A06"/>
    <w:rsid w:val="001F2EC7"/>
    <w:rsid w:val="002065DB"/>
    <w:rsid w:val="00211FBD"/>
    <w:rsid w:val="002231C2"/>
    <w:rsid w:val="002447EF"/>
    <w:rsid w:val="00251550"/>
    <w:rsid w:val="0027221A"/>
    <w:rsid w:val="00275B61"/>
    <w:rsid w:val="002D1F12"/>
    <w:rsid w:val="002F7640"/>
    <w:rsid w:val="003009B7"/>
    <w:rsid w:val="0030469C"/>
    <w:rsid w:val="003723D4"/>
    <w:rsid w:val="003A7D1C"/>
    <w:rsid w:val="003B6522"/>
    <w:rsid w:val="00453A31"/>
    <w:rsid w:val="0046164A"/>
    <w:rsid w:val="00462DCD"/>
    <w:rsid w:val="004A5A56"/>
    <w:rsid w:val="004A7C47"/>
    <w:rsid w:val="004B6292"/>
    <w:rsid w:val="004D1162"/>
    <w:rsid w:val="004E4DD6"/>
    <w:rsid w:val="004F5E36"/>
    <w:rsid w:val="005119A5"/>
    <w:rsid w:val="005278B7"/>
    <w:rsid w:val="005346C8"/>
    <w:rsid w:val="00594E9F"/>
    <w:rsid w:val="005A5F3F"/>
    <w:rsid w:val="005B61E6"/>
    <w:rsid w:val="005B6CAE"/>
    <w:rsid w:val="005C77E1"/>
    <w:rsid w:val="005D6A2F"/>
    <w:rsid w:val="005E1A82"/>
    <w:rsid w:val="005F0A28"/>
    <w:rsid w:val="005F0E5E"/>
    <w:rsid w:val="00620DEE"/>
    <w:rsid w:val="006240D5"/>
    <w:rsid w:val="00625639"/>
    <w:rsid w:val="0064184D"/>
    <w:rsid w:val="00660E3E"/>
    <w:rsid w:val="00662E74"/>
    <w:rsid w:val="006A58D2"/>
    <w:rsid w:val="006C5579"/>
    <w:rsid w:val="00701BF6"/>
    <w:rsid w:val="00704BDF"/>
    <w:rsid w:val="00712378"/>
    <w:rsid w:val="00736B13"/>
    <w:rsid w:val="007447F3"/>
    <w:rsid w:val="007661C8"/>
    <w:rsid w:val="00794D10"/>
    <w:rsid w:val="007D1B71"/>
    <w:rsid w:val="007D52CD"/>
    <w:rsid w:val="00813288"/>
    <w:rsid w:val="008168FC"/>
    <w:rsid w:val="00824724"/>
    <w:rsid w:val="0083612C"/>
    <w:rsid w:val="008479A2"/>
    <w:rsid w:val="0087637F"/>
    <w:rsid w:val="008A1512"/>
    <w:rsid w:val="008D0BEB"/>
    <w:rsid w:val="008E34D2"/>
    <w:rsid w:val="008E566E"/>
    <w:rsid w:val="00901EB6"/>
    <w:rsid w:val="009450CE"/>
    <w:rsid w:val="0095164B"/>
    <w:rsid w:val="00957474"/>
    <w:rsid w:val="00996483"/>
    <w:rsid w:val="009E788A"/>
    <w:rsid w:val="00A135D1"/>
    <w:rsid w:val="00A1763D"/>
    <w:rsid w:val="00A17CEC"/>
    <w:rsid w:val="00A2057A"/>
    <w:rsid w:val="00A27EF0"/>
    <w:rsid w:val="00A37D42"/>
    <w:rsid w:val="00A76EFC"/>
    <w:rsid w:val="00A9626B"/>
    <w:rsid w:val="00A97F29"/>
    <w:rsid w:val="00AB0964"/>
    <w:rsid w:val="00AE377D"/>
    <w:rsid w:val="00AE69C7"/>
    <w:rsid w:val="00B61DBF"/>
    <w:rsid w:val="00BC30C9"/>
    <w:rsid w:val="00BC39BC"/>
    <w:rsid w:val="00BE3E58"/>
    <w:rsid w:val="00C01616"/>
    <w:rsid w:val="00C0162B"/>
    <w:rsid w:val="00C345B1"/>
    <w:rsid w:val="00C40142"/>
    <w:rsid w:val="00C57182"/>
    <w:rsid w:val="00C655FD"/>
    <w:rsid w:val="00C867B1"/>
    <w:rsid w:val="00C94434"/>
    <w:rsid w:val="00CA1C95"/>
    <w:rsid w:val="00CA578C"/>
    <w:rsid w:val="00CA5A9C"/>
    <w:rsid w:val="00CD5FE2"/>
    <w:rsid w:val="00D02B4C"/>
    <w:rsid w:val="00D84576"/>
    <w:rsid w:val="00DE0019"/>
    <w:rsid w:val="00DE264A"/>
    <w:rsid w:val="00DF5829"/>
    <w:rsid w:val="00DF5A08"/>
    <w:rsid w:val="00E041E7"/>
    <w:rsid w:val="00E23CA1"/>
    <w:rsid w:val="00E24A83"/>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498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06Besedilo">
    <w:name w:val="06 Besedilo"/>
    <w:basedOn w:val="Normal"/>
    <w:link w:val="06BesediloChar"/>
    <w:qFormat/>
    <w:rsid w:val="001C325A"/>
    <w:pPr>
      <w:tabs>
        <w:tab w:val="clear" w:pos="7100"/>
      </w:tabs>
      <w:spacing w:after="200" w:line="276" w:lineRule="auto"/>
    </w:pPr>
    <w:rPr>
      <w:rFonts w:ascii="Times New Roman" w:eastAsia="SimSun" w:hAnsi="Times New Roman"/>
      <w:spacing w:val="-6"/>
      <w:sz w:val="22"/>
      <w:szCs w:val="22"/>
      <w:lang w:val="sl-SI" w:eastAsia="zh-CN"/>
    </w:rPr>
  </w:style>
  <w:style w:type="character" w:customStyle="1" w:styleId="06BesediloChar">
    <w:name w:val="06 Besedilo Char"/>
    <w:link w:val="06Besedilo"/>
    <w:rsid w:val="001C325A"/>
    <w:rPr>
      <w:rFonts w:ascii="Times New Roman" w:eastAsia="SimSun" w:hAnsi="Times New Roman" w:cs="Times New Roman"/>
      <w:spacing w:val="-6"/>
      <w:lang w:val="sl-SI" w:eastAsia="zh-CN"/>
    </w:rPr>
  </w:style>
  <w:style w:type="character" w:styleId="CommentReference">
    <w:name w:val="annotation reference"/>
    <w:basedOn w:val="DefaultParagraphFont"/>
    <w:uiPriority w:val="99"/>
    <w:semiHidden/>
    <w:unhideWhenUsed/>
    <w:locked/>
    <w:rsid w:val="006240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2864">
      <w:bodyDiv w:val="1"/>
      <w:marLeft w:val="0"/>
      <w:marRight w:val="0"/>
      <w:marTop w:val="0"/>
      <w:marBottom w:val="0"/>
      <w:divBdr>
        <w:top w:val="none" w:sz="0" w:space="0" w:color="auto"/>
        <w:left w:val="none" w:sz="0" w:space="0" w:color="auto"/>
        <w:bottom w:val="none" w:sz="0" w:space="0" w:color="auto"/>
        <w:right w:val="none" w:sz="0" w:space="0" w:color="auto"/>
      </w:divBdr>
      <w:divsChild>
        <w:div w:id="1192064330">
          <w:marLeft w:val="0"/>
          <w:marRight w:val="0"/>
          <w:marTop w:val="0"/>
          <w:marBottom w:val="0"/>
          <w:divBdr>
            <w:top w:val="none" w:sz="0" w:space="0" w:color="auto"/>
            <w:left w:val="none" w:sz="0" w:space="0" w:color="auto"/>
            <w:bottom w:val="none" w:sz="0" w:space="0" w:color="auto"/>
            <w:right w:val="none" w:sz="0" w:space="0" w:color="auto"/>
          </w:divBdr>
        </w:div>
        <w:div w:id="105998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BEDC-1164-489C-AAF3-E49FC43F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4282</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Darja Pečar</cp:lastModifiedBy>
  <cp:revision>2</cp:revision>
  <cp:lastPrinted>2019-01-08T12:31:00Z</cp:lastPrinted>
  <dcterms:created xsi:type="dcterms:W3CDTF">2019-01-15T11:48:00Z</dcterms:created>
  <dcterms:modified xsi:type="dcterms:W3CDTF">2019-01-15T11:48:00Z</dcterms:modified>
</cp:coreProperties>
</file>