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BDB2"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393F35A6" w14:textId="77777777" w:rsidR="00704BDF" w:rsidRPr="00DE0019" w:rsidRDefault="00A01CE1" w:rsidP="001C18CD">
      <w:pPr>
        <w:snapToGrid w:val="0"/>
        <w:spacing w:after="32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M</w:t>
      </w:r>
      <w:r w:rsidRPr="00A01CE1">
        <w:rPr>
          <w:rFonts w:asciiTheme="minorHAnsi" w:eastAsia="MS PGothic" w:hAnsiTheme="minorHAnsi"/>
          <w:b/>
          <w:bCs/>
          <w:sz w:val="28"/>
          <w:szCs w:val="28"/>
          <w:lang w:val="en-US"/>
        </w:rPr>
        <w:t>ultico</w:t>
      </w:r>
      <w:r w:rsidR="003F1EF8">
        <w:rPr>
          <w:rFonts w:asciiTheme="minorHAnsi" w:eastAsia="MS PGothic" w:hAnsiTheme="minorHAnsi"/>
          <w:b/>
          <w:bCs/>
          <w:sz w:val="28"/>
          <w:szCs w:val="28"/>
          <w:lang w:val="en-US"/>
        </w:rPr>
        <w:t>mponent separation of nadolol s</w:t>
      </w:r>
      <w:r w:rsidRPr="00A01CE1">
        <w:rPr>
          <w:rFonts w:asciiTheme="minorHAnsi" w:eastAsia="MS PGothic" w:hAnsiTheme="minorHAnsi"/>
          <w:b/>
          <w:bCs/>
          <w:sz w:val="28"/>
          <w:szCs w:val="28"/>
          <w:lang w:val="en-US"/>
        </w:rPr>
        <w:t>tereoisomers combining different preparative technologies and chiral and achiral-chiral strategies</w:t>
      </w:r>
    </w:p>
    <w:p w14:paraId="682F4116" w14:textId="77777777" w:rsidR="005F3598" w:rsidRPr="0061492D" w:rsidRDefault="005F3598" w:rsidP="005F3598">
      <w:pPr>
        <w:snapToGrid w:val="0"/>
        <w:spacing w:after="120"/>
        <w:jc w:val="center"/>
        <w:rPr>
          <w:rFonts w:asciiTheme="minorHAnsi" w:eastAsia="SimSun" w:hAnsiTheme="minorHAnsi" w:cstheme="minorHAnsi"/>
          <w:color w:val="000000"/>
          <w:sz w:val="24"/>
          <w:szCs w:val="24"/>
          <w:lang w:val="pt-PT" w:eastAsia="zh-CN"/>
        </w:rPr>
      </w:pPr>
      <w:r w:rsidRPr="0061492D">
        <w:rPr>
          <w:rFonts w:asciiTheme="minorHAnsi" w:eastAsia="SimSun" w:hAnsiTheme="minorHAnsi" w:cstheme="minorHAnsi"/>
          <w:color w:val="000000"/>
          <w:sz w:val="24"/>
          <w:szCs w:val="24"/>
          <w:u w:val="single"/>
          <w:lang w:val="pt-PT" w:eastAsia="zh-CN"/>
        </w:rPr>
        <w:t>Rami Arafah</w:t>
      </w:r>
      <w:r w:rsidRPr="0061492D">
        <w:rPr>
          <w:rFonts w:asciiTheme="minorHAnsi" w:eastAsia="SimSun" w:hAnsiTheme="minorHAnsi" w:cstheme="minorHAnsi"/>
          <w:color w:val="000000"/>
          <w:sz w:val="24"/>
          <w:szCs w:val="24"/>
          <w:vertAlign w:val="superscript"/>
          <w:lang w:val="pt-PT" w:eastAsia="zh-CN"/>
        </w:rPr>
        <w:t>1,2</w:t>
      </w:r>
      <w:r w:rsidRPr="0061492D">
        <w:rPr>
          <w:rFonts w:asciiTheme="minorHAnsi" w:eastAsia="SimSun" w:hAnsiTheme="minorHAnsi" w:cstheme="minorHAnsi"/>
          <w:color w:val="000000"/>
          <w:sz w:val="24"/>
          <w:szCs w:val="24"/>
          <w:lang w:val="pt-PT" w:eastAsia="zh-CN"/>
        </w:rPr>
        <w:t>, António Ribeiro</w:t>
      </w:r>
      <w:r w:rsidRPr="0061492D">
        <w:rPr>
          <w:rFonts w:asciiTheme="minorHAnsi" w:eastAsia="SimSun" w:hAnsiTheme="minorHAnsi" w:cstheme="minorHAnsi"/>
          <w:color w:val="000000"/>
          <w:sz w:val="24"/>
          <w:szCs w:val="24"/>
          <w:vertAlign w:val="superscript"/>
          <w:lang w:val="pt-PT" w:eastAsia="zh-CN"/>
        </w:rPr>
        <w:t>1,2</w:t>
      </w:r>
      <w:r w:rsidRPr="0061492D">
        <w:rPr>
          <w:rFonts w:asciiTheme="minorHAnsi" w:eastAsia="SimSun" w:hAnsiTheme="minorHAnsi" w:cstheme="minorHAnsi"/>
          <w:color w:val="000000"/>
          <w:sz w:val="24"/>
          <w:szCs w:val="24"/>
          <w:lang w:val="pt-PT" w:eastAsia="zh-CN"/>
        </w:rPr>
        <w:t>, Alírio Rodrigues</w:t>
      </w:r>
      <w:r w:rsidRPr="0061492D">
        <w:rPr>
          <w:rFonts w:asciiTheme="minorHAnsi" w:eastAsia="SimSun" w:hAnsiTheme="minorHAnsi" w:cstheme="minorHAnsi"/>
          <w:color w:val="000000"/>
          <w:sz w:val="24"/>
          <w:szCs w:val="24"/>
          <w:vertAlign w:val="superscript"/>
          <w:lang w:val="pt-PT" w:eastAsia="zh-CN"/>
        </w:rPr>
        <w:t>3</w:t>
      </w:r>
      <w:r w:rsidRPr="0061492D">
        <w:rPr>
          <w:rFonts w:asciiTheme="minorHAnsi" w:eastAsia="SimSun" w:hAnsiTheme="minorHAnsi" w:cstheme="minorHAnsi"/>
          <w:color w:val="000000"/>
          <w:sz w:val="24"/>
          <w:szCs w:val="24"/>
          <w:lang w:val="pt-PT" w:eastAsia="zh-CN"/>
        </w:rPr>
        <w:t>, Luís Pais</w:t>
      </w:r>
      <w:r w:rsidRPr="0061492D">
        <w:rPr>
          <w:rFonts w:asciiTheme="minorHAnsi" w:eastAsia="SimSun" w:hAnsiTheme="minorHAnsi" w:cstheme="minorHAnsi"/>
          <w:color w:val="000000"/>
          <w:sz w:val="24"/>
          <w:szCs w:val="24"/>
          <w:vertAlign w:val="superscript"/>
          <w:lang w:val="pt-PT" w:eastAsia="zh-CN"/>
        </w:rPr>
        <w:t>1,2</w:t>
      </w:r>
      <w:r w:rsidRPr="0061492D">
        <w:rPr>
          <w:rFonts w:asciiTheme="minorHAnsi" w:eastAsia="SimSun" w:hAnsiTheme="minorHAnsi" w:cstheme="minorHAnsi"/>
          <w:color w:val="000000"/>
          <w:sz w:val="24"/>
          <w:szCs w:val="24"/>
          <w:lang w:val="pt-PT" w:eastAsia="zh-CN"/>
        </w:rPr>
        <w:t xml:space="preserve"> </w:t>
      </w:r>
    </w:p>
    <w:p w14:paraId="77E0D14A" w14:textId="77777777" w:rsidR="005F3598" w:rsidRPr="0061492D" w:rsidRDefault="005F3598" w:rsidP="002B0EB1">
      <w:pPr>
        <w:snapToGrid w:val="0"/>
        <w:spacing w:after="120" w:line="240" w:lineRule="auto"/>
        <w:contextualSpacing/>
        <w:jc w:val="center"/>
        <w:rPr>
          <w:rFonts w:asciiTheme="minorHAnsi" w:eastAsia="MS PGothic" w:hAnsiTheme="minorHAnsi" w:cstheme="minorHAnsi"/>
          <w:i/>
          <w:iCs/>
          <w:color w:val="000000"/>
          <w:sz w:val="20"/>
        </w:rPr>
      </w:pPr>
      <w:r w:rsidRPr="0061492D">
        <w:rPr>
          <w:rFonts w:asciiTheme="minorHAnsi" w:eastAsia="MS PGothic" w:hAnsiTheme="minorHAnsi" w:cstheme="minorHAnsi"/>
          <w:i/>
          <w:iCs/>
          <w:color w:val="000000"/>
          <w:sz w:val="20"/>
        </w:rPr>
        <w:t xml:space="preserve">1 Centro de </w:t>
      </w:r>
      <w:proofErr w:type="spellStart"/>
      <w:r w:rsidRPr="0061492D">
        <w:rPr>
          <w:rFonts w:asciiTheme="minorHAnsi" w:eastAsia="MS PGothic" w:hAnsiTheme="minorHAnsi" w:cstheme="minorHAnsi"/>
          <w:i/>
          <w:iCs/>
          <w:color w:val="000000"/>
          <w:sz w:val="20"/>
        </w:rPr>
        <w:t>Investigação</w:t>
      </w:r>
      <w:proofErr w:type="spellEnd"/>
      <w:r w:rsidRPr="0061492D">
        <w:rPr>
          <w:rFonts w:asciiTheme="minorHAnsi" w:eastAsia="MS PGothic" w:hAnsiTheme="minorHAnsi" w:cstheme="minorHAnsi"/>
          <w:i/>
          <w:iCs/>
          <w:color w:val="000000"/>
          <w:sz w:val="20"/>
        </w:rPr>
        <w:t xml:space="preserve"> de </w:t>
      </w:r>
      <w:proofErr w:type="spellStart"/>
      <w:r w:rsidRPr="0061492D">
        <w:rPr>
          <w:rFonts w:asciiTheme="minorHAnsi" w:eastAsia="MS PGothic" w:hAnsiTheme="minorHAnsi" w:cstheme="minorHAnsi"/>
          <w:i/>
          <w:iCs/>
          <w:color w:val="000000"/>
          <w:sz w:val="20"/>
        </w:rPr>
        <w:t>Montanha</w:t>
      </w:r>
      <w:proofErr w:type="spellEnd"/>
      <w:r w:rsidRPr="0061492D">
        <w:rPr>
          <w:rFonts w:asciiTheme="minorHAnsi" w:eastAsia="MS PGothic" w:hAnsiTheme="minorHAnsi" w:cstheme="minorHAnsi"/>
          <w:i/>
          <w:iCs/>
          <w:color w:val="000000"/>
          <w:sz w:val="20"/>
        </w:rPr>
        <w:t xml:space="preserve"> (CIMO), </w:t>
      </w:r>
      <w:proofErr w:type="spellStart"/>
      <w:r w:rsidRPr="0061492D">
        <w:rPr>
          <w:rFonts w:asciiTheme="minorHAnsi" w:eastAsia="MS PGothic" w:hAnsiTheme="minorHAnsi" w:cstheme="minorHAnsi"/>
          <w:i/>
          <w:iCs/>
          <w:color w:val="000000"/>
          <w:sz w:val="20"/>
        </w:rPr>
        <w:t>Instituto</w:t>
      </w:r>
      <w:proofErr w:type="spellEnd"/>
      <w:r w:rsidRPr="0061492D">
        <w:rPr>
          <w:rFonts w:asciiTheme="minorHAnsi" w:eastAsia="MS PGothic" w:hAnsiTheme="minorHAnsi" w:cstheme="minorHAnsi"/>
          <w:i/>
          <w:iCs/>
          <w:color w:val="000000"/>
          <w:sz w:val="20"/>
        </w:rPr>
        <w:t xml:space="preserve"> </w:t>
      </w:r>
      <w:proofErr w:type="spellStart"/>
      <w:r w:rsidRPr="0061492D">
        <w:rPr>
          <w:rFonts w:asciiTheme="minorHAnsi" w:eastAsia="MS PGothic" w:hAnsiTheme="minorHAnsi" w:cstheme="minorHAnsi"/>
          <w:i/>
          <w:iCs/>
          <w:color w:val="000000"/>
          <w:sz w:val="20"/>
        </w:rPr>
        <w:t>Politécnico</w:t>
      </w:r>
      <w:proofErr w:type="spellEnd"/>
      <w:r w:rsidRPr="0061492D">
        <w:rPr>
          <w:rFonts w:asciiTheme="minorHAnsi" w:eastAsia="MS PGothic" w:hAnsiTheme="minorHAnsi" w:cstheme="minorHAnsi"/>
          <w:i/>
          <w:iCs/>
          <w:color w:val="000000"/>
          <w:sz w:val="20"/>
        </w:rPr>
        <w:t xml:space="preserve"> de </w:t>
      </w:r>
      <w:proofErr w:type="spellStart"/>
      <w:r w:rsidRPr="0061492D">
        <w:rPr>
          <w:rFonts w:asciiTheme="minorHAnsi" w:eastAsia="MS PGothic" w:hAnsiTheme="minorHAnsi" w:cstheme="minorHAnsi"/>
          <w:i/>
          <w:iCs/>
          <w:color w:val="000000"/>
          <w:sz w:val="20"/>
        </w:rPr>
        <w:t>Bragança</w:t>
      </w:r>
      <w:proofErr w:type="spellEnd"/>
      <w:r w:rsidRPr="0061492D">
        <w:rPr>
          <w:rFonts w:asciiTheme="minorHAnsi" w:eastAsia="MS PGothic" w:hAnsiTheme="minorHAnsi" w:cstheme="minorHAnsi"/>
          <w:i/>
          <w:iCs/>
          <w:color w:val="000000"/>
          <w:sz w:val="20"/>
        </w:rPr>
        <w:t xml:space="preserve">, Campus de Santa </w:t>
      </w:r>
      <w:proofErr w:type="spellStart"/>
      <w:r w:rsidRPr="0061492D">
        <w:rPr>
          <w:rFonts w:asciiTheme="minorHAnsi" w:eastAsia="MS PGothic" w:hAnsiTheme="minorHAnsi" w:cstheme="minorHAnsi"/>
          <w:i/>
          <w:iCs/>
          <w:color w:val="000000"/>
          <w:sz w:val="20"/>
        </w:rPr>
        <w:t>Apolónia</w:t>
      </w:r>
      <w:proofErr w:type="spellEnd"/>
      <w:r w:rsidRPr="0061492D">
        <w:rPr>
          <w:rFonts w:asciiTheme="minorHAnsi" w:eastAsia="MS PGothic" w:hAnsiTheme="minorHAnsi" w:cstheme="minorHAnsi"/>
          <w:i/>
          <w:iCs/>
          <w:color w:val="000000"/>
          <w:sz w:val="20"/>
        </w:rPr>
        <w:t xml:space="preserve">, 5300-253 </w:t>
      </w:r>
      <w:proofErr w:type="spellStart"/>
      <w:r w:rsidRPr="0061492D">
        <w:rPr>
          <w:rFonts w:asciiTheme="minorHAnsi" w:eastAsia="MS PGothic" w:hAnsiTheme="minorHAnsi" w:cstheme="minorHAnsi"/>
          <w:i/>
          <w:iCs/>
          <w:color w:val="000000"/>
          <w:sz w:val="20"/>
        </w:rPr>
        <w:t>Bragança</w:t>
      </w:r>
      <w:proofErr w:type="spellEnd"/>
      <w:r w:rsidRPr="0061492D">
        <w:rPr>
          <w:rFonts w:asciiTheme="minorHAnsi" w:eastAsia="MS PGothic" w:hAnsiTheme="minorHAnsi" w:cstheme="minorHAnsi"/>
          <w:i/>
          <w:iCs/>
          <w:color w:val="000000"/>
          <w:sz w:val="20"/>
        </w:rPr>
        <w:t xml:space="preserve">, Portugal; </w:t>
      </w:r>
      <w:r>
        <w:rPr>
          <w:rFonts w:asciiTheme="minorHAnsi" w:eastAsia="MS PGothic" w:hAnsiTheme="minorHAnsi" w:cstheme="minorHAnsi"/>
          <w:i/>
          <w:iCs/>
          <w:color w:val="000000"/>
          <w:sz w:val="20"/>
        </w:rPr>
        <w:t xml:space="preserve">2 </w:t>
      </w:r>
      <w:r w:rsidRPr="0061492D">
        <w:rPr>
          <w:rFonts w:asciiTheme="minorHAnsi" w:eastAsia="MS PGothic" w:hAnsiTheme="minorHAnsi" w:cstheme="minorHAnsi"/>
          <w:i/>
          <w:iCs/>
          <w:color w:val="000000"/>
          <w:sz w:val="20"/>
        </w:rPr>
        <w:t xml:space="preserve">Laboratory of Separation and Reaction Engineering, School of Technology and Management, Polytechnic Institute of </w:t>
      </w:r>
      <w:proofErr w:type="spellStart"/>
      <w:r w:rsidRPr="0061492D">
        <w:rPr>
          <w:rFonts w:asciiTheme="minorHAnsi" w:eastAsia="MS PGothic" w:hAnsiTheme="minorHAnsi" w:cstheme="minorHAnsi"/>
          <w:i/>
          <w:iCs/>
          <w:color w:val="000000"/>
          <w:sz w:val="20"/>
        </w:rPr>
        <w:t>Bragança</w:t>
      </w:r>
      <w:proofErr w:type="spellEnd"/>
      <w:r w:rsidRPr="0061492D">
        <w:rPr>
          <w:rFonts w:asciiTheme="minorHAnsi" w:eastAsia="MS PGothic" w:hAnsiTheme="minorHAnsi" w:cstheme="minorHAnsi"/>
          <w:i/>
          <w:iCs/>
          <w:color w:val="000000"/>
          <w:sz w:val="20"/>
        </w:rPr>
        <w:t xml:space="preserve">, </w:t>
      </w:r>
      <w:proofErr w:type="spellStart"/>
      <w:r w:rsidRPr="0061492D">
        <w:rPr>
          <w:rFonts w:asciiTheme="minorHAnsi" w:eastAsia="MS PGothic" w:hAnsiTheme="minorHAnsi" w:cstheme="minorHAnsi"/>
          <w:i/>
          <w:iCs/>
          <w:color w:val="000000"/>
          <w:sz w:val="20"/>
        </w:rPr>
        <w:t>Bragança</w:t>
      </w:r>
      <w:proofErr w:type="spellEnd"/>
      <w:r w:rsidRPr="0061492D">
        <w:rPr>
          <w:rFonts w:asciiTheme="minorHAnsi" w:eastAsia="MS PGothic" w:hAnsiTheme="minorHAnsi" w:cstheme="minorHAnsi"/>
          <w:i/>
          <w:iCs/>
          <w:color w:val="000000"/>
          <w:sz w:val="20"/>
        </w:rPr>
        <w:t xml:space="preserve">, Portugal; 3 Laboratory of Separation and Reaction Engineering – Laboratory of Catalysis and Materials, Associate Laboratory LSRE-LCM, Faculty of Engineering, University of Porto, </w:t>
      </w:r>
      <w:proofErr w:type="spellStart"/>
      <w:r w:rsidRPr="0061492D">
        <w:rPr>
          <w:rFonts w:asciiTheme="minorHAnsi" w:eastAsia="MS PGothic" w:hAnsiTheme="minorHAnsi" w:cstheme="minorHAnsi"/>
          <w:i/>
          <w:iCs/>
          <w:color w:val="000000"/>
          <w:sz w:val="20"/>
        </w:rPr>
        <w:t>Rua</w:t>
      </w:r>
      <w:proofErr w:type="spellEnd"/>
      <w:r w:rsidRPr="0061492D">
        <w:rPr>
          <w:rFonts w:asciiTheme="minorHAnsi" w:eastAsia="MS PGothic" w:hAnsiTheme="minorHAnsi" w:cstheme="minorHAnsi"/>
          <w:i/>
          <w:iCs/>
          <w:color w:val="000000"/>
          <w:sz w:val="20"/>
        </w:rPr>
        <w:t xml:space="preserve"> </w:t>
      </w:r>
      <w:proofErr w:type="spellStart"/>
      <w:r w:rsidRPr="0061492D">
        <w:rPr>
          <w:rFonts w:asciiTheme="minorHAnsi" w:eastAsia="MS PGothic" w:hAnsiTheme="minorHAnsi" w:cstheme="minorHAnsi"/>
          <w:i/>
          <w:iCs/>
          <w:color w:val="000000"/>
          <w:sz w:val="20"/>
        </w:rPr>
        <w:t>Dr.</w:t>
      </w:r>
      <w:proofErr w:type="spellEnd"/>
      <w:r w:rsidRPr="0061492D">
        <w:rPr>
          <w:rFonts w:asciiTheme="minorHAnsi" w:eastAsia="MS PGothic" w:hAnsiTheme="minorHAnsi" w:cstheme="minorHAnsi"/>
          <w:i/>
          <w:iCs/>
          <w:color w:val="000000"/>
          <w:sz w:val="20"/>
        </w:rPr>
        <w:t xml:space="preserve"> Roberto Frias s/n, 4200-465 Porto, Portugal.</w:t>
      </w:r>
    </w:p>
    <w:p w14:paraId="134AA1C0" w14:textId="06C9FE18" w:rsidR="00704BDF" w:rsidRPr="00DE0019" w:rsidRDefault="005F3598" w:rsidP="005F3598">
      <w:pPr>
        <w:snapToGrid w:val="0"/>
        <w:jc w:val="center"/>
        <w:rPr>
          <w:rFonts w:asciiTheme="minorHAnsi" w:eastAsia="MS PGothic" w:hAnsiTheme="minorHAnsi"/>
          <w:bCs/>
          <w:i/>
          <w:iCs/>
          <w:sz w:val="20"/>
          <w:lang w:val="en-US"/>
        </w:rPr>
      </w:pPr>
      <w:r w:rsidRPr="0061492D">
        <w:rPr>
          <w:rFonts w:asciiTheme="minorHAnsi" w:eastAsia="MS PGothic" w:hAnsiTheme="minorHAnsi" w:cstheme="minorHAnsi"/>
          <w:bCs/>
          <w:i/>
          <w:iCs/>
          <w:color w:val="000000"/>
          <w:sz w:val="20"/>
          <w:lang w:val="en-US"/>
        </w:rPr>
        <w:t>*Corresponding author</w:t>
      </w:r>
      <w:r w:rsidRPr="0061492D">
        <w:rPr>
          <w:rFonts w:asciiTheme="minorHAnsi" w:eastAsia="MS PGothic" w:hAnsiTheme="minorHAnsi" w:cstheme="minorHAnsi"/>
          <w:bCs/>
          <w:i/>
          <w:iCs/>
          <w:sz w:val="20"/>
          <w:lang w:val="en-US" w:eastAsia="ko-KR"/>
        </w:rPr>
        <w:t>:</w:t>
      </w:r>
      <w:r w:rsidRPr="0061492D">
        <w:rPr>
          <w:rFonts w:asciiTheme="minorHAnsi" w:eastAsia="MS PGothic" w:hAnsiTheme="minorHAnsi" w:cstheme="minorHAnsi"/>
          <w:bCs/>
          <w:i/>
          <w:iCs/>
          <w:sz w:val="20"/>
          <w:lang w:val="en-US"/>
        </w:rPr>
        <w:t xml:space="preserve"> pais@ipb.pt</w:t>
      </w:r>
    </w:p>
    <w:p w14:paraId="312BFA46" w14:textId="77777777" w:rsidR="00704BDF" w:rsidRPr="005F3598" w:rsidRDefault="00704BDF" w:rsidP="002B0EB1">
      <w:pPr>
        <w:pStyle w:val="AbstractHeading"/>
        <w:tabs>
          <w:tab w:val="left" w:pos="3547"/>
          <w:tab w:val="center" w:pos="4694"/>
        </w:tabs>
        <w:spacing w:before="120" w:after="0"/>
        <w:ind w:firstLine="142"/>
        <w:rPr>
          <w:rFonts w:asciiTheme="minorHAnsi" w:hAnsiTheme="minorHAnsi"/>
          <w:b/>
        </w:rPr>
      </w:pPr>
      <w:r w:rsidRPr="005F3598">
        <w:rPr>
          <w:rFonts w:asciiTheme="minorHAnsi" w:hAnsiTheme="minorHAnsi"/>
          <w:b/>
        </w:rPr>
        <w:t>Highlights</w:t>
      </w:r>
    </w:p>
    <w:p w14:paraId="7F2D19C1" w14:textId="77777777" w:rsidR="00704BDF" w:rsidRPr="005F3598" w:rsidRDefault="00A01CE1" w:rsidP="001C18CD">
      <w:pPr>
        <w:pStyle w:val="AbstractBody"/>
        <w:numPr>
          <w:ilvl w:val="0"/>
          <w:numId w:val="16"/>
        </w:numPr>
        <w:ind w:left="709" w:hanging="283"/>
        <w:rPr>
          <w:rFonts w:asciiTheme="minorHAnsi" w:hAnsiTheme="minorHAnsi"/>
        </w:rPr>
      </w:pPr>
      <w:r w:rsidRPr="005F3598">
        <w:rPr>
          <w:rFonts w:asciiTheme="minorHAnsi" w:hAnsiTheme="minorHAnsi"/>
        </w:rPr>
        <w:t xml:space="preserve">Strategies for </w:t>
      </w:r>
      <w:r w:rsidR="00143254" w:rsidRPr="005F3598">
        <w:rPr>
          <w:rFonts w:asciiTheme="minorHAnsi" w:hAnsiTheme="minorHAnsi"/>
        </w:rPr>
        <w:t xml:space="preserve">the </w:t>
      </w:r>
      <w:r w:rsidRPr="005F3598">
        <w:rPr>
          <w:rFonts w:asciiTheme="minorHAnsi" w:hAnsiTheme="minorHAnsi"/>
        </w:rPr>
        <w:t xml:space="preserve">complete </w:t>
      </w:r>
      <w:r w:rsidR="00202AF8" w:rsidRPr="005F3598">
        <w:rPr>
          <w:rFonts w:asciiTheme="minorHAnsi" w:hAnsiTheme="minorHAnsi"/>
        </w:rPr>
        <w:t xml:space="preserve">preparative </w:t>
      </w:r>
      <w:r w:rsidRPr="005F3598">
        <w:rPr>
          <w:rFonts w:asciiTheme="minorHAnsi" w:hAnsiTheme="minorHAnsi"/>
        </w:rPr>
        <w:t>separation of nadolol chiral drug</w:t>
      </w:r>
      <w:r w:rsidR="00704BDF" w:rsidRPr="005F3598">
        <w:rPr>
          <w:rFonts w:asciiTheme="minorHAnsi" w:hAnsiTheme="minorHAnsi"/>
        </w:rPr>
        <w:t xml:space="preserve">. </w:t>
      </w:r>
    </w:p>
    <w:p w14:paraId="00420883" w14:textId="77777777" w:rsidR="00363E57" w:rsidRPr="005F3598" w:rsidRDefault="00363E57" w:rsidP="001C18CD">
      <w:pPr>
        <w:pStyle w:val="AbstractBody"/>
        <w:numPr>
          <w:ilvl w:val="0"/>
          <w:numId w:val="16"/>
        </w:numPr>
        <w:ind w:left="709" w:hanging="283"/>
        <w:rPr>
          <w:rFonts w:asciiTheme="minorHAnsi" w:hAnsiTheme="minorHAnsi"/>
        </w:rPr>
      </w:pPr>
      <w:r w:rsidRPr="005F3598">
        <w:rPr>
          <w:rFonts w:asciiTheme="minorHAnsi" w:hAnsiTheme="minorHAnsi"/>
        </w:rPr>
        <w:t xml:space="preserve">Optimization of different solvent compositions using chiral and achiral adsorbents. </w:t>
      </w:r>
    </w:p>
    <w:p w14:paraId="004D45C3" w14:textId="1F8574C0" w:rsidR="00704BDF" w:rsidRPr="005F3598" w:rsidRDefault="00A01CE1" w:rsidP="001C18CD">
      <w:pPr>
        <w:pStyle w:val="AbstractBody"/>
        <w:numPr>
          <w:ilvl w:val="0"/>
          <w:numId w:val="16"/>
        </w:numPr>
        <w:ind w:left="709" w:hanging="283"/>
        <w:rPr>
          <w:rFonts w:asciiTheme="minorHAnsi" w:hAnsiTheme="minorHAnsi"/>
        </w:rPr>
      </w:pPr>
      <w:r w:rsidRPr="005F3598">
        <w:rPr>
          <w:rFonts w:asciiTheme="minorHAnsi" w:hAnsiTheme="minorHAnsi"/>
        </w:rPr>
        <w:t xml:space="preserve">Experimental </w:t>
      </w:r>
      <w:r w:rsidR="00560B82" w:rsidRPr="005F3598">
        <w:rPr>
          <w:rFonts w:asciiTheme="minorHAnsi" w:hAnsiTheme="minorHAnsi"/>
        </w:rPr>
        <w:t xml:space="preserve">chiral </w:t>
      </w:r>
      <w:r w:rsidRPr="005F3598">
        <w:rPr>
          <w:rFonts w:asciiTheme="minorHAnsi" w:hAnsiTheme="minorHAnsi"/>
        </w:rPr>
        <w:t xml:space="preserve">separation by </w:t>
      </w:r>
      <w:r w:rsidR="003F1EF8" w:rsidRPr="005F3598">
        <w:rPr>
          <w:rFonts w:asciiTheme="minorHAnsi" w:hAnsiTheme="minorHAnsi"/>
        </w:rPr>
        <w:t>p</w:t>
      </w:r>
      <w:r w:rsidRPr="005F3598">
        <w:rPr>
          <w:rFonts w:asciiTheme="minorHAnsi" w:hAnsiTheme="minorHAnsi"/>
        </w:rPr>
        <w:t xml:space="preserve">reparative and </w:t>
      </w:r>
      <w:r w:rsidR="001C18CD">
        <w:rPr>
          <w:rFonts w:asciiTheme="minorHAnsi" w:hAnsiTheme="minorHAnsi"/>
        </w:rPr>
        <w:t>SMB</w:t>
      </w:r>
      <w:r w:rsidR="00143254" w:rsidRPr="005F3598">
        <w:rPr>
          <w:rFonts w:asciiTheme="minorHAnsi" w:hAnsiTheme="minorHAnsi"/>
        </w:rPr>
        <w:t xml:space="preserve"> chromatography</w:t>
      </w:r>
      <w:r w:rsidR="00704BDF" w:rsidRPr="005F3598">
        <w:rPr>
          <w:rFonts w:asciiTheme="minorHAnsi" w:hAnsiTheme="minorHAnsi"/>
        </w:rPr>
        <w:t xml:space="preserve">. </w:t>
      </w:r>
    </w:p>
    <w:p w14:paraId="2F79F7D9" w14:textId="77777777" w:rsidR="00202AF8" w:rsidRPr="00202AF8" w:rsidRDefault="00202AF8" w:rsidP="00202AF8">
      <w:pPr>
        <w:pStyle w:val="AbstractBody"/>
        <w:ind w:left="1440"/>
        <w:rPr>
          <w:rFonts w:asciiTheme="minorHAnsi" w:hAnsiTheme="minorHAnsi"/>
        </w:rPr>
      </w:pPr>
    </w:p>
    <w:p w14:paraId="752615E9"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488DF4C" w14:textId="77777777" w:rsidR="001C18CD" w:rsidRDefault="00856E32" w:rsidP="00202AF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N</w:t>
      </w:r>
      <w:r w:rsidRPr="00202AF8">
        <w:rPr>
          <w:rFonts w:asciiTheme="minorHAnsi" w:eastAsia="MS PGothic" w:hAnsiTheme="minorHAnsi"/>
          <w:color w:val="000000"/>
          <w:sz w:val="22"/>
          <w:szCs w:val="22"/>
          <w:lang w:val="en-US"/>
        </w:rPr>
        <w:t xml:space="preserve">adolol </w:t>
      </w:r>
      <w:r>
        <w:rPr>
          <w:rFonts w:asciiTheme="minorHAnsi" w:eastAsia="MS PGothic" w:hAnsiTheme="minorHAnsi"/>
          <w:color w:val="000000"/>
          <w:sz w:val="22"/>
          <w:szCs w:val="22"/>
          <w:lang w:val="en-US"/>
        </w:rPr>
        <w:t xml:space="preserve">is a common prescribed </w:t>
      </w:r>
      <w:r w:rsidR="00143254" w:rsidRPr="00202AF8">
        <w:rPr>
          <w:rFonts w:asciiTheme="minorHAnsi" w:eastAsia="MS PGothic" w:hAnsiTheme="minorHAnsi"/>
          <w:color w:val="000000"/>
          <w:sz w:val="22"/>
          <w:szCs w:val="22"/>
          <w:lang w:val="en-US"/>
        </w:rPr>
        <w:t>pharmace</w:t>
      </w:r>
      <w:r w:rsidR="00143254">
        <w:rPr>
          <w:rFonts w:asciiTheme="minorHAnsi" w:eastAsia="MS PGothic" w:hAnsiTheme="minorHAnsi"/>
          <w:color w:val="000000"/>
          <w:sz w:val="22"/>
          <w:szCs w:val="22"/>
          <w:lang w:val="en-US"/>
        </w:rPr>
        <w:t>u</w:t>
      </w:r>
      <w:r w:rsidR="00143254" w:rsidRPr="00202AF8">
        <w:rPr>
          <w:rFonts w:asciiTheme="minorHAnsi" w:eastAsia="MS PGothic" w:hAnsiTheme="minorHAnsi"/>
          <w:color w:val="000000"/>
          <w:sz w:val="22"/>
          <w:szCs w:val="22"/>
          <w:lang w:val="en-US"/>
        </w:rPr>
        <w:t>tical</w:t>
      </w:r>
      <w:r w:rsidRPr="00202AF8">
        <w:rPr>
          <w:rFonts w:asciiTheme="minorHAnsi" w:eastAsia="MS PGothic" w:hAnsiTheme="minorHAnsi"/>
          <w:color w:val="000000"/>
          <w:sz w:val="22"/>
          <w:szCs w:val="22"/>
          <w:lang w:val="en-US"/>
        </w:rPr>
        <w:t xml:space="preserve"> drug </w:t>
      </w:r>
      <w:r>
        <w:rPr>
          <w:rFonts w:asciiTheme="minorHAnsi" w:eastAsia="MS PGothic" w:hAnsiTheme="minorHAnsi"/>
          <w:color w:val="000000"/>
          <w:sz w:val="22"/>
          <w:szCs w:val="22"/>
          <w:lang w:val="en-US"/>
        </w:rPr>
        <w:t xml:space="preserve">for </w:t>
      </w:r>
      <w:r w:rsidRPr="005F3598">
        <w:rPr>
          <w:rFonts w:asciiTheme="minorHAnsi" w:eastAsia="MS PGothic" w:hAnsiTheme="minorHAnsi"/>
          <w:color w:val="000000"/>
          <w:sz w:val="22"/>
          <w:szCs w:val="22"/>
          <w:lang w:val="en-US"/>
        </w:rPr>
        <w:t>the reli</w:t>
      </w:r>
      <w:r w:rsidR="00143254" w:rsidRPr="005F3598">
        <w:rPr>
          <w:rFonts w:asciiTheme="minorHAnsi" w:eastAsia="MS PGothic" w:hAnsiTheme="minorHAnsi"/>
          <w:color w:val="000000"/>
          <w:sz w:val="22"/>
          <w:szCs w:val="22"/>
          <w:lang w:val="en-US"/>
        </w:rPr>
        <w:t>e</w:t>
      </w:r>
      <w:r w:rsidRPr="005F3598">
        <w:rPr>
          <w:rFonts w:asciiTheme="minorHAnsi" w:eastAsia="MS PGothic" w:hAnsiTheme="minorHAnsi"/>
          <w:color w:val="000000"/>
          <w:sz w:val="22"/>
          <w:szCs w:val="22"/>
          <w:lang w:val="en-US"/>
        </w:rPr>
        <w:t>ve of s</w:t>
      </w:r>
      <w:r>
        <w:rPr>
          <w:rFonts w:asciiTheme="minorHAnsi" w:eastAsia="MS PGothic" w:hAnsiTheme="minorHAnsi"/>
          <w:color w:val="000000"/>
          <w:sz w:val="22"/>
          <w:szCs w:val="22"/>
          <w:lang w:val="en-US"/>
        </w:rPr>
        <w:t xml:space="preserve">everal cardiovascular diseases and </w:t>
      </w:r>
      <w:r w:rsidRPr="00202AF8">
        <w:rPr>
          <w:rFonts w:asciiTheme="minorHAnsi" w:eastAsia="MS PGothic" w:hAnsiTheme="minorHAnsi"/>
          <w:color w:val="000000"/>
          <w:sz w:val="22"/>
          <w:szCs w:val="22"/>
          <w:lang w:val="en-US"/>
        </w:rPr>
        <w:t xml:space="preserve">represents a very interesting case-study of multicomponent chiral separation since it is composed by four stereoisomers, being two pairs of enantiomers. In this way, it introduces the possibility of alternative strategies, using different kind of </w:t>
      </w:r>
      <w:r>
        <w:rPr>
          <w:rFonts w:asciiTheme="minorHAnsi" w:eastAsia="MS PGothic" w:hAnsiTheme="minorHAnsi"/>
          <w:color w:val="000000"/>
          <w:sz w:val="22"/>
          <w:szCs w:val="22"/>
          <w:lang w:val="en-US"/>
        </w:rPr>
        <w:t xml:space="preserve">preparative </w:t>
      </w:r>
      <w:r w:rsidRPr="00202AF8">
        <w:rPr>
          <w:rFonts w:asciiTheme="minorHAnsi" w:eastAsia="MS PGothic" w:hAnsiTheme="minorHAnsi"/>
          <w:color w:val="000000"/>
          <w:sz w:val="22"/>
          <w:szCs w:val="22"/>
          <w:lang w:val="en-US"/>
        </w:rPr>
        <w:t>separation sequences and techniques, the use of different packings (chiral and achiral stationary phases), and the corresponding mobile phase optimizat</w:t>
      </w:r>
      <w:r w:rsidR="00143254">
        <w:rPr>
          <w:rFonts w:asciiTheme="minorHAnsi" w:eastAsia="MS PGothic" w:hAnsiTheme="minorHAnsi"/>
          <w:color w:val="000000"/>
          <w:sz w:val="22"/>
          <w:szCs w:val="22"/>
          <w:lang w:val="en-US"/>
        </w:rPr>
        <w:t xml:space="preserve">ion at both normal </w:t>
      </w:r>
      <w:r w:rsidR="00143254" w:rsidRPr="005F3598">
        <w:rPr>
          <w:rFonts w:asciiTheme="minorHAnsi" w:eastAsia="MS PGothic" w:hAnsiTheme="minorHAnsi"/>
          <w:color w:val="000000"/>
          <w:sz w:val="22"/>
          <w:szCs w:val="22"/>
          <w:lang w:val="en-US"/>
        </w:rPr>
        <w:t>and reversed-</w:t>
      </w:r>
      <w:r w:rsidRPr="005F3598">
        <w:rPr>
          <w:rFonts w:asciiTheme="minorHAnsi" w:eastAsia="MS PGothic" w:hAnsiTheme="minorHAnsi"/>
          <w:color w:val="000000"/>
          <w:sz w:val="22"/>
          <w:szCs w:val="22"/>
          <w:lang w:val="en-US"/>
        </w:rPr>
        <w:t>phase</w:t>
      </w:r>
      <w:r w:rsidRPr="00202AF8">
        <w:rPr>
          <w:rFonts w:asciiTheme="minorHAnsi" w:eastAsia="MS PGothic" w:hAnsiTheme="minorHAnsi"/>
          <w:color w:val="000000"/>
          <w:sz w:val="22"/>
          <w:szCs w:val="22"/>
          <w:lang w:val="en-US"/>
        </w:rPr>
        <w:t xml:space="preserve"> modes.</w:t>
      </w:r>
      <w:r w:rsidR="005F3598">
        <w:rPr>
          <w:rFonts w:asciiTheme="minorHAnsi" w:eastAsia="MS PGothic" w:hAnsiTheme="minorHAnsi"/>
          <w:color w:val="000000"/>
          <w:sz w:val="22"/>
          <w:szCs w:val="22"/>
          <w:lang w:val="en-US"/>
        </w:rPr>
        <w:t xml:space="preserve"> </w:t>
      </w:r>
    </w:p>
    <w:p w14:paraId="4B9B2ED3" w14:textId="41EB6610" w:rsidR="00C867B1" w:rsidRPr="008D0BEB" w:rsidRDefault="00202AF8" w:rsidP="00202AF8">
      <w:pPr>
        <w:snapToGrid w:val="0"/>
        <w:spacing w:after="120"/>
        <w:rPr>
          <w:rFonts w:asciiTheme="minorHAnsi" w:eastAsia="MS PGothic" w:hAnsiTheme="minorHAnsi"/>
          <w:color w:val="000000"/>
          <w:sz w:val="22"/>
          <w:szCs w:val="22"/>
          <w:lang w:val="en-US"/>
        </w:rPr>
      </w:pPr>
      <w:r w:rsidRPr="00202AF8">
        <w:rPr>
          <w:rFonts w:asciiTheme="minorHAnsi" w:eastAsia="MS PGothic" w:hAnsiTheme="minorHAnsi"/>
          <w:color w:val="000000"/>
          <w:sz w:val="22"/>
          <w:szCs w:val="22"/>
          <w:lang w:val="en-US"/>
        </w:rPr>
        <w:t xml:space="preserve">When considering </w:t>
      </w:r>
      <w:r w:rsidR="00856E32">
        <w:rPr>
          <w:rFonts w:asciiTheme="minorHAnsi" w:eastAsia="MS PGothic" w:hAnsiTheme="minorHAnsi"/>
          <w:color w:val="000000"/>
          <w:sz w:val="22"/>
          <w:szCs w:val="22"/>
          <w:lang w:val="en-US"/>
        </w:rPr>
        <w:t xml:space="preserve">preparative and </w:t>
      </w:r>
      <w:r w:rsidRPr="00202AF8">
        <w:rPr>
          <w:rFonts w:asciiTheme="minorHAnsi" w:eastAsia="MS PGothic" w:hAnsiTheme="minorHAnsi"/>
          <w:color w:val="000000"/>
          <w:sz w:val="22"/>
          <w:szCs w:val="22"/>
          <w:lang w:val="en-US"/>
        </w:rPr>
        <w:t xml:space="preserve">multicomponent separation, the complexity deeply increases by introducing the necessity of multi-step separation sequences (or a much more complex multi-region separation process), by opening the possibility to combine chiral and achiral stationary phases (when in presence of stereoisomers instead of just one pair of enantiomers) and to combine different separation techniques (fixed-bed and </w:t>
      </w:r>
      <w:r w:rsidR="00856E32">
        <w:rPr>
          <w:rFonts w:asciiTheme="minorHAnsi" w:eastAsia="MS PGothic" w:hAnsiTheme="minorHAnsi"/>
          <w:color w:val="000000"/>
          <w:sz w:val="22"/>
          <w:szCs w:val="22"/>
          <w:lang w:val="en-US"/>
        </w:rPr>
        <w:t>simulated moving bed (</w:t>
      </w:r>
      <w:r w:rsidRPr="00202AF8">
        <w:rPr>
          <w:rFonts w:asciiTheme="minorHAnsi" w:eastAsia="MS PGothic" w:hAnsiTheme="minorHAnsi"/>
          <w:color w:val="000000"/>
          <w:sz w:val="22"/>
          <w:szCs w:val="22"/>
          <w:lang w:val="en-US"/>
        </w:rPr>
        <w:t>SMB</w:t>
      </w:r>
      <w:r w:rsidR="00856E32">
        <w:rPr>
          <w:rFonts w:asciiTheme="minorHAnsi" w:eastAsia="MS PGothic" w:hAnsiTheme="minorHAnsi"/>
          <w:color w:val="000000"/>
          <w:sz w:val="22"/>
          <w:szCs w:val="22"/>
          <w:lang w:val="en-US"/>
        </w:rPr>
        <w:t>)</w:t>
      </w:r>
      <w:r w:rsidRPr="00202AF8">
        <w:rPr>
          <w:rFonts w:asciiTheme="minorHAnsi" w:eastAsia="MS PGothic" w:hAnsiTheme="minorHAnsi"/>
          <w:color w:val="000000"/>
          <w:sz w:val="22"/>
          <w:szCs w:val="22"/>
          <w:lang w:val="en-US"/>
        </w:rPr>
        <w:t xml:space="preserve"> related processes).</w:t>
      </w:r>
      <w:r w:rsidR="005F3598">
        <w:rPr>
          <w:rFonts w:asciiTheme="minorHAnsi" w:eastAsia="MS PGothic" w:hAnsiTheme="minorHAnsi"/>
          <w:color w:val="000000"/>
          <w:sz w:val="22"/>
          <w:szCs w:val="22"/>
          <w:lang w:val="en-US"/>
        </w:rPr>
        <w:t xml:space="preserve"> </w:t>
      </w:r>
      <w:r w:rsidRPr="00202AF8">
        <w:rPr>
          <w:rFonts w:asciiTheme="minorHAnsi" w:eastAsia="MS PGothic" w:hAnsiTheme="minorHAnsi"/>
          <w:color w:val="000000"/>
          <w:sz w:val="22"/>
          <w:szCs w:val="22"/>
          <w:lang w:val="en-US"/>
        </w:rPr>
        <w:t xml:space="preserve">The design of the complete </w:t>
      </w:r>
      <w:r w:rsidR="00856E32">
        <w:rPr>
          <w:rFonts w:asciiTheme="minorHAnsi" w:eastAsia="MS PGothic" w:hAnsiTheme="minorHAnsi"/>
          <w:color w:val="000000"/>
          <w:sz w:val="22"/>
          <w:szCs w:val="22"/>
          <w:lang w:val="en-US"/>
        </w:rPr>
        <w:t xml:space="preserve">preparative </w:t>
      </w:r>
      <w:r w:rsidRPr="00202AF8">
        <w:rPr>
          <w:rFonts w:asciiTheme="minorHAnsi" w:eastAsia="MS PGothic" w:hAnsiTheme="minorHAnsi"/>
          <w:color w:val="000000"/>
          <w:sz w:val="22"/>
          <w:szCs w:val="22"/>
          <w:lang w:val="en-US"/>
        </w:rPr>
        <w:t xml:space="preserve">separation of nadolol stereoisomers asks for a global experimental and simulation methodology considering both the characterization and optimization of each separation step and its sequences to achieve the four nadolol components pure. New strategies using combinations of achiral and chiral stationary phases and sequences of different separation techniques will be presented. Extensive experimental and simulation results for the complete separation of all </w:t>
      </w:r>
      <w:r w:rsidRPr="005F3598">
        <w:rPr>
          <w:rFonts w:asciiTheme="minorHAnsi" w:eastAsia="MS PGothic" w:hAnsiTheme="minorHAnsi"/>
          <w:color w:val="000000"/>
          <w:sz w:val="22"/>
          <w:szCs w:val="22"/>
          <w:lang w:val="en-US"/>
        </w:rPr>
        <w:t xml:space="preserve">the </w:t>
      </w:r>
      <w:r w:rsidR="00143254" w:rsidRPr="005F3598">
        <w:rPr>
          <w:rFonts w:asciiTheme="minorHAnsi" w:eastAsia="MS PGothic" w:hAnsiTheme="minorHAnsi"/>
          <w:color w:val="000000"/>
          <w:sz w:val="22"/>
          <w:szCs w:val="22"/>
          <w:lang w:val="en-US"/>
        </w:rPr>
        <w:t xml:space="preserve">four </w:t>
      </w:r>
      <w:r w:rsidRPr="005F3598">
        <w:rPr>
          <w:rFonts w:asciiTheme="minorHAnsi" w:eastAsia="MS PGothic" w:hAnsiTheme="minorHAnsi"/>
          <w:color w:val="000000"/>
          <w:sz w:val="22"/>
          <w:szCs w:val="22"/>
          <w:lang w:val="en-US"/>
        </w:rPr>
        <w:t>nadolol stereoisomers using Chiralpak IA (chiral) and different Waters C18 (achiral) stationary phases will</w:t>
      </w:r>
      <w:r w:rsidRPr="00202AF8">
        <w:rPr>
          <w:rFonts w:asciiTheme="minorHAnsi" w:eastAsia="MS PGothic" w:hAnsiTheme="minorHAnsi"/>
          <w:color w:val="000000"/>
          <w:sz w:val="22"/>
          <w:szCs w:val="22"/>
          <w:lang w:val="en-US"/>
        </w:rPr>
        <w:t xml:space="preserve"> be presented.</w:t>
      </w:r>
    </w:p>
    <w:p w14:paraId="40937740" w14:textId="77777777" w:rsidR="00490EA8" w:rsidRDefault="00704BDF" w:rsidP="008F4F8C">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7ECD9A5" w14:textId="29AC917D" w:rsidR="00386B22" w:rsidRPr="005F3598" w:rsidRDefault="00AB1411" w:rsidP="008F4F8C">
      <w:pPr>
        <w:snapToGrid w:val="0"/>
        <w:spacing w:after="120"/>
        <w:rPr>
          <w:rFonts w:asciiTheme="minorHAnsi" w:eastAsia="MS PGothic" w:hAnsiTheme="minorHAnsi"/>
          <w:color w:val="000000"/>
          <w:sz w:val="22"/>
          <w:szCs w:val="22"/>
          <w:lang w:val="en-US"/>
        </w:rPr>
      </w:pPr>
      <w:r w:rsidRPr="005F3598">
        <w:rPr>
          <w:rFonts w:asciiTheme="minorHAnsi" w:eastAsia="MS PGothic" w:hAnsiTheme="minorHAnsi"/>
          <w:color w:val="000000"/>
          <w:sz w:val="22"/>
          <w:szCs w:val="22"/>
          <w:lang w:val="en-US"/>
        </w:rPr>
        <w:t xml:space="preserve">For </w:t>
      </w:r>
      <w:r w:rsidR="00143254" w:rsidRPr="005F3598">
        <w:rPr>
          <w:rFonts w:asciiTheme="minorHAnsi" w:eastAsia="MS PGothic" w:hAnsiTheme="minorHAnsi"/>
          <w:color w:val="000000"/>
          <w:sz w:val="22"/>
          <w:szCs w:val="22"/>
          <w:lang w:val="en-US"/>
        </w:rPr>
        <w:t xml:space="preserve">the </w:t>
      </w:r>
      <w:r w:rsidRPr="005F3598">
        <w:rPr>
          <w:rFonts w:asciiTheme="minorHAnsi" w:eastAsia="MS PGothic" w:hAnsiTheme="minorHAnsi"/>
          <w:color w:val="000000"/>
          <w:sz w:val="22"/>
          <w:szCs w:val="22"/>
          <w:lang w:val="en-US"/>
        </w:rPr>
        <w:t>analytical measurements</w:t>
      </w:r>
      <w:r w:rsidR="00143254" w:rsidRPr="005F3598">
        <w:rPr>
          <w:rFonts w:asciiTheme="minorHAnsi" w:eastAsia="MS PGothic" w:hAnsiTheme="minorHAnsi"/>
          <w:color w:val="000000"/>
          <w:sz w:val="22"/>
          <w:szCs w:val="22"/>
          <w:lang w:val="en-US"/>
        </w:rPr>
        <w:t>,</w:t>
      </w:r>
      <w:r w:rsidR="003E259D" w:rsidRPr="005F3598">
        <w:rPr>
          <w:rFonts w:asciiTheme="minorHAnsi" w:eastAsia="MS PGothic" w:hAnsiTheme="minorHAnsi"/>
          <w:color w:val="000000"/>
          <w:sz w:val="22"/>
          <w:szCs w:val="22"/>
          <w:lang w:val="en-US"/>
        </w:rPr>
        <w:t xml:space="preserve"> an analytical</w:t>
      </w:r>
      <w:r w:rsidRPr="005F3598">
        <w:rPr>
          <w:rFonts w:asciiTheme="minorHAnsi" w:eastAsia="MS PGothic" w:hAnsiTheme="minorHAnsi"/>
          <w:color w:val="000000"/>
          <w:sz w:val="22"/>
          <w:szCs w:val="22"/>
          <w:lang w:val="en-US"/>
        </w:rPr>
        <w:t xml:space="preserve"> </w:t>
      </w:r>
      <w:proofErr w:type="spellStart"/>
      <w:r w:rsidR="003E259D" w:rsidRPr="005F3598">
        <w:rPr>
          <w:rFonts w:asciiTheme="minorHAnsi" w:eastAsia="MS PGothic" w:hAnsiTheme="minorHAnsi"/>
          <w:color w:val="000000"/>
          <w:sz w:val="22"/>
          <w:szCs w:val="22"/>
          <w:lang w:val="en-US"/>
        </w:rPr>
        <w:t>Knauer</w:t>
      </w:r>
      <w:proofErr w:type="spellEnd"/>
      <w:r w:rsidR="003E259D" w:rsidRPr="005F3598">
        <w:rPr>
          <w:rFonts w:asciiTheme="minorHAnsi" w:eastAsia="MS PGothic" w:hAnsiTheme="minorHAnsi"/>
          <w:color w:val="000000"/>
          <w:sz w:val="22"/>
          <w:szCs w:val="22"/>
          <w:lang w:val="en-US"/>
        </w:rPr>
        <w:t xml:space="preserve"> </w:t>
      </w:r>
      <w:r w:rsidRPr="005F3598">
        <w:rPr>
          <w:rFonts w:asciiTheme="minorHAnsi" w:eastAsia="MS PGothic" w:hAnsiTheme="minorHAnsi"/>
          <w:color w:val="000000"/>
          <w:sz w:val="22"/>
          <w:szCs w:val="22"/>
          <w:lang w:val="en-US"/>
        </w:rPr>
        <w:t xml:space="preserve">HPLC was equipped with one </w:t>
      </w:r>
      <w:proofErr w:type="spellStart"/>
      <w:r w:rsidRPr="005F3598">
        <w:rPr>
          <w:rFonts w:asciiTheme="minorHAnsi" w:eastAsia="MS PGothic" w:hAnsiTheme="minorHAnsi"/>
          <w:color w:val="000000"/>
          <w:sz w:val="22"/>
          <w:szCs w:val="22"/>
          <w:lang w:val="en-US"/>
        </w:rPr>
        <w:t>Smartline</w:t>
      </w:r>
      <w:proofErr w:type="spellEnd"/>
      <w:r w:rsidRPr="005F3598">
        <w:rPr>
          <w:rFonts w:asciiTheme="minorHAnsi" w:eastAsia="MS PGothic" w:hAnsiTheme="minorHAnsi"/>
          <w:color w:val="000000"/>
          <w:sz w:val="22"/>
          <w:szCs w:val="22"/>
          <w:lang w:val="en-US"/>
        </w:rPr>
        <w:t xml:space="preserve"> 1</w:t>
      </w:r>
      <w:r w:rsidR="00511589" w:rsidRPr="005F3598">
        <w:rPr>
          <w:rFonts w:asciiTheme="minorHAnsi" w:eastAsia="MS PGothic" w:hAnsiTheme="minorHAnsi"/>
          <w:color w:val="000000"/>
          <w:sz w:val="22"/>
          <w:szCs w:val="22"/>
          <w:lang w:val="en-US"/>
        </w:rPr>
        <w:t xml:space="preserve">050 pump, </w:t>
      </w:r>
      <w:r w:rsidR="00363E57" w:rsidRPr="005F3598">
        <w:rPr>
          <w:rFonts w:asciiTheme="minorHAnsi" w:eastAsia="MS PGothic" w:hAnsiTheme="minorHAnsi"/>
          <w:color w:val="000000"/>
          <w:sz w:val="22"/>
          <w:szCs w:val="22"/>
          <w:lang w:val="en-US"/>
        </w:rPr>
        <w:t>a 10 mL pump head</w:t>
      </w:r>
      <w:r w:rsidRPr="005F3598">
        <w:rPr>
          <w:rFonts w:asciiTheme="minorHAnsi" w:eastAsia="MS PGothic" w:hAnsiTheme="minorHAnsi"/>
          <w:color w:val="000000"/>
          <w:sz w:val="22"/>
          <w:szCs w:val="22"/>
          <w:lang w:val="en-US"/>
        </w:rPr>
        <w:t xml:space="preserve"> and two detectors in series: a </w:t>
      </w:r>
      <w:proofErr w:type="spellStart"/>
      <w:r w:rsidRPr="005F3598">
        <w:rPr>
          <w:rFonts w:asciiTheme="minorHAnsi" w:eastAsia="MS PGothic" w:hAnsiTheme="minorHAnsi"/>
          <w:color w:val="000000"/>
          <w:sz w:val="22"/>
          <w:szCs w:val="22"/>
          <w:lang w:val="en-US"/>
        </w:rPr>
        <w:t>Smartline</w:t>
      </w:r>
      <w:proofErr w:type="spellEnd"/>
      <w:r w:rsidRPr="005F3598">
        <w:rPr>
          <w:rFonts w:asciiTheme="minorHAnsi" w:eastAsia="MS PGothic" w:hAnsiTheme="minorHAnsi"/>
          <w:color w:val="000000"/>
          <w:sz w:val="22"/>
          <w:szCs w:val="22"/>
          <w:lang w:val="en-US"/>
        </w:rPr>
        <w:t xml:space="preserve"> UV detector 2520 a </w:t>
      </w:r>
      <w:proofErr w:type="spellStart"/>
      <w:r w:rsidRPr="005F3598">
        <w:rPr>
          <w:rFonts w:asciiTheme="minorHAnsi" w:eastAsia="MS PGothic" w:hAnsiTheme="minorHAnsi"/>
          <w:color w:val="000000"/>
          <w:sz w:val="22"/>
          <w:szCs w:val="22"/>
          <w:lang w:val="en-US"/>
        </w:rPr>
        <w:t>polarimeter</w:t>
      </w:r>
      <w:proofErr w:type="spellEnd"/>
      <w:r w:rsidRPr="005F3598">
        <w:rPr>
          <w:rFonts w:asciiTheme="minorHAnsi" w:eastAsia="MS PGothic" w:hAnsiTheme="minorHAnsi"/>
          <w:color w:val="000000"/>
          <w:sz w:val="22"/>
          <w:szCs w:val="22"/>
          <w:lang w:val="en-US"/>
        </w:rPr>
        <w:t xml:space="preserve"> detector (</w:t>
      </w:r>
      <w:proofErr w:type="spellStart"/>
      <w:r w:rsidRPr="005F3598">
        <w:rPr>
          <w:rFonts w:asciiTheme="minorHAnsi" w:eastAsia="MS PGothic" w:hAnsiTheme="minorHAnsi"/>
          <w:color w:val="000000"/>
          <w:sz w:val="22"/>
          <w:szCs w:val="22"/>
          <w:lang w:val="en-US"/>
        </w:rPr>
        <w:t>Chiral</w:t>
      </w:r>
      <w:r w:rsidR="00490EA8">
        <w:rPr>
          <w:rFonts w:asciiTheme="minorHAnsi" w:eastAsia="MS PGothic" w:hAnsiTheme="minorHAnsi"/>
          <w:color w:val="000000"/>
          <w:sz w:val="22"/>
          <w:szCs w:val="22"/>
          <w:lang w:val="en-US"/>
        </w:rPr>
        <w:t>ser</w:t>
      </w:r>
      <w:proofErr w:type="spellEnd"/>
      <w:r w:rsidR="00490EA8">
        <w:rPr>
          <w:rFonts w:asciiTheme="minorHAnsi" w:eastAsia="MS PGothic" w:hAnsiTheme="minorHAnsi"/>
          <w:color w:val="000000"/>
          <w:sz w:val="22"/>
          <w:szCs w:val="22"/>
          <w:lang w:val="en-US"/>
        </w:rPr>
        <w:t xml:space="preserve"> IBZ, </w:t>
      </w:r>
      <w:proofErr w:type="spellStart"/>
      <w:r w:rsidR="00490EA8">
        <w:rPr>
          <w:rFonts w:asciiTheme="minorHAnsi" w:eastAsia="MS PGothic" w:hAnsiTheme="minorHAnsi"/>
          <w:color w:val="000000"/>
          <w:sz w:val="22"/>
          <w:szCs w:val="22"/>
          <w:lang w:val="en-US"/>
        </w:rPr>
        <w:t>Messtechnik</w:t>
      </w:r>
      <w:proofErr w:type="spellEnd"/>
      <w:r w:rsidR="00490EA8">
        <w:rPr>
          <w:rFonts w:asciiTheme="minorHAnsi" w:eastAsia="MS PGothic" w:hAnsiTheme="minorHAnsi"/>
          <w:color w:val="000000"/>
          <w:sz w:val="22"/>
          <w:szCs w:val="22"/>
          <w:lang w:val="en-US"/>
        </w:rPr>
        <w:t xml:space="preserve">, Germany). </w:t>
      </w:r>
      <w:r w:rsidR="00724096" w:rsidRPr="005F3598">
        <w:rPr>
          <w:rFonts w:asciiTheme="minorHAnsi" w:eastAsia="MS PGothic" w:hAnsiTheme="minorHAnsi"/>
          <w:color w:val="000000"/>
          <w:sz w:val="22"/>
          <w:szCs w:val="22"/>
          <w:lang w:val="en-US"/>
        </w:rPr>
        <w:t>These</w:t>
      </w:r>
      <w:r w:rsidRPr="005F3598">
        <w:rPr>
          <w:rFonts w:asciiTheme="minorHAnsi" w:eastAsia="MS PGothic" w:hAnsiTheme="minorHAnsi"/>
          <w:color w:val="000000"/>
          <w:sz w:val="22"/>
          <w:szCs w:val="22"/>
          <w:lang w:val="en-US"/>
        </w:rPr>
        <w:t xml:space="preserve"> measurements were performed using a Chiralpak IA column </w:t>
      </w:r>
      <w:r w:rsidR="00724096" w:rsidRPr="005F3598">
        <w:rPr>
          <w:rFonts w:asciiTheme="minorHAnsi" w:eastAsia="MS PGothic" w:hAnsiTheme="minorHAnsi"/>
          <w:color w:val="000000"/>
          <w:sz w:val="22"/>
          <w:szCs w:val="22"/>
          <w:lang w:val="en-US"/>
        </w:rPr>
        <w:t xml:space="preserve">obtained </w:t>
      </w:r>
      <w:r w:rsidRPr="005F3598">
        <w:rPr>
          <w:rFonts w:asciiTheme="minorHAnsi" w:eastAsia="MS PGothic" w:hAnsiTheme="minorHAnsi"/>
          <w:color w:val="000000"/>
          <w:sz w:val="22"/>
          <w:szCs w:val="22"/>
          <w:lang w:val="en-US"/>
        </w:rPr>
        <w:t xml:space="preserve">from Daicel and </w:t>
      </w:r>
      <w:proofErr w:type="gramStart"/>
      <w:r w:rsidR="00143254" w:rsidRPr="005F3598">
        <w:rPr>
          <w:rFonts w:asciiTheme="minorHAnsi" w:eastAsia="MS PGothic" w:hAnsiTheme="minorHAnsi"/>
          <w:color w:val="000000"/>
          <w:sz w:val="22"/>
          <w:szCs w:val="22"/>
          <w:lang w:val="en-US"/>
        </w:rPr>
        <w:t>a</w:t>
      </w:r>
      <w:proofErr w:type="gramEnd"/>
      <w:r w:rsidRPr="005F3598">
        <w:rPr>
          <w:rFonts w:asciiTheme="minorHAnsi" w:eastAsia="MS PGothic" w:hAnsiTheme="minorHAnsi"/>
          <w:color w:val="000000"/>
          <w:sz w:val="22"/>
          <w:szCs w:val="22"/>
          <w:lang w:val="en-US"/>
        </w:rPr>
        <w:t xml:space="preserve"> XBridge C18 </w:t>
      </w:r>
      <w:r w:rsidR="00143254" w:rsidRPr="005F3598">
        <w:rPr>
          <w:rFonts w:asciiTheme="minorHAnsi" w:eastAsia="MS PGothic" w:hAnsiTheme="minorHAnsi"/>
          <w:color w:val="000000"/>
          <w:sz w:val="22"/>
          <w:szCs w:val="22"/>
          <w:lang w:val="en-US"/>
        </w:rPr>
        <w:t xml:space="preserve">column </w:t>
      </w:r>
      <w:r w:rsidR="00724096" w:rsidRPr="005F3598">
        <w:rPr>
          <w:rFonts w:asciiTheme="minorHAnsi" w:eastAsia="MS PGothic" w:hAnsiTheme="minorHAnsi"/>
          <w:color w:val="000000"/>
          <w:sz w:val="22"/>
          <w:szCs w:val="22"/>
          <w:lang w:val="en-US"/>
        </w:rPr>
        <w:t>obtained from Waters. B</w:t>
      </w:r>
      <w:r w:rsidR="003E259D" w:rsidRPr="005F3598">
        <w:rPr>
          <w:rFonts w:asciiTheme="minorHAnsi" w:eastAsia="MS PGothic" w:hAnsiTheme="minorHAnsi"/>
          <w:color w:val="000000"/>
          <w:sz w:val="22"/>
          <w:szCs w:val="22"/>
          <w:lang w:val="en-US"/>
        </w:rPr>
        <w:t xml:space="preserve">oth columns </w:t>
      </w:r>
      <w:r w:rsidR="00143254" w:rsidRPr="005F3598">
        <w:rPr>
          <w:rFonts w:asciiTheme="minorHAnsi" w:eastAsia="MS PGothic" w:hAnsiTheme="minorHAnsi"/>
          <w:color w:val="000000"/>
          <w:sz w:val="22"/>
          <w:szCs w:val="22"/>
          <w:lang w:val="en-US"/>
        </w:rPr>
        <w:t>have</w:t>
      </w:r>
      <w:r w:rsidR="003E259D" w:rsidRPr="005F3598">
        <w:rPr>
          <w:rFonts w:asciiTheme="minorHAnsi" w:eastAsia="MS PGothic" w:hAnsiTheme="minorHAnsi"/>
          <w:color w:val="000000"/>
          <w:sz w:val="22"/>
          <w:szCs w:val="22"/>
          <w:lang w:val="en-US"/>
        </w:rPr>
        <w:t xml:space="preserve"> the same </w:t>
      </w:r>
      <w:r w:rsidR="00724096" w:rsidRPr="005F3598">
        <w:rPr>
          <w:rFonts w:asciiTheme="minorHAnsi" w:eastAsia="MS PGothic" w:hAnsiTheme="minorHAnsi"/>
          <w:color w:val="000000"/>
          <w:sz w:val="22"/>
          <w:szCs w:val="22"/>
          <w:lang w:val="en-US"/>
        </w:rPr>
        <w:t>anal</w:t>
      </w:r>
      <w:r w:rsidR="00431EB2" w:rsidRPr="005F3598">
        <w:rPr>
          <w:rFonts w:asciiTheme="minorHAnsi" w:eastAsia="MS PGothic" w:hAnsiTheme="minorHAnsi"/>
          <w:color w:val="000000"/>
          <w:sz w:val="22"/>
          <w:szCs w:val="22"/>
          <w:lang w:val="en-US"/>
        </w:rPr>
        <w:t xml:space="preserve">ytical </w:t>
      </w:r>
      <w:r w:rsidR="00143254" w:rsidRPr="005F3598">
        <w:rPr>
          <w:rFonts w:asciiTheme="minorHAnsi" w:eastAsia="MS PGothic" w:hAnsiTheme="minorHAnsi"/>
          <w:color w:val="000000"/>
          <w:sz w:val="22"/>
          <w:szCs w:val="22"/>
          <w:lang w:val="en-US"/>
        </w:rPr>
        <w:t>dimensions (</w:t>
      </w:r>
      <w:r w:rsidR="003E259D" w:rsidRPr="005F3598">
        <w:rPr>
          <w:rFonts w:asciiTheme="minorHAnsi" w:eastAsia="MS PGothic" w:hAnsiTheme="minorHAnsi"/>
          <w:color w:val="000000"/>
          <w:sz w:val="22"/>
          <w:szCs w:val="22"/>
          <w:lang w:val="en-US"/>
        </w:rPr>
        <w:t>250 mm L × 4.6 mm ID</w:t>
      </w:r>
      <w:r w:rsidR="00143254" w:rsidRPr="005F3598">
        <w:rPr>
          <w:rFonts w:asciiTheme="minorHAnsi" w:eastAsia="MS PGothic" w:hAnsiTheme="minorHAnsi"/>
          <w:color w:val="000000"/>
          <w:sz w:val="22"/>
          <w:szCs w:val="22"/>
          <w:lang w:val="en-US"/>
        </w:rPr>
        <w:t>)</w:t>
      </w:r>
      <w:r w:rsidRPr="005F3598">
        <w:rPr>
          <w:rFonts w:asciiTheme="minorHAnsi" w:eastAsia="MS PGothic" w:hAnsiTheme="minorHAnsi"/>
          <w:color w:val="000000"/>
          <w:sz w:val="22"/>
          <w:szCs w:val="22"/>
          <w:lang w:val="en-US"/>
        </w:rPr>
        <w:t xml:space="preserve"> and </w:t>
      </w:r>
      <w:r w:rsidRPr="005F3598">
        <w:rPr>
          <w:rFonts w:asciiTheme="minorHAnsi" w:eastAsia="MS PGothic" w:hAnsiTheme="minorHAnsi"/>
          <w:color w:val="000000"/>
          <w:sz w:val="22"/>
          <w:szCs w:val="22"/>
          <w:lang w:val="en-US"/>
        </w:rPr>
        <w:lastRenderedPageBreak/>
        <w:t xml:space="preserve">packed with 5 </w:t>
      </w:r>
      <w:r w:rsidRPr="005F3598">
        <w:rPr>
          <w:rFonts w:ascii="Symbol" w:eastAsia="MS PGothic" w:hAnsi="Symbol"/>
          <w:color w:val="000000"/>
          <w:sz w:val="22"/>
          <w:szCs w:val="22"/>
          <w:lang w:val="en-US"/>
        </w:rPr>
        <w:t></w:t>
      </w:r>
      <w:r w:rsidRPr="005F3598">
        <w:rPr>
          <w:rFonts w:asciiTheme="minorHAnsi" w:eastAsia="MS PGothic" w:hAnsiTheme="minorHAnsi"/>
          <w:color w:val="000000"/>
          <w:sz w:val="22"/>
          <w:szCs w:val="22"/>
          <w:lang w:val="en-US"/>
        </w:rPr>
        <w:t>m particle size material</w:t>
      </w:r>
      <w:r w:rsidR="00143254" w:rsidRPr="005F3598">
        <w:rPr>
          <w:rFonts w:asciiTheme="minorHAnsi" w:eastAsia="MS PGothic" w:hAnsiTheme="minorHAnsi"/>
          <w:color w:val="000000"/>
          <w:sz w:val="22"/>
          <w:szCs w:val="22"/>
          <w:lang w:val="en-US"/>
        </w:rPr>
        <w:t>s</w:t>
      </w:r>
      <w:r w:rsidRPr="005F3598">
        <w:rPr>
          <w:rFonts w:asciiTheme="minorHAnsi" w:eastAsia="MS PGothic" w:hAnsiTheme="minorHAnsi"/>
          <w:color w:val="000000"/>
          <w:sz w:val="22"/>
          <w:szCs w:val="22"/>
          <w:lang w:val="en-US"/>
        </w:rPr>
        <w:t xml:space="preserve">. </w:t>
      </w:r>
      <w:r w:rsidR="003E259D" w:rsidRPr="005F3598">
        <w:rPr>
          <w:rFonts w:asciiTheme="minorHAnsi" w:eastAsia="MS PGothic" w:hAnsiTheme="minorHAnsi"/>
          <w:color w:val="000000"/>
          <w:sz w:val="22"/>
          <w:szCs w:val="22"/>
          <w:lang w:val="en-US"/>
        </w:rPr>
        <w:t xml:space="preserve">For </w:t>
      </w:r>
      <w:r w:rsidR="00143254" w:rsidRPr="005F3598">
        <w:rPr>
          <w:rFonts w:asciiTheme="minorHAnsi" w:eastAsia="MS PGothic" w:hAnsiTheme="minorHAnsi"/>
          <w:color w:val="000000"/>
          <w:sz w:val="22"/>
          <w:szCs w:val="22"/>
          <w:lang w:val="en-US"/>
        </w:rPr>
        <w:t xml:space="preserve">the </w:t>
      </w:r>
      <w:r w:rsidR="003E259D" w:rsidRPr="005F3598">
        <w:rPr>
          <w:rFonts w:asciiTheme="minorHAnsi" w:eastAsia="MS PGothic" w:hAnsiTheme="minorHAnsi"/>
          <w:color w:val="000000"/>
          <w:sz w:val="22"/>
          <w:szCs w:val="22"/>
          <w:lang w:val="en-US"/>
        </w:rPr>
        <w:t>preparative measurements</w:t>
      </w:r>
      <w:r w:rsidR="00143254" w:rsidRPr="005F3598">
        <w:rPr>
          <w:rFonts w:asciiTheme="minorHAnsi" w:eastAsia="MS PGothic" w:hAnsiTheme="minorHAnsi"/>
          <w:color w:val="000000"/>
          <w:sz w:val="22"/>
          <w:szCs w:val="22"/>
          <w:lang w:val="en-US"/>
        </w:rPr>
        <w:t>,</w:t>
      </w:r>
      <w:r w:rsidRPr="005F3598">
        <w:rPr>
          <w:rFonts w:asciiTheme="minorHAnsi" w:eastAsia="MS PGothic" w:hAnsiTheme="minorHAnsi"/>
          <w:color w:val="000000"/>
          <w:sz w:val="22"/>
          <w:szCs w:val="22"/>
          <w:lang w:val="en-US"/>
        </w:rPr>
        <w:t xml:space="preserve"> a preparative </w:t>
      </w:r>
      <w:proofErr w:type="spellStart"/>
      <w:r w:rsidRPr="005F3598">
        <w:rPr>
          <w:rFonts w:asciiTheme="minorHAnsi" w:eastAsia="MS PGothic" w:hAnsiTheme="minorHAnsi"/>
          <w:color w:val="000000"/>
          <w:sz w:val="22"/>
          <w:szCs w:val="22"/>
          <w:lang w:val="en-US"/>
        </w:rPr>
        <w:t>Knauer</w:t>
      </w:r>
      <w:proofErr w:type="spellEnd"/>
      <w:r w:rsidRPr="005F3598">
        <w:rPr>
          <w:rFonts w:asciiTheme="minorHAnsi" w:eastAsia="MS PGothic" w:hAnsiTheme="minorHAnsi"/>
          <w:color w:val="000000"/>
          <w:sz w:val="22"/>
          <w:szCs w:val="22"/>
          <w:lang w:val="en-US"/>
        </w:rPr>
        <w:t xml:space="preserve"> HPLC system </w:t>
      </w:r>
      <w:r w:rsidR="00A2000D" w:rsidRPr="005F3598">
        <w:rPr>
          <w:rFonts w:asciiTheme="minorHAnsi" w:eastAsia="MS PGothic" w:hAnsiTheme="minorHAnsi"/>
          <w:color w:val="000000"/>
          <w:sz w:val="22"/>
          <w:szCs w:val="22"/>
          <w:lang w:val="en-US"/>
        </w:rPr>
        <w:t xml:space="preserve">equipped with a </w:t>
      </w:r>
      <w:proofErr w:type="spellStart"/>
      <w:r w:rsidR="00A2000D" w:rsidRPr="005F3598">
        <w:rPr>
          <w:rFonts w:asciiTheme="minorHAnsi" w:eastAsia="MS PGothic" w:hAnsiTheme="minorHAnsi"/>
          <w:color w:val="000000"/>
          <w:sz w:val="22"/>
          <w:szCs w:val="22"/>
          <w:lang w:val="en-US"/>
        </w:rPr>
        <w:t>Smartline</w:t>
      </w:r>
      <w:proofErr w:type="spellEnd"/>
      <w:r w:rsidR="00A2000D" w:rsidRPr="005F3598">
        <w:rPr>
          <w:rFonts w:asciiTheme="minorHAnsi" w:eastAsia="MS PGothic" w:hAnsiTheme="minorHAnsi"/>
          <w:color w:val="000000"/>
          <w:sz w:val="22"/>
          <w:szCs w:val="22"/>
          <w:lang w:val="en-US"/>
        </w:rPr>
        <w:t xml:space="preserve"> UV detector 2520, two</w:t>
      </w:r>
      <w:r w:rsidR="00143254" w:rsidRPr="005F3598">
        <w:rPr>
          <w:rFonts w:asciiTheme="minorHAnsi" w:eastAsia="MS PGothic" w:hAnsiTheme="minorHAnsi"/>
          <w:color w:val="000000"/>
          <w:sz w:val="22"/>
          <w:szCs w:val="22"/>
          <w:lang w:val="en-US"/>
        </w:rPr>
        <w:t xml:space="preserve"> </w:t>
      </w:r>
      <w:proofErr w:type="spellStart"/>
      <w:r w:rsidR="00143254" w:rsidRPr="005F3598">
        <w:rPr>
          <w:rFonts w:asciiTheme="minorHAnsi" w:eastAsia="MS PGothic" w:hAnsiTheme="minorHAnsi"/>
          <w:color w:val="000000"/>
          <w:sz w:val="22"/>
          <w:szCs w:val="22"/>
          <w:lang w:val="en-US"/>
        </w:rPr>
        <w:t>Smartline</w:t>
      </w:r>
      <w:proofErr w:type="spellEnd"/>
      <w:r w:rsidR="00143254" w:rsidRPr="005F3598">
        <w:rPr>
          <w:rFonts w:asciiTheme="minorHAnsi" w:eastAsia="MS PGothic" w:hAnsiTheme="minorHAnsi"/>
          <w:color w:val="000000"/>
          <w:sz w:val="22"/>
          <w:szCs w:val="22"/>
          <w:lang w:val="en-US"/>
        </w:rPr>
        <w:t xml:space="preserve"> 1050 pumps with 50 mL</w:t>
      </w:r>
      <w:r w:rsidR="00A2000D" w:rsidRPr="005F3598">
        <w:rPr>
          <w:rFonts w:asciiTheme="minorHAnsi" w:eastAsia="MS PGothic" w:hAnsiTheme="minorHAnsi"/>
          <w:color w:val="000000"/>
          <w:sz w:val="22"/>
          <w:szCs w:val="22"/>
          <w:lang w:val="en-US"/>
        </w:rPr>
        <w:t xml:space="preserve"> pump heads, </w:t>
      </w:r>
      <w:r w:rsidRPr="005F3598">
        <w:rPr>
          <w:rFonts w:asciiTheme="minorHAnsi" w:eastAsia="MS PGothic" w:hAnsiTheme="minorHAnsi"/>
          <w:color w:val="000000"/>
          <w:sz w:val="22"/>
          <w:szCs w:val="22"/>
          <w:lang w:val="en-US"/>
        </w:rPr>
        <w:t>was used. Th</w:t>
      </w:r>
      <w:r w:rsidR="00431EB2" w:rsidRPr="005F3598">
        <w:rPr>
          <w:rFonts w:asciiTheme="minorHAnsi" w:eastAsia="MS PGothic" w:hAnsiTheme="minorHAnsi"/>
          <w:color w:val="000000"/>
          <w:sz w:val="22"/>
          <w:szCs w:val="22"/>
          <w:lang w:val="en-US"/>
        </w:rPr>
        <w:t>re</w:t>
      </w:r>
      <w:r w:rsidRPr="005F3598">
        <w:rPr>
          <w:rFonts w:asciiTheme="minorHAnsi" w:eastAsia="MS PGothic" w:hAnsiTheme="minorHAnsi"/>
          <w:color w:val="000000"/>
          <w:sz w:val="22"/>
          <w:szCs w:val="22"/>
          <w:lang w:val="en-US"/>
        </w:rPr>
        <w:t xml:space="preserve">e </w:t>
      </w:r>
      <w:r w:rsidR="00431EB2" w:rsidRPr="005F3598">
        <w:rPr>
          <w:rFonts w:asciiTheme="minorHAnsi" w:eastAsia="MS PGothic" w:hAnsiTheme="minorHAnsi"/>
          <w:color w:val="000000"/>
          <w:sz w:val="22"/>
          <w:szCs w:val="22"/>
          <w:lang w:val="en-US"/>
        </w:rPr>
        <w:t xml:space="preserve">different </w:t>
      </w:r>
      <w:r w:rsidRPr="005F3598">
        <w:rPr>
          <w:rFonts w:asciiTheme="minorHAnsi" w:eastAsia="MS PGothic" w:hAnsiTheme="minorHAnsi"/>
          <w:color w:val="000000"/>
          <w:sz w:val="22"/>
          <w:szCs w:val="22"/>
          <w:lang w:val="en-US"/>
        </w:rPr>
        <w:t xml:space="preserve">preparative </w:t>
      </w:r>
      <w:r w:rsidR="008F4F8C" w:rsidRPr="005F3598">
        <w:rPr>
          <w:rFonts w:asciiTheme="minorHAnsi" w:eastAsia="MS PGothic" w:hAnsiTheme="minorHAnsi"/>
          <w:color w:val="000000"/>
          <w:sz w:val="22"/>
          <w:szCs w:val="22"/>
          <w:lang w:val="en-US"/>
        </w:rPr>
        <w:t>columns (100 mm L × 20 mm ID)</w:t>
      </w:r>
      <w:r w:rsidR="00431EB2" w:rsidRPr="005F3598">
        <w:rPr>
          <w:rFonts w:asciiTheme="minorHAnsi" w:eastAsia="MS PGothic" w:hAnsiTheme="minorHAnsi"/>
          <w:color w:val="000000"/>
          <w:sz w:val="22"/>
          <w:szCs w:val="22"/>
          <w:lang w:val="en-US"/>
        </w:rPr>
        <w:t xml:space="preserve"> were used</w:t>
      </w:r>
      <w:r w:rsidR="008F4F8C" w:rsidRPr="005F3598">
        <w:rPr>
          <w:rFonts w:asciiTheme="minorHAnsi" w:eastAsia="MS PGothic" w:hAnsiTheme="minorHAnsi"/>
          <w:color w:val="000000"/>
          <w:sz w:val="22"/>
          <w:szCs w:val="22"/>
          <w:lang w:val="en-US"/>
        </w:rPr>
        <w:t>, a</w:t>
      </w:r>
      <w:r w:rsidRPr="005F3598">
        <w:rPr>
          <w:rFonts w:asciiTheme="minorHAnsi" w:eastAsia="MS PGothic" w:hAnsiTheme="minorHAnsi"/>
          <w:color w:val="000000"/>
          <w:sz w:val="22"/>
          <w:szCs w:val="22"/>
          <w:lang w:val="en-US"/>
        </w:rPr>
        <w:t xml:space="preserve"> Chiralpak IA </w:t>
      </w:r>
      <w:r w:rsidR="008F4F8C" w:rsidRPr="005F3598">
        <w:rPr>
          <w:rFonts w:asciiTheme="minorHAnsi" w:eastAsia="MS PGothic" w:hAnsiTheme="minorHAnsi"/>
          <w:color w:val="000000"/>
          <w:sz w:val="22"/>
          <w:szCs w:val="22"/>
          <w:lang w:val="en-US"/>
        </w:rPr>
        <w:t>(</w:t>
      </w:r>
      <w:r w:rsidR="00386B22" w:rsidRPr="005F3598">
        <w:rPr>
          <w:rFonts w:asciiTheme="minorHAnsi" w:eastAsia="MS PGothic" w:hAnsiTheme="minorHAnsi"/>
          <w:color w:val="000000"/>
          <w:sz w:val="22"/>
          <w:szCs w:val="22"/>
          <w:lang w:val="en-US"/>
        </w:rPr>
        <w:t xml:space="preserve">particle size </w:t>
      </w:r>
      <w:r w:rsidR="008F4F8C" w:rsidRPr="005F3598">
        <w:rPr>
          <w:rFonts w:asciiTheme="minorHAnsi" w:eastAsia="MS PGothic" w:hAnsiTheme="minorHAnsi"/>
          <w:color w:val="000000"/>
          <w:sz w:val="22"/>
          <w:szCs w:val="22"/>
          <w:lang w:val="en-US"/>
        </w:rPr>
        <w:t xml:space="preserve">diameter </w:t>
      </w:r>
      <w:r w:rsidR="00386B22" w:rsidRPr="005F3598">
        <w:rPr>
          <w:rFonts w:asciiTheme="minorHAnsi" w:eastAsia="MS PGothic" w:hAnsiTheme="minorHAnsi"/>
          <w:color w:val="000000"/>
          <w:sz w:val="22"/>
          <w:szCs w:val="22"/>
          <w:lang w:val="en-US"/>
        </w:rPr>
        <w:t xml:space="preserve">20 </w:t>
      </w:r>
      <w:r w:rsidR="00386B22" w:rsidRPr="005F3598">
        <w:rPr>
          <w:rFonts w:ascii="Symbol" w:eastAsia="MS PGothic" w:hAnsi="Symbol"/>
          <w:color w:val="000000"/>
          <w:sz w:val="22"/>
          <w:szCs w:val="22"/>
          <w:lang w:val="en-US"/>
        </w:rPr>
        <w:t></w:t>
      </w:r>
      <w:r w:rsidR="00386B22" w:rsidRPr="005F3598">
        <w:rPr>
          <w:rFonts w:asciiTheme="minorHAnsi" w:eastAsia="MS PGothic" w:hAnsiTheme="minorHAnsi"/>
          <w:color w:val="000000"/>
          <w:sz w:val="22"/>
          <w:szCs w:val="22"/>
          <w:lang w:val="en-US"/>
        </w:rPr>
        <w:t>m</w:t>
      </w:r>
      <w:r w:rsidR="008F4F8C" w:rsidRPr="005F3598">
        <w:rPr>
          <w:rFonts w:asciiTheme="minorHAnsi" w:eastAsia="MS PGothic" w:hAnsiTheme="minorHAnsi"/>
          <w:color w:val="000000"/>
          <w:sz w:val="22"/>
          <w:szCs w:val="22"/>
          <w:lang w:val="en-US"/>
        </w:rPr>
        <w:t>), a</w:t>
      </w:r>
      <w:r w:rsidR="00386B22" w:rsidRPr="005F3598">
        <w:rPr>
          <w:rFonts w:asciiTheme="minorHAnsi" w:eastAsia="MS PGothic" w:hAnsiTheme="minorHAnsi"/>
          <w:color w:val="000000"/>
          <w:sz w:val="22"/>
          <w:szCs w:val="22"/>
          <w:lang w:val="en-US"/>
        </w:rPr>
        <w:t xml:space="preserve"> </w:t>
      </w:r>
      <w:r w:rsidRPr="005F3598">
        <w:rPr>
          <w:rFonts w:asciiTheme="minorHAnsi" w:eastAsia="MS PGothic" w:hAnsiTheme="minorHAnsi"/>
          <w:color w:val="000000"/>
          <w:sz w:val="22"/>
          <w:szCs w:val="22"/>
          <w:lang w:val="en-US"/>
        </w:rPr>
        <w:t xml:space="preserve">SiliaChrom XT18 </w:t>
      </w:r>
      <w:r w:rsidR="008F4F8C" w:rsidRPr="005F3598">
        <w:rPr>
          <w:rFonts w:asciiTheme="minorHAnsi" w:eastAsia="MS PGothic" w:hAnsiTheme="minorHAnsi"/>
          <w:color w:val="000000"/>
          <w:sz w:val="22"/>
          <w:szCs w:val="22"/>
          <w:lang w:val="en-US"/>
        </w:rPr>
        <w:t xml:space="preserve">and </w:t>
      </w:r>
      <w:proofErr w:type="gramStart"/>
      <w:r w:rsidR="008F4F8C" w:rsidRPr="005F3598">
        <w:rPr>
          <w:rFonts w:asciiTheme="minorHAnsi" w:eastAsia="MS PGothic" w:hAnsiTheme="minorHAnsi"/>
          <w:color w:val="000000"/>
          <w:sz w:val="22"/>
          <w:szCs w:val="22"/>
          <w:lang w:val="en-US"/>
        </w:rPr>
        <w:t>a</w:t>
      </w:r>
      <w:proofErr w:type="gramEnd"/>
      <w:r w:rsidR="008F4F8C" w:rsidRPr="005F3598">
        <w:rPr>
          <w:rFonts w:asciiTheme="minorHAnsi" w:eastAsia="MS PGothic" w:hAnsiTheme="minorHAnsi"/>
          <w:color w:val="000000"/>
          <w:sz w:val="22"/>
          <w:szCs w:val="22"/>
          <w:lang w:val="en-US"/>
        </w:rPr>
        <w:t xml:space="preserve"> XBridge C18 column (</w:t>
      </w:r>
      <w:r w:rsidR="00A2000D" w:rsidRPr="005F3598">
        <w:rPr>
          <w:rFonts w:asciiTheme="minorHAnsi" w:eastAsia="MS PGothic" w:hAnsiTheme="minorHAnsi"/>
          <w:color w:val="000000"/>
          <w:sz w:val="22"/>
          <w:szCs w:val="22"/>
          <w:lang w:val="en-US"/>
        </w:rPr>
        <w:t xml:space="preserve">both with a particle size diameter of </w:t>
      </w:r>
      <w:r w:rsidR="008F4F8C" w:rsidRPr="005F3598">
        <w:rPr>
          <w:rFonts w:asciiTheme="minorHAnsi" w:eastAsia="MS PGothic" w:hAnsiTheme="minorHAnsi"/>
          <w:color w:val="000000"/>
          <w:sz w:val="22"/>
          <w:szCs w:val="22"/>
          <w:lang w:val="en-US"/>
        </w:rPr>
        <w:t xml:space="preserve">10 </w:t>
      </w:r>
      <w:r w:rsidR="008F4F8C" w:rsidRPr="005F3598">
        <w:rPr>
          <w:rFonts w:ascii="Symbol" w:eastAsia="MS PGothic" w:hAnsi="Symbol"/>
          <w:color w:val="000000"/>
          <w:sz w:val="22"/>
          <w:szCs w:val="22"/>
          <w:lang w:val="en-US"/>
        </w:rPr>
        <w:t></w:t>
      </w:r>
      <w:r w:rsidR="008F4F8C" w:rsidRPr="005F3598">
        <w:rPr>
          <w:rFonts w:asciiTheme="minorHAnsi" w:eastAsia="MS PGothic" w:hAnsiTheme="minorHAnsi"/>
          <w:color w:val="000000"/>
          <w:sz w:val="22"/>
          <w:szCs w:val="22"/>
          <w:lang w:val="en-US"/>
        </w:rPr>
        <w:t>m).</w:t>
      </w:r>
      <w:r w:rsidR="00490EA8">
        <w:rPr>
          <w:rFonts w:asciiTheme="minorHAnsi" w:eastAsia="MS PGothic" w:hAnsiTheme="minorHAnsi"/>
          <w:color w:val="000000"/>
          <w:sz w:val="22"/>
          <w:szCs w:val="22"/>
          <w:lang w:val="en-US"/>
        </w:rPr>
        <w:t xml:space="preserve"> </w:t>
      </w:r>
      <w:r w:rsidR="00386B22" w:rsidRPr="005F3598">
        <w:rPr>
          <w:rFonts w:asciiTheme="minorHAnsi" w:eastAsia="MS PGothic" w:hAnsiTheme="minorHAnsi"/>
          <w:color w:val="000000"/>
          <w:sz w:val="22"/>
          <w:szCs w:val="22"/>
          <w:lang w:val="en-US"/>
        </w:rPr>
        <w:t>The pseudo-binary SMB separation of nadolol stereoisomers w</w:t>
      </w:r>
      <w:r w:rsidR="008F4F8C" w:rsidRPr="005F3598">
        <w:rPr>
          <w:rFonts w:asciiTheme="minorHAnsi" w:eastAsia="MS PGothic" w:hAnsiTheme="minorHAnsi"/>
          <w:color w:val="000000"/>
          <w:sz w:val="22"/>
          <w:szCs w:val="22"/>
          <w:lang w:val="en-US"/>
        </w:rPr>
        <w:t>as</w:t>
      </w:r>
      <w:r w:rsidR="00386B22" w:rsidRPr="005F3598">
        <w:rPr>
          <w:rFonts w:asciiTheme="minorHAnsi" w:eastAsia="MS PGothic" w:hAnsiTheme="minorHAnsi"/>
          <w:color w:val="000000"/>
          <w:sz w:val="22"/>
          <w:szCs w:val="22"/>
          <w:lang w:val="en-US"/>
        </w:rPr>
        <w:t xml:space="preserve"> performed </w:t>
      </w:r>
      <w:r w:rsidR="00431EB2" w:rsidRPr="005F3598">
        <w:rPr>
          <w:rFonts w:asciiTheme="minorHAnsi" w:eastAsia="MS PGothic" w:hAnsiTheme="minorHAnsi"/>
          <w:color w:val="000000"/>
          <w:sz w:val="22"/>
          <w:szCs w:val="22"/>
          <w:lang w:val="en-US"/>
        </w:rPr>
        <w:t xml:space="preserve">on a laboratory-scale SMB unit </w:t>
      </w:r>
      <w:r w:rsidR="00386B22" w:rsidRPr="005F3598">
        <w:rPr>
          <w:rFonts w:asciiTheme="minorHAnsi" w:eastAsia="MS PGothic" w:hAnsiTheme="minorHAnsi"/>
          <w:color w:val="000000"/>
          <w:sz w:val="22"/>
          <w:szCs w:val="22"/>
          <w:lang w:val="en-US"/>
        </w:rPr>
        <w:t>built on the LSRE group, Faculty of Engineering, Universit</w:t>
      </w:r>
      <w:r w:rsidR="00431EB2" w:rsidRPr="005F3598">
        <w:rPr>
          <w:rFonts w:asciiTheme="minorHAnsi" w:eastAsia="MS PGothic" w:hAnsiTheme="minorHAnsi"/>
          <w:color w:val="000000"/>
          <w:sz w:val="22"/>
          <w:szCs w:val="22"/>
          <w:lang w:val="en-US"/>
        </w:rPr>
        <w:t>y of Porto</w:t>
      </w:r>
      <w:r w:rsidR="00386B22" w:rsidRPr="005F3598">
        <w:rPr>
          <w:rFonts w:asciiTheme="minorHAnsi" w:eastAsia="MS PGothic" w:hAnsiTheme="minorHAnsi"/>
          <w:color w:val="000000"/>
          <w:sz w:val="22"/>
          <w:szCs w:val="22"/>
          <w:lang w:val="en-US"/>
        </w:rPr>
        <w:t>. The SMB unit was operated using a [1-2-2-1] column configuration.</w:t>
      </w:r>
      <w:r w:rsidR="008F4F8C" w:rsidRPr="005F3598">
        <w:rPr>
          <w:rFonts w:asciiTheme="minorHAnsi" w:eastAsia="MS PGothic" w:hAnsiTheme="minorHAnsi"/>
          <w:color w:val="000000"/>
          <w:sz w:val="22"/>
          <w:szCs w:val="22"/>
          <w:lang w:val="en-US"/>
        </w:rPr>
        <w:t xml:space="preserve"> </w:t>
      </w:r>
      <w:r w:rsidR="00EC7DFC" w:rsidRPr="005F3598">
        <w:rPr>
          <w:rFonts w:asciiTheme="minorHAnsi" w:eastAsia="MS PGothic" w:hAnsiTheme="minorHAnsi"/>
          <w:color w:val="000000"/>
          <w:sz w:val="22"/>
          <w:szCs w:val="22"/>
          <w:lang w:val="en-US"/>
        </w:rPr>
        <w:t xml:space="preserve">The SMB unit was operated with six Chiralpak IA columns for </w:t>
      </w:r>
      <w:r w:rsidR="00231BFF" w:rsidRPr="005F3598">
        <w:rPr>
          <w:rFonts w:asciiTheme="minorHAnsi" w:eastAsia="MS PGothic" w:hAnsiTheme="minorHAnsi"/>
          <w:color w:val="000000"/>
          <w:sz w:val="22"/>
          <w:szCs w:val="22"/>
          <w:lang w:val="en-US"/>
        </w:rPr>
        <w:t xml:space="preserve">the </w:t>
      </w:r>
      <w:r w:rsidR="00EC7DFC" w:rsidRPr="005F3598">
        <w:rPr>
          <w:rFonts w:asciiTheme="minorHAnsi" w:eastAsia="MS PGothic" w:hAnsiTheme="minorHAnsi"/>
          <w:color w:val="000000"/>
          <w:sz w:val="22"/>
          <w:szCs w:val="22"/>
          <w:lang w:val="en-US"/>
        </w:rPr>
        <w:t xml:space="preserve">pseudo-binary </w:t>
      </w:r>
      <w:r w:rsidR="00231BFF" w:rsidRPr="005F3598">
        <w:rPr>
          <w:rFonts w:asciiTheme="minorHAnsi" w:eastAsia="MS PGothic" w:hAnsiTheme="minorHAnsi"/>
          <w:color w:val="000000"/>
          <w:sz w:val="22"/>
          <w:szCs w:val="22"/>
          <w:lang w:val="en-US"/>
        </w:rPr>
        <w:t>enantiomer separation</w:t>
      </w:r>
      <w:r w:rsidR="00EC7DFC" w:rsidRPr="005F3598">
        <w:rPr>
          <w:rFonts w:asciiTheme="minorHAnsi" w:eastAsia="MS PGothic" w:hAnsiTheme="minorHAnsi"/>
          <w:color w:val="000000"/>
          <w:sz w:val="22"/>
          <w:szCs w:val="22"/>
          <w:lang w:val="en-US"/>
        </w:rPr>
        <w:t xml:space="preserve"> and six XBridge C18 columns for </w:t>
      </w:r>
      <w:r w:rsidR="00231BFF" w:rsidRPr="005F3598">
        <w:rPr>
          <w:rFonts w:asciiTheme="minorHAnsi" w:eastAsia="MS PGothic" w:hAnsiTheme="minorHAnsi"/>
          <w:color w:val="000000"/>
          <w:sz w:val="22"/>
          <w:szCs w:val="22"/>
          <w:lang w:val="en-US"/>
        </w:rPr>
        <w:t>the binary separation of the two nadolol racemates</w:t>
      </w:r>
      <w:r w:rsidR="00EC7DFC" w:rsidRPr="005F3598">
        <w:rPr>
          <w:rFonts w:asciiTheme="minorHAnsi" w:eastAsia="MS PGothic" w:hAnsiTheme="minorHAnsi"/>
          <w:color w:val="000000"/>
          <w:sz w:val="22"/>
          <w:szCs w:val="22"/>
          <w:lang w:val="en-US"/>
        </w:rPr>
        <w:t xml:space="preserve">. </w:t>
      </w:r>
      <w:r w:rsidR="00231BFF" w:rsidRPr="005F3598">
        <w:rPr>
          <w:rFonts w:asciiTheme="minorHAnsi" w:eastAsia="MS PGothic" w:hAnsiTheme="minorHAnsi"/>
          <w:color w:val="000000"/>
          <w:sz w:val="22"/>
          <w:szCs w:val="22"/>
          <w:lang w:val="en-US"/>
        </w:rPr>
        <w:t>Additionally, a</w:t>
      </w:r>
      <w:r w:rsidR="008F4F8C" w:rsidRPr="005F3598">
        <w:rPr>
          <w:rFonts w:asciiTheme="minorHAnsi" w:eastAsia="MS PGothic" w:hAnsiTheme="minorHAnsi"/>
          <w:color w:val="000000"/>
          <w:sz w:val="22"/>
          <w:szCs w:val="22"/>
          <w:lang w:val="en-US"/>
        </w:rPr>
        <w:t xml:space="preserve"> commercial</w:t>
      </w:r>
      <w:r w:rsidR="00386B22" w:rsidRPr="005F3598">
        <w:rPr>
          <w:rFonts w:asciiTheme="minorHAnsi" w:eastAsia="MS PGothic" w:hAnsiTheme="minorHAnsi"/>
          <w:color w:val="000000"/>
          <w:sz w:val="22"/>
          <w:szCs w:val="22"/>
          <w:lang w:val="en-US"/>
        </w:rPr>
        <w:t xml:space="preserve"> </w:t>
      </w:r>
      <w:proofErr w:type="spellStart"/>
      <w:r w:rsidR="00386B22" w:rsidRPr="005F3598">
        <w:rPr>
          <w:rFonts w:asciiTheme="minorHAnsi" w:eastAsia="MS PGothic" w:hAnsiTheme="minorHAnsi"/>
          <w:color w:val="000000"/>
          <w:sz w:val="22"/>
          <w:szCs w:val="22"/>
          <w:lang w:val="en-US"/>
        </w:rPr>
        <w:t>Azura</w:t>
      </w:r>
      <w:proofErr w:type="spellEnd"/>
      <w:r w:rsidR="00386B22" w:rsidRPr="005F3598">
        <w:rPr>
          <w:rFonts w:asciiTheme="minorHAnsi" w:eastAsia="MS PGothic" w:hAnsiTheme="minorHAnsi"/>
          <w:color w:val="000000"/>
          <w:sz w:val="22"/>
          <w:szCs w:val="22"/>
          <w:lang w:val="en-US"/>
        </w:rPr>
        <w:t xml:space="preserve"> Fixed-Bed prep HPLC system obtained from </w:t>
      </w:r>
      <w:proofErr w:type="spellStart"/>
      <w:r w:rsidR="00386B22" w:rsidRPr="005F3598">
        <w:rPr>
          <w:rFonts w:asciiTheme="minorHAnsi" w:eastAsia="MS PGothic" w:hAnsiTheme="minorHAnsi"/>
          <w:color w:val="000000"/>
          <w:sz w:val="22"/>
          <w:szCs w:val="22"/>
          <w:lang w:val="en-US"/>
        </w:rPr>
        <w:t>Knauer</w:t>
      </w:r>
      <w:proofErr w:type="spellEnd"/>
      <w:r w:rsidR="00EC7DFC" w:rsidRPr="005F3598">
        <w:rPr>
          <w:rFonts w:asciiTheme="minorHAnsi" w:eastAsia="MS PGothic" w:hAnsiTheme="minorHAnsi"/>
          <w:color w:val="000000"/>
          <w:sz w:val="22"/>
          <w:szCs w:val="22"/>
          <w:lang w:val="en-US"/>
        </w:rPr>
        <w:t xml:space="preserve"> was </w:t>
      </w:r>
      <w:r w:rsidR="00231BFF" w:rsidRPr="005F3598">
        <w:rPr>
          <w:rFonts w:asciiTheme="minorHAnsi" w:eastAsia="MS PGothic" w:hAnsiTheme="minorHAnsi"/>
          <w:color w:val="000000"/>
          <w:sz w:val="22"/>
          <w:szCs w:val="22"/>
          <w:lang w:val="en-US"/>
        </w:rPr>
        <w:t xml:space="preserve">also </w:t>
      </w:r>
      <w:r w:rsidR="00EC7DFC" w:rsidRPr="005F3598">
        <w:rPr>
          <w:rFonts w:asciiTheme="minorHAnsi" w:eastAsia="MS PGothic" w:hAnsiTheme="minorHAnsi"/>
          <w:color w:val="000000"/>
          <w:sz w:val="22"/>
          <w:szCs w:val="22"/>
          <w:lang w:val="en-US"/>
        </w:rPr>
        <w:t xml:space="preserve">used for </w:t>
      </w:r>
      <w:r w:rsidR="00231BFF" w:rsidRPr="005F3598">
        <w:rPr>
          <w:rFonts w:asciiTheme="minorHAnsi" w:eastAsia="MS PGothic" w:hAnsiTheme="minorHAnsi"/>
          <w:color w:val="000000"/>
          <w:sz w:val="22"/>
          <w:szCs w:val="22"/>
          <w:lang w:val="en-US"/>
        </w:rPr>
        <w:t xml:space="preserve">the </w:t>
      </w:r>
      <w:r w:rsidR="00EC7DFC" w:rsidRPr="005F3598">
        <w:rPr>
          <w:rFonts w:asciiTheme="minorHAnsi" w:eastAsia="MS PGothic" w:hAnsiTheme="minorHAnsi"/>
          <w:color w:val="000000"/>
          <w:sz w:val="22"/>
          <w:szCs w:val="22"/>
          <w:lang w:val="en-US"/>
        </w:rPr>
        <w:t>binary separation of nadolol racemates</w:t>
      </w:r>
      <w:r w:rsidR="00386B22" w:rsidRPr="005F3598">
        <w:rPr>
          <w:rFonts w:asciiTheme="minorHAnsi" w:eastAsia="MS PGothic" w:hAnsiTheme="minorHAnsi"/>
          <w:color w:val="000000"/>
          <w:sz w:val="22"/>
          <w:szCs w:val="22"/>
          <w:lang w:val="en-US"/>
        </w:rPr>
        <w:t xml:space="preserve">. </w:t>
      </w:r>
      <w:r w:rsidR="00363293" w:rsidRPr="005F3598">
        <w:rPr>
          <w:rFonts w:asciiTheme="minorHAnsi" w:eastAsia="MS PGothic" w:hAnsiTheme="minorHAnsi"/>
          <w:color w:val="000000"/>
          <w:sz w:val="22"/>
          <w:szCs w:val="22"/>
          <w:lang w:val="en-US"/>
        </w:rPr>
        <w:t>This</w:t>
      </w:r>
      <w:r w:rsidR="00386B22" w:rsidRPr="005F3598">
        <w:rPr>
          <w:rFonts w:asciiTheme="minorHAnsi" w:eastAsia="MS PGothic" w:hAnsiTheme="minorHAnsi"/>
          <w:color w:val="000000"/>
          <w:sz w:val="22"/>
          <w:szCs w:val="22"/>
          <w:lang w:val="en-US"/>
        </w:rPr>
        <w:t xml:space="preserve"> system was equipped with two preparative HPLC pumps P2.1L model with 250 mL/min pump heads, one UV detector UVD2.1L model</w:t>
      </w:r>
      <w:r w:rsidR="00EC7DFC" w:rsidRPr="005F3598">
        <w:rPr>
          <w:rFonts w:asciiTheme="minorHAnsi" w:eastAsia="MS PGothic" w:hAnsiTheme="minorHAnsi"/>
          <w:color w:val="000000"/>
          <w:sz w:val="22"/>
          <w:szCs w:val="22"/>
          <w:lang w:val="en-US"/>
        </w:rPr>
        <w:t xml:space="preserve"> and</w:t>
      </w:r>
      <w:r w:rsidR="00386B22" w:rsidRPr="005F3598">
        <w:rPr>
          <w:rFonts w:asciiTheme="minorHAnsi" w:eastAsia="MS PGothic" w:hAnsiTheme="minorHAnsi"/>
          <w:color w:val="000000"/>
          <w:sz w:val="22"/>
          <w:szCs w:val="22"/>
          <w:lang w:val="en-US"/>
        </w:rPr>
        <w:t xml:space="preserve"> </w:t>
      </w:r>
      <w:r w:rsidR="00363293" w:rsidRPr="005F3598">
        <w:rPr>
          <w:rFonts w:asciiTheme="minorHAnsi" w:eastAsia="MS PGothic" w:hAnsiTheme="minorHAnsi"/>
          <w:color w:val="000000"/>
          <w:sz w:val="22"/>
          <w:szCs w:val="22"/>
          <w:lang w:val="en-US"/>
        </w:rPr>
        <w:t>a unique</w:t>
      </w:r>
      <w:r w:rsidR="00386B22" w:rsidRPr="005F3598">
        <w:rPr>
          <w:rFonts w:asciiTheme="minorHAnsi" w:eastAsia="MS PGothic" w:hAnsiTheme="minorHAnsi"/>
          <w:color w:val="000000"/>
          <w:sz w:val="22"/>
          <w:szCs w:val="22"/>
          <w:lang w:val="en-US"/>
        </w:rPr>
        <w:t xml:space="preserve"> Waters XBridge </w:t>
      </w:r>
      <w:r w:rsidR="008F4F8C" w:rsidRPr="005F3598">
        <w:rPr>
          <w:rFonts w:asciiTheme="minorHAnsi" w:eastAsia="MS PGothic" w:hAnsiTheme="minorHAnsi"/>
          <w:color w:val="000000"/>
          <w:sz w:val="22"/>
          <w:szCs w:val="22"/>
          <w:lang w:val="en-US"/>
        </w:rPr>
        <w:t>pr</w:t>
      </w:r>
      <w:r w:rsidR="00386B22" w:rsidRPr="005F3598">
        <w:rPr>
          <w:rFonts w:asciiTheme="minorHAnsi" w:eastAsia="MS PGothic" w:hAnsiTheme="minorHAnsi"/>
          <w:color w:val="000000"/>
          <w:sz w:val="22"/>
          <w:szCs w:val="22"/>
          <w:lang w:val="en-US"/>
        </w:rPr>
        <w:t>ep C18 column (30 mm ID x 250 mm L</w:t>
      </w:r>
      <w:r w:rsidR="00363293" w:rsidRPr="005F3598">
        <w:rPr>
          <w:rFonts w:asciiTheme="minorHAnsi" w:eastAsia="MS PGothic" w:hAnsiTheme="minorHAnsi"/>
          <w:color w:val="000000"/>
          <w:sz w:val="22"/>
          <w:szCs w:val="22"/>
          <w:lang w:val="en-US"/>
        </w:rPr>
        <w:t>) with</w:t>
      </w:r>
      <w:r w:rsidR="00386B22" w:rsidRPr="005F3598">
        <w:rPr>
          <w:rFonts w:asciiTheme="minorHAnsi" w:eastAsia="MS PGothic" w:hAnsiTheme="minorHAnsi"/>
          <w:color w:val="000000"/>
          <w:sz w:val="22"/>
          <w:szCs w:val="22"/>
          <w:lang w:val="en-US"/>
        </w:rPr>
        <w:t xml:space="preserve"> particle size diameter of 10 </w:t>
      </w:r>
      <w:r w:rsidR="00386B22" w:rsidRPr="005F3598">
        <w:rPr>
          <w:rFonts w:ascii="Symbol" w:eastAsia="MS PGothic" w:hAnsi="Symbol"/>
          <w:color w:val="000000"/>
          <w:sz w:val="22"/>
          <w:szCs w:val="22"/>
          <w:lang w:val="en-US"/>
        </w:rPr>
        <w:t></w:t>
      </w:r>
      <w:r w:rsidR="00363293" w:rsidRPr="005F3598">
        <w:rPr>
          <w:rFonts w:asciiTheme="minorHAnsi" w:eastAsia="MS PGothic" w:hAnsiTheme="minorHAnsi"/>
          <w:color w:val="000000"/>
          <w:sz w:val="22"/>
          <w:szCs w:val="22"/>
          <w:lang w:val="en-US"/>
        </w:rPr>
        <w:t>m</w:t>
      </w:r>
      <w:r w:rsidR="00386B22" w:rsidRPr="005F3598">
        <w:rPr>
          <w:rFonts w:asciiTheme="minorHAnsi" w:eastAsia="MS PGothic" w:hAnsiTheme="minorHAnsi"/>
          <w:color w:val="000000"/>
          <w:sz w:val="22"/>
          <w:szCs w:val="22"/>
          <w:lang w:val="en-US"/>
        </w:rPr>
        <w:t xml:space="preserve">. </w:t>
      </w:r>
    </w:p>
    <w:p w14:paraId="146661D1" w14:textId="77777777" w:rsidR="00704BDF" w:rsidRPr="005F3598" w:rsidRDefault="00704BDF" w:rsidP="00704BDF">
      <w:pPr>
        <w:snapToGrid w:val="0"/>
        <w:spacing w:before="240" w:line="300" w:lineRule="auto"/>
        <w:rPr>
          <w:rFonts w:asciiTheme="minorHAnsi" w:eastAsia="MS PGothic" w:hAnsiTheme="minorHAnsi"/>
          <w:color w:val="000000"/>
          <w:sz w:val="22"/>
          <w:szCs w:val="22"/>
          <w:lang w:val="en-US"/>
        </w:rPr>
      </w:pPr>
      <w:r w:rsidRPr="005F3598">
        <w:rPr>
          <w:rFonts w:asciiTheme="minorHAnsi" w:eastAsia="MS PGothic" w:hAnsiTheme="minorHAnsi"/>
          <w:b/>
          <w:bCs/>
          <w:color w:val="000000"/>
          <w:sz w:val="22"/>
          <w:szCs w:val="22"/>
          <w:lang w:val="en-US"/>
        </w:rPr>
        <w:t>3. Results and discussion</w:t>
      </w:r>
    </w:p>
    <w:p w14:paraId="36C33E5B" w14:textId="0928F81B" w:rsidR="00704BDF" w:rsidRDefault="006B2C61" w:rsidP="001C18CD">
      <w:pPr>
        <w:snapToGrid w:val="0"/>
        <w:spacing w:line="240" w:lineRule="auto"/>
        <w:rPr>
          <w:rFonts w:asciiTheme="minorHAnsi" w:eastAsia="MS PGothic" w:hAnsiTheme="minorHAnsi"/>
          <w:color w:val="000000"/>
          <w:sz w:val="22"/>
          <w:szCs w:val="22"/>
          <w:lang w:val="en-US"/>
        </w:rPr>
      </w:pPr>
      <w:r w:rsidRPr="005F3598">
        <w:rPr>
          <w:rFonts w:asciiTheme="minorHAnsi" w:eastAsia="MS PGothic" w:hAnsiTheme="minorHAnsi"/>
          <w:color w:val="000000"/>
          <w:sz w:val="22"/>
          <w:szCs w:val="22"/>
          <w:lang w:val="en-US"/>
        </w:rPr>
        <w:t>An extensive set of experimental and simulation results will be presented</w:t>
      </w:r>
      <w:r w:rsidR="0052441A">
        <w:rPr>
          <w:rFonts w:asciiTheme="minorHAnsi" w:eastAsia="MS PGothic" w:hAnsiTheme="minorHAnsi"/>
          <w:color w:val="000000"/>
          <w:sz w:val="22"/>
          <w:szCs w:val="22"/>
          <w:lang w:val="en-US"/>
        </w:rPr>
        <w:t xml:space="preserve"> (see Fig. 1)</w:t>
      </w:r>
      <w:r w:rsidRPr="005F3598">
        <w:rPr>
          <w:rFonts w:asciiTheme="minorHAnsi" w:eastAsia="MS PGothic" w:hAnsiTheme="minorHAnsi"/>
          <w:color w:val="000000"/>
          <w:sz w:val="22"/>
          <w:szCs w:val="22"/>
          <w:lang w:val="en-US"/>
        </w:rPr>
        <w:t>. Results will include the identification of the stereoisomers present in both nadolol racemates by means of using UV and polarimeter detectors in series</w:t>
      </w:r>
      <w:r w:rsidR="00202AF8" w:rsidRPr="005F3598">
        <w:rPr>
          <w:rFonts w:asciiTheme="minorHAnsi" w:eastAsia="MS PGothic" w:hAnsiTheme="minorHAnsi"/>
          <w:color w:val="000000"/>
          <w:sz w:val="22"/>
          <w:szCs w:val="22"/>
          <w:lang w:val="en-US"/>
        </w:rPr>
        <w:t>.</w:t>
      </w:r>
      <w:r w:rsidRPr="005F3598">
        <w:rPr>
          <w:rFonts w:asciiTheme="minorHAnsi" w:eastAsia="MS PGothic" w:hAnsiTheme="minorHAnsi"/>
          <w:color w:val="000000"/>
          <w:sz w:val="22"/>
          <w:szCs w:val="22"/>
          <w:lang w:val="en-US"/>
        </w:rPr>
        <w:t xml:space="preserve"> Then</w:t>
      </w:r>
      <w:r w:rsidR="00363293" w:rsidRPr="005F3598">
        <w:rPr>
          <w:rFonts w:asciiTheme="minorHAnsi" w:eastAsia="MS PGothic" w:hAnsiTheme="minorHAnsi"/>
          <w:color w:val="000000"/>
          <w:sz w:val="22"/>
          <w:szCs w:val="22"/>
          <w:lang w:val="en-US"/>
        </w:rPr>
        <w:t>, a complete methodology</w:t>
      </w:r>
      <w:r w:rsidRPr="005F3598">
        <w:rPr>
          <w:rFonts w:asciiTheme="minorHAnsi" w:eastAsia="MS PGothic" w:hAnsiTheme="minorHAnsi"/>
          <w:color w:val="000000"/>
          <w:sz w:val="22"/>
          <w:szCs w:val="22"/>
          <w:lang w:val="en-US"/>
        </w:rPr>
        <w:t xml:space="preserve"> dev</w:t>
      </w:r>
      <w:bookmarkStart w:id="0" w:name="_GoBack"/>
      <w:bookmarkEnd w:id="0"/>
      <w:r w:rsidRPr="005F3598">
        <w:rPr>
          <w:rFonts w:asciiTheme="minorHAnsi" w:eastAsia="MS PGothic" w:hAnsiTheme="minorHAnsi"/>
          <w:color w:val="000000"/>
          <w:sz w:val="22"/>
          <w:szCs w:val="22"/>
          <w:lang w:val="en-US"/>
        </w:rPr>
        <w:t xml:space="preserve">eloped during the last years by our group will be explained and applied to scale-up the separation process from analytical to preparative </w:t>
      </w:r>
      <w:r w:rsidR="00363293" w:rsidRPr="005F3598">
        <w:rPr>
          <w:rFonts w:asciiTheme="minorHAnsi" w:eastAsia="MS PGothic" w:hAnsiTheme="minorHAnsi"/>
          <w:color w:val="000000"/>
          <w:sz w:val="22"/>
          <w:szCs w:val="22"/>
          <w:lang w:val="en-US"/>
        </w:rPr>
        <w:t>scales</w:t>
      </w:r>
      <w:r w:rsidR="001C18CD">
        <w:rPr>
          <w:rFonts w:asciiTheme="minorHAnsi" w:eastAsia="MS PGothic" w:hAnsiTheme="minorHAnsi"/>
          <w:color w:val="000000"/>
          <w:sz w:val="22"/>
          <w:szCs w:val="22"/>
          <w:lang w:val="en-US"/>
        </w:rPr>
        <w:t xml:space="preserve"> [1-3]</w:t>
      </w:r>
      <w:r w:rsidRPr="005F3598">
        <w:rPr>
          <w:rFonts w:asciiTheme="minorHAnsi" w:eastAsia="MS PGothic" w:hAnsiTheme="minorHAnsi"/>
          <w:color w:val="000000"/>
          <w:sz w:val="22"/>
          <w:szCs w:val="22"/>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1C18CD" w14:paraId="7E692119" w14:textId="77777777" w:rsidTr="001C18CD">
        <w:trPr>
          <w:jc w:val="center"/>
        </w:trPr>
        <w:tc>
          <w:tcPr>
            <w:tcW w:w="4463" w:type="dxa"/>
            <w:hideMark/>
          </w:tcPr>
          <w:p w14:paraId="1EE06E4A" w14:textId="400660E1" w:rsidR="001C18CD" w:rsidRDefault="001C18CD" w:rsidP="008064A1">
            <w:pPr>
              <w:snapToGrid w:val="0"/>
              <w:spacing w:line="240" w:lineRule="auto"/>
              <w:jc w:val="right"/>
              <w:rPr>
                <w:rFonts w:asciiTheme="minorHAnsi" w:eastAsia="MS PGothic" w:hAnsiTheme="minorHAnsi"/>
                <w:color w:val="000000"/>
                <w:sz w:val="22"/>
                <w:lang w:val="en-US"/>
              </w:rPr>
            </w:pPr>
            <w:r>
              <w:rPr>
                <w:rFonts w:asciiTheme="minorHAnsi" w:eastAsia="MS PGothic" w:hAnsiTheme="minorHAnsi"/>
                <w:noProof/>
                <w:color w:val="000000"/>
                <w:lang w:val="pt-PT" w:eastAsia="pt-PT"/>
              </w:rPr>
              <w:drawing>
                <wp:inline distT="0" distB="0" distL="0" distR="0" wp14:anchorId="68850F0C" wp14:editId="4CF03409">
                  <wp:extent cx="1465200" cy="126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200" cy="1260000"/>
                          </a:xfrm>
                          <a:prstGeom prst="rect">
                            <a:avLst/>
                          </a:prstGeom>
                          <a:noFill/>
                          <a:ln>
                            <a:noFill/>
                          </a:ln>
                        </pic:spPr>
                      </pic:pic>
                    </a:graphicData>
                  </a:graphic>
                </wp:inline>
              </w:drawing>
            </w:r>
          </w:p>
        </w:tc>
        <w:tc>
          <w:tcPr>
            <w:tcW w:w="4464" w:type="dxa"/>
            <w:hideMark/>
          </w:tcPr>
          <w:p w14:paraId="22F3CF6C" w14:textId="499A1E7F" w:rsidR="001C18CD" w:rsidRDefault="001C18CD" w:rsidP="008064A1">
            <w:pPr>
              <w:snapToGrid w:val="0"/>
              <w:spacing w:line="240" w:lineRule="auto"/>
              <w:jc w:val="left"/>
              <w:rPr>
                <w:rFonts w:asciiTheme="minorHAnsi" w:eastAsia="MS PGothic" w:hAnsiTheme="minorHAnsi"/>
                <w:color w:val="000000"/>
                <w:sz w:val="22"/>
                <w:lang w:val="en-US"/>
              </w:rPr>
            </w:pPr>
            <w:r>
              <w:rPr>
                <w:rFonts w:asciiTheme="minorHAnsi" w:eastAsia="MS PGothic" w:hAnsiTheme="minorHAnsi"/>
                <w:noProof/>
                <w:color w:val="000000"/>
                <w:lang w:val="pt-PT" w:eastAsia="pt-PT"/>
              </w:rPr>
              <w:drawing>
                <wp:inline distT="0" distB="0" distL="0" distR="0" wp14:anchorId="539F3C7D" wp14:editId="792BA924">
                  <wp:extent cx="1540800" cy="126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800" cy="1260000"/>
                          </a:xfrm>
                          <a:prstGeom prst="rect">
                            <a:avLst/>
                          </a:prstGeom>
                          <a:noFill/>
                          <a:ln>
                            <a:noFill/>
                          </a:ln>
                        </pic:spPr>
                      </pic:pic>
                    </a:graphicData>
                  </a:graphic>
                </wp:inline>
              </w:drawing>
            </w:r>
          </w:p>
        </w:tc>
      </w:tr>
    </w:tbl>
    <w:p w14:paraId="7D4A0BDF" w14:textId="77777777" w:rsidR="008064A1" w:rsidRDefault="001C18CD" w:rsidP="001C18CD">
      <w:pPr>
        <w:snapToGrid w:val="0"/>
        <w:spacing w:line="240" w:lineRule="auto"/>
        <w:jc w:val="center"/>
        <w:rPr>
          <w:rFonts w:asciiTheme="minorHAnsi" w:eastAsia="MS PGothic" w:hAnsiTheme="minorHAnsi"/>
          <w:color w:val="000000"/>
          <w:szCs w:val="18"/>
          <w:lang w:val="en-US"/>
        </w:rPr>
      </w:pPr>
      <w:proofErr w:type="gramStart"/>
      <w:r w:rsidRPr="001C18CD">
        <w:rPr>
          <w:rFonts w:asciiTheme="minorHAnsi" w:eastAsia="MS PGothic" w:hAnsiTheme="minorHAnsi"/>
          <w:b/>
          <w:color w:val="000000"/>
          <w:szCs w:val="18"/>
          <w:lang w:val="en-US"/>
        </w:rPr>
        <w:t>Figure 1</w:t>
      </w:r>
      <w:r w:rsidRPr="001C18CD">
        <w:rPr>
          <w:rFonts w:asciiTheme="minorHAnsi" w:eastAsia="MS PGothic" w:hAnsiTheme="minorHAnsi"/>
          <w:b/>
          <w:color w:val="000000"/>
          <w:szCs w:val="18"/>
          <w:lang w:val="en-US" w:eastAsia="ko-KR"/>
        </w:rPr>
        <w:t>.</w:t>
      </w:r>
      <w:proofErr w:type="gramEnd"/>
      <w:r w:rsidRPr="001C18CD">
        <w:rPr>
          <w:rFonts w:asciiTheme="minorHAnsi" w:eastAsia="MS PGothic" w:hAnsiTheme="minorHAnsi"/>
          <w:color w:val="000000"/>
          <w:szCs w:val="18"/>
          <w:lang w:val="en-US"/>
        </w:rPr>
        <w:t xml:space="preserve"> </w:t>
      </w:r>
      <w:r w:rsidRPr="001C18CD">
        <w:rPr>
          <w:rFonts w:asciiTheme="minorHAnsi" w:hAnsiTheme="minorHAnsi"/>
          <w:lang w:val="en-US"/>
        </w:rPr>
        <w:t xml:space="preserve"> Experimental preparative </w:t>
      </w:r>
      <w:r w:rsidRPr="001C18CD">
        <w:rPr>
          <w:rFonts w:asciiTheme="minorHAnsi" w:eastAsia="MS PGothic" w:hAnsiTheme="minorHAnsi"/>
          <w:color w:val="000000"/>
          <w:szCs w:val="18"/>
          <w:lang w:val="en-US"/>
        </w:rPr>
        <w:t xml:space="preserve">separations of </w:t>
      </w:r>
      <w:proofErr w:type="spellStart"/>
      <w:r w:rsidRPr="001C18CD">
        <w:rPr>
          <w:rFonts w:asciiTheme="minorHAnsi" w:eastAsia="MS PGothic" w:hAnsiTheme="minorHAnsi"/>
          <w:color w:val="000000"/>
          <w:szCs w:val="18"/>
          <w:lang w:val="en-US"/>
        </w:rPr>
        <w:t>nadolol</w:t>
      </w:r>
      <w:proofErr w:type="spellEnd"/>
      <w:r w:rsidRPr="001C18CD">
        <w:rPr>
          <w:rFonts w:asciiTheme="minorHAnsi" w:eastAsia="MS PGothic" w:hAnsiTheme="minorHAnsi"/>
          <w:color w:val="000000"/>
          <w:szCs w:val="18"/>
          <w:lang w:val="en-US"/>
        </w:rPr>
        <w:t xml:space="preserve"> </w:t>
      </w:r>
      <w:proofErr w:type="spellStart"/>
      <w:r w:rsidRPr="001C18CD">
        <w:rPr>
          <w:rFonts w:asciiTheme="minorHAnsi" w:eastAsia="MS PGothic" w:hAnsiTheme="minorHAnsi"/>
          <w:color w:val="000000"/>
          <w:szCs w:val="18"/>
          <w:lang w:val="en-US"/>
        </w:rPr>
        <w:t>racemates</w:t>
      </w:r>
      <w:proofErr w:type="spellEnd"/>
      <w:r w:rsidRPr="001C18CD">
        <w:rPr>
          <w:rFonts w:asciiTheme="minorHAnsi" w:eastAsia="MS PGothic" w:hAnsiTheme="minorHAnsi"/>
          <w:color w:val="000000"/>
          <w:szCs w:val="18"/>
          <w:lang w:val="en-US"/>
        </w:rPr>
        <w:t xml:space="preserve"> using (left) Flex-SMB unit </w:t>
      </w:r>
    </w:p>
    <w:p w14:paraId="06862121" w14:textId="1CB6639F" w:rsidR="001C18CD" w:rsidRDefault="001C18CD" w:rsidP="001C18CD">
      <w:pPr>
        <w:snapToGrid w:val="0"/>
        <w:spacing w:line="240" w:lineRule="auto"/>
        <w:jc w:val="center"/>
        <w:rPr>
          <w:rFonts w:asciiTheme="minorHAnsi" w:eastAsia="MS PGothic" w:hAnsiTheme="minorHAnsi"/>
          <w:color w:val="000000"/>
          <w:sz w:val="22"/>
          <w:szCs w:val="22"/>
          <w:lang w:val="en-US"/>
        </w:rPr>
      </w:pPr>
      <w:proofErr w:type="gramStart"/>
      <w:r w:rsidRPr="001C18CD">
        <w:rPr>
          <w:rFonts w:asciiTheme="minorHAnsi" w:eastAsia="MS PGothic" w:hAnsiTheme="minorHAnsi"/>
          <w:color w:val="000000"/>
          <w:szCs w:val="18"/>
          <w:lang w:val="en-US"/>
        </w:rPr>
        <w:t>and</w:t>
      </w:r>
      <w:proofErr w:type="gramEnd"/>
      <w:r w:rsidRPr="001C18CD">
        <w:rPr>
          <w:rFonts w:asciiTheme="minorHAnsi" w:eastAsia="MS PGothic" w:hAnsiTheme="minorHAnsi"/>
          <w:color w:val="000000"/>
          <w:szCs w:val="18"/>
          <w:lang w:val="en-US"/>
        </w:rPr>
        <w:t xml:space="preserve"> (right) Fixed-Bed </w:t>
      </w:r>
      <w:proofErr w:type="spellStart"/>
      <w:r w:rsidRPr="001C18CD">
        <w:rPr>
          <w:rFonts w:asciiTheme="minorHAnsi" w:eastAsia="MS PGothic" w:hAnsiTheme="minorHAnsi"/>
          <w:color w:val="000000"/>
          <w:szCs w:val="18"/>
          <w:lang w:val="en-US"/>
        </w:rPr>
        <w:t>Azura</w:t>
      </w:r>
      <w:proofErr w:type="spellEnd"/>
      <w:r w:rsidRPr="001C18CD">
        <w:rPr>
          <w:rFonts w:asciiTheme="minorHAnsi" w:eastAsia="MS PGothic" w:hAnsiTheme="minorHAnsi"/>
          <w:color w:val="000000"/>
          <w:szCs w:val="18"/>
          <w:lang w:val="en-US"/>
        </w:rPr>
        <w:t xml:space="preserve"> pilot unit, both with achiral adsorbent under reversed-phase mode.</w:t>
      </w:r>
    </w:p>
    <w:p w14:paraId="669A5F4D" w14:textId="77777777" w:rsidR="00704BDF" w:rsidRPr="005F3598" w:rsidRDefault="00704BDF" w:rsidP="008064A1">
      <w:pPr>
        <w:snapToGrid w:val="0"/>
        <w:spacing w:before="120" w:line="240" w:lineRule="auto"/>
        <w:jc w:val="left"/>
        <w:rPr>
          <w:rFonts w:asciiTheme="minorHAnsi" w:eastAsia="MS PGothic" w:hAnsiTheme="minorHAnsi"/>
          <w:color w:val="000000"/>
          <w:sz w:val="22"/>
          <w:szCs w:val="22"/>
          <w:lang w:val="en-US" w:eastAsia="ko-KR"/>
        </w:rPr>
      </w:pPr>
      <w:r w:rsidRPr="005F3598">
        <w:rPr>
          <w:rFonts w:asciiTheme="minorHAnsi" w:eastAsia="MS PGothic" w:hAnsiTheme="minorHAnsi"/>
          <w:b/>
          <w:bCs/>
          <w:color w:val="000000"/>
          <w:sz w:val="22"/>
          <w:szCs w:val="22"/>
          <w:lang w:val="en-US"/>
        </w:rPr>
        <w:t>4. Conclusion</w:t>
      </w:r>
      <w:r w:rsidRPr="005F3598">
        <w:rPr>
          <w:rFonts w:asciiTheme="minorHAnsi" w:eastAsia="MS PGothic" w:hAnsiTheme="minorHAnsi"/>
          <w:b/>
          <w:bCs/>
          <w:color w:val="000000"/>
          <w:sz w:val="22"/>
          <w:szCs w:val="22"/>
          <w:lang w:val="en-US" w:eastAsia="ko-KR"/>
        </w:rPr>
        <w:t>s</w:t>
      </w:r>
    </w:p>
    <w:p w14:paraId="4B46FC2A" w14:textId="7EF75A39" w:rsidR="00704BDF" w:rsidRPr="003E259D" w:rsidRDefault="00A35A69" w:rsidP="00386B22">
      <w:pPr>
        <w:snapToGrid w:val="0"/>
        <w:spacing w:after="120"/>
        <w:rPr>
          <w:rFonts w:asciiTheme="minorHAnsi" w:eastAsia="MS PGothic" w:hAnsiTheme="minorHAnsi"/>
          <w:color w:val="000000"/>
          <w:sz w:val="22"/>
          <w:szCs w:val="22"/>
          <w:lang w:val="en-US"/>
        </w:rPr>
      </w:pPr>
      <w:r w:rsidRPr="005F3598">
        <w:rPr>
          <w:rFonts w:asciiTheme="minorHAnsi" w:eastAsia="MS PGothic" w:hAnsiTheme="minorHAnsi"/>
          <w:color w:val="000000"/>
          <w:sz w:val="22"/>
          <w:szCs w:val="22"/>
          <w:lang w:val="en-US"/>
        </w:rPr>
        <w:t>The results recently obtained by o</w:t>
      </w:r>
      <w:r w:rsidR="00363293" w:rsidRPr="005F3598">
        <w:rPr>
          <w:rFonts w:asciiTheme="minorHAnsi" w:eastAsia="MS PGothic" w:hAnsiTheme="minorHAnsi"/>
          <w:color w:val="000000"/>
          <w:sz w:val="22"/>
          <w:szCs w:val="22"/>
          <w:lang w:val="en-US"/>
        </w:rPr>
        <w:t>ur research team for this topic</w:t>
      </w:r>
      <w:r w:rsidRPr="005F3598">
        <w:rPr>
          <w:rFonts w:asciiTheme="minorHAnsi" w:eastAsia="MS PGothic" w:hAnsiTheme="minorHAnsi"/>
          <w:color w:val="000000"/>
          <w:sz w:val="22"/>
          <w:szCs w:val="22"/>
          <w:lang w:val="en-US"/>
        </w:rPr>
        <w:t xml:space="preserve"> clearly</w:t>
      </w:r>
      <w:r w:rsidR="00363293" w:rsidRPr="005F3598">
        <w:rPr>
          <w:rFonts w:asciiTheme="minorHAnsi" w:eastAsia="MS PGothic" w:hAnsiTheme="minorHAnsi"/>
          <w:color w:val="000000"/>
          <w:sz w:val="22"/>
          <w:szCs w:val="22"/>
          <w:lang w:val="en-US"/>
        </w:rPr>
        <w:t xml:space="preserve"> support</w:t>
      </w:r>
      <w:r w:rsidRPr="005F3598">
        <w:rPr>
          <w:rFonts w:asciiTheme="minorHAnsi" w:eastAsia="MS PGothic" w:hAnsiTheme="minorHAnsi"/>
          <w:color w:val="000000"/>
          <w:sz w:val="22"/>
          <w:szCs w:val="22"/>
          <w:lang w:val="en-US"/>
        </w:rPr>
        <w:t xml:space="preserve"> the capacity to enhance the knowledge on the chromatographic separation of chiral pharmaceuticals using fixed-bed and SMB </w:t>
      </w:r>
      <w:r w:rsidR="00363293" w:rsidRPr="005F3598">
        <w:rPr>
          <w:rFonts w:asciiTheme="minorHAnsi" w:eastAsia="MS PGothic" w:hAnsiTheme="minorHAnsi"/>
          <w:color w:val="000000"/>
          <w:sz w:val="22"/>
          <w:szCs w:val="22"/>
          <w:lang w:val="en-US"/>
        </w:rPr>
        <w:t xml:space="preserve">preparative </w:t>
      </w:r>
      <w:r w:rsidRPr="005F3598">
        <w:rPr>
          <w:rFonts w:asciiTheme="minorHAnsi" w:eastAsia="MS PGothic" w:hAnsiTheme="minorHAnsi"/>
          <w:color w:val="000000"/>
          <w:sz w:val="22"/>
          <w:szCs w:val="22"/>
          <w:lang w:val="en-US"/>
        </w:rPr>
        <w:t>chromatography. In this communication</w:t>
      </w:r>
      <w:r w:rsidR="00363293" w:rsidRPr="005F3598">
        <w:rPr>
          <w:rFonts w:asciiTheme="minorHAnsi" w:eastAsia="MS PGothic" w:hAnsiTheme="minorHAnsi"/>
          <w:color w:val="000000"/>
          <w:sz w:val="22"/>
          <w:szCs w:val="22"/>
          <w:lang w:val="en-US"/>
        </w:rPr>
        <w:t>,</w:t>
      </w:r>
      <w:r w:rsidRPr="005F3598">
        <w:rPr>
          <w:rFonts w:asciiTheme="minorHAnsi" w:eastAsia="MS PGothic" w:hAnsiTheme="minorHAnsi"/>
          <w:color w:val="000000"/>
          <w:sz w:val="22"/>
          <w:szCs w:val="22"/>
          <w:lang w:val="en-US"/>
        </w:rPr>
        <w:t xml:space="preserve"> </w:t>
      </w:r>
      <w:r w:rsidR="00363293" w:rsidRPr="005F3598">
        <w:rPr>
          <w:rFonts w:asciiTheme="minorHAnsi" w:eastAsia="MS PGothic" w:hAnsiTheme="minorHAnsi"/>
          <w:color w:val="000000"/>
          <w:sz w:val="22"/>
          <w:szCs w:val="22"/>
          <w:lang w:val="en-US"/>
        </w:rPr>
        <w:t>it</w:t>
      </w:r>
      <w:r w:rsidRPr="005F3598">
        <w:rPr>
          <w:rFonts w:asciiTheme="minorHAnsi" w:eastAsia="MS PGothic" w:hAnsiTheme="minorHAnsi"/>
          <w:color w:val="000000"/>
          <w:sz w:val="22"/>
          <w:szCs w:val="22"/>
          <w:lang w:val="en-US"/>
        </w:rPr>
        <w:t xml:space="preserve"> will </w:t>
      </w:r>
      <w:r w:rsidR="00363293" w:rsidRPr="005F3598">
        <w:rPr>
          <w:rFonts w:asciiTheme="minorHAnsi" w:eastAsia="MS PGothic" w:hAnsiTheme="minorHAnsi"/>
          <w:color w:val="000000"/>
          <w:sz w:val="22"/>
          <w:szCs w:val="22"/>
          <w:lang w:val="en-US"/>
        </w:rPr>
        <w:t xml:space="preserve">be </w:t>
      </w:r>
      <w:r w:rsidRPr="005F3598">
        <w:rPr>
          <w:rFonts w:asciiTheme="minorHAnsi" w:eastAsia="MS PGothic" w:hAnsiTheme="minorHAnsi"/>
          <w:color w:val="000000"/>
          <w:sz w:val="22"/>
          <w:szCs w:val="22"/>
          <w:lang w:val="en-US"/>
        </w:rPr>
        <w:t>introduce</w:t>
      </w:r>
      <w:r w:rsidR="00363293" w:rsidRPr="005F3598">
        <w:rPr>
          <w:rFonts w:asciiTheme="minorHAnsi" w:eastAsia="MS PGothic" w:hAnsiTheme="minorHAnsi"/>
          <w:color w:val="000000"/>
          <w:sz w:val="22"/>
          <w:szCs w:val="22"/>
          <w:lang w:val="en-US"/>
        </w:rPr>
        <w:t>d</w:t>
      </w:r>
      <w:r w:rsidRPr="005F3598">
        <w:rPr>
          <w:rFonts w:asciiTheme="minorHAnsi" w:eastAsia="MS PGothic" w:hAnsiTheme="minorHAnsi"/>
          <w:color w:val="000000"/>
          <w:sz w:val="22"/>
          <w:szCs w:val="22"/>
          <w:lang w:val="en-US"/>
        </w:rPr>
        <w:t xml:space="preserve"> original and innovative challenges through the real separation of multicomponent (quaternary) chiral mixtures which represent</w:t>
      </w:r>
      <w:r w:rsidR="00363293" w:rsidRPr="005F3598">
        <w:rPr>
          <w:rFonts w:asciiTheme="minorHAnsi" w:eastAsia="MS PGothic" w:hAnsiTheme="minorHAnsi"/>
          <w:color w:val="000000"/>
          <w:sz w:val="22"/>
          <w:szCs w:val="22"/>
          <w:lang w:val="en-US"/>
        </w:rPr>
        <w:t>s</w:t>
      </w:r>
      <w:r w:rsidRPr="005F3598">
        <w:rPr>
          <w:rFonts w:asciiTheme="minorHAnsi" w:eastAsia="MS PGothic" w:hAnsiTheme="minorHAnsi"/>
          <w:color w:val="000000"/>
          <w:sz w:val="22"/>
          <w:szCs w:val="22"/>
          <w:lang w:val="en-US"/>
        </w:rPr>
        <w:t xml:space="preserve"> an important step forward for the pharmaceutical industry.</w:t>
      </w:r>
    </w:p>
    <w:p w14:paraId="5C8E9747" w14:textId="044E8E26" w:rsidR="005F3598" w:rsidRPr="001C18CD" w:rsidRDefault="005F3598" w:rsidP="005F3598">
      <w:pPr>
        <w:snapToGrid w:val="0"/>
        <w:spacing w:line="240" w:lineRule="auto"/>
        <w:rPr>
          <w:rFonts w:asciiTheme="minorHAnsi" w:eastAsia="MS PGothic" w:hAnsiTheme="minorHAnsi"/>
          <w:b/>
          <w:bCs/>
          <w:color w:val="000000"/>
          <w:lang w:val="en-US"/>
        </w:rPr>
      </w:pPr>
      <w:r w:rsidRPr="001C18CD">
        <w:rPr>
          <w:rFonts w:asciiTheme="minorHAnsi" w:eastAsia="MS PGothic" w:hAnsiTheme="minorHAnsi"/>
          <w:b/>
          <w:bCs/>
          <w:color w:val="000000"/>
          <w:lang w:val="en-US"/>
        </w:rPr>
        <w:t>Acknowledgments</w:t>
      </w:r>
    </w:p>
    <w:p w14:paraId="5B467AF3" w14:textId="4225018E" w:rsidR="005F3598" w:rsidRPr="001C18CD" w:rsidRDefault="005F3598" w:rsidP="005F3598">
      <w:pPr>
        <w:snapToGrid w:val="0"/>
        <w:spacing w:line="240" w:lineRule="auto"/>
        <w:rPr>
          <w:rFonts w:asciiTheme="minorHAnsi" w:eastAsia="MS PGothic" w:hAnsiTheme="minorHAnsi"/>
          <w:bCs/>
          <w:color w:val="000000"/>
          <w:lang w:val="en-US"/>
        </w:rPr>
      </w:pPr>
      <w:r w:rsidRPr="001C18CD">
        <w:rPr>
          <w:rFonts w:asciiTheme="minorHAnsi" w:eastAsia="MS PGothic" w:hAnsiTheme="minorHAnsi"/>
          <w:bCs/>
          <w:color w:val="000000"/>
          <w:lang w:val="en-US"/>
        </w:rPr>
        <w:t>This work is a result of project “AIProcMat@N2020-Advanced Industrial Processes and Materials for a Sustainable Northern Region of Portugal 2020,” with the reference NORTE</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01</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0145</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FEDER</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000006, supported by Norte Portugal Regional Operational Program (NORTE 2020), under the Portugal 2020 Partnership Agreement, through the European Regional Development Fund (ERDF), and of project POCI</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01</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0145</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FEDER</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006984-Associate Laboratory LSRE</w:t>
      </w:r>
      <w:r w:rsidRPr="001C18CD">
        <w:rPr>
          <w:rFonts w:asciiTheme="minorHAnsi" w:eastAsia="MS PGothic" w:hAnsiTheme="minorHAnsi" w:cs="Cambria Math"/>
          <w:bCs/>
          <w:color w:val="000000"/>
          <w:lang w:val="en-US"/>
        </w:rPr>
        <w:t>‐</w:t>
      </w:r>
      <w:r w:rsidRPr="001C18CD">
        <w:rPr>
          <w:rFonts w:asciiTheme="minorHAnsi" w:eastAsia="MS PGothic" w:hAnsiTheme="minorHAnsi"/>
          <w:bCs/>
          <w:color w:val="000000"/>
          <w:lang w:val="en-US"/>
        </w:rPr>
        <w:t xml:space="preserve">LCM funded by </w:t>
      </w:r>
      <w:r w:rsidRPr="001C18CD">
        <w:rPr>
          <w:rFonts w:asciiTheme="minorHAnsi" w:eastAsia="MS PGothic" w:hAnsiTheme="minorHAnsi"/>
          <w:bCs/>
          <w:color w:val="000000"/>
        </w:rPr>
        <w:t xml:space="preserve">ERDF through COMPETE2020-Programa </w:t>
      </w:r>
      <w:proofErr w:type="spellStart"/>
      <w:r w:rsidRPr="001C18CD">
        <w:rPr>
          <w:rFonts w:asciiTheme="minorHAnsi" w:eastAsia="MS PGothic" w:hAnsiTheme="minorHAnsi"/>
          <w:bCs/>
          <w:color w:val="000000"/>
        </w:rPr>
        <w:t>Operacional</w:t>
      </w:r>
      <w:proofErr w:type="spellEnd"/>
      <w:r w:rsidRPr="001C18CD">
        <w:rPr>
          <w:rFonts w:asciiTheme="minorHAnsi" w:eastAsia="MS PGothic" w:hAnsiTheme="minorHAnsi"/>
          <w:bCs/>
          <w:color w:val="000000"/>
          <w:lang w:val="en-US"/>
        </w:rPr>
        <w:t xml:space="preserve"> </w:t>
      </w:r>
      <w:proofErr w:type="spellStart"/>
      <w:r w:rsidRPr="001C18CD">
        <w:rPr>
          <w:rFonts w:asciiTheme="minorHAnsi" w:eastAsia="MS PGothic" w:hAnsiTheme="minorHAnsi"/>
          <w:bCs/>
          <w:color w:val="000000"/>
        </w:rPr>
        <w:t>Competitividade</w:t>
      </w:r>
      <w:proofErr w:type="spellEnd"/>
      <w:r w:rsidRPr="001C18CD">
        <w:rPr>
          <w:rFonts w:asciiTheme="minorHAnsi" w:eastAsia="MS PGothic" w:hAnsiTheme="minorHAnsi"/>
          <w:bCs/>
          <w:color w:val="000000"/>
        </w:rPr>
        <w:t xml:space="preserve"> e </w:t>
      </w:r>
      <w:proofErr w:type="spellStart"/>
      <w:r w:rsidRPr="001C18CD">
        <w:rPr>
          <w:rFonts w:asciiTheme="minorHAnsi" w:eastAsia="MS PGothic" w:hAnsiTheme="minorHAnsi"/>
          <w:bCs/>
          <w:color w:val="000000"/>
        </w:rPr>
        <w:t>Internacionalização</w:t>
      </w:r>
      <w:proofErr w:type="spellEnd"/>
      <w:r w:rsidRPr="001C18CD">
        <w:rPr>
          <w:rFonts w:asciiTheme="minorHAnsi" w:eastAsia="MS PGothic" w:hAnsiTheme="minorHAnsi"/>
          <w:bCs/>
          <w:color w:val="000000"/>
        </w:rPr>
        <w:t xml:space="preserve"> (POCI)—and by</w:t>
      </w:r>
      <w:r w:rsidRPr="001C18CD">
        <w:rPr>
          <w:rFonts w:asciiTheme="minorHAnsi" w:eastAsia="MS PGothic" w:hAnsiTheme="minorHAnsi"/>
          <w:bCs/>
          <w:color w:val="000000"/>
          <w:lang w:val="en-US"/>
        </w:rPr>
        <w:t xml:space="preserve"> </w:t>
      </w:r>
      <w:r w:rsidRPr="001C18CD">
        <w:rPr>
          <w:rFonts w:asciiTheme="minorHAnsi" w:eastAsia="MS PGothic" w:hAnsiTheme="minorHAnsi"/>
          <w:bCs/>
          <w:color w:val="000000"/>
        </w:rPr>
        <w:t xml:space="preserve">national funds through </w:t>
      </w:r>
      <w:proofErr w:type="spellStart"/>
      <w:r w:rsidRPr="001C18CD">
        <w:rPr>
          <w:rFonts w:asciiTheme="minorHAnsi" w:eastAsia="MS PGothic" w:hAnsiTheme="minorHAnsi"/>
          <w:bCs/>
          <w:color w:val="000000"/>
        </w:rPr>
        <w:t>Fundação</w:t>
      </w:r>
      <w:proofErr w:type="spellEnd"/>
      <w:r w:rsidRPr="001C18CD">
        <w:rPr>
          <w:rFonts w:asciiTheme="minorHAnsi" w:eastAsia="MS PGothic" w:hAnsiTheme="minorHAnsi"/>
          <w:bCs/>
          <w:color w:val="000000"/>
        </w:rPr>
        <w:t xml:space="preserve"> para a </w:t>
      </w:r>
      <w:proofErr w:type="spellStart"/>
      <w:r w:rsidRPr="001C18CD">
        <w:rPr>
          <w:rFonts w:asciiTheme="minorHAnsi" w:eastAsia="MS PGothic" w:hAnsiTheme="minorHAnsi"/>
          <w:bCs/>
          <w:color w:val="000000"/>
        </w:rPr>
        <w:t>Ciência</w:t>
      </w:r>
      <w:proofErr w:type="spellEnd"/>
      <w:r w:rsidRPr="001C18CD">
        <w:rPr>
          <w:rFonts w:asciiTheme="minorHAnsi" w:eastAsia="MS PGothic" w:hAnsiTheme="minorHAnsi"/>
          <w:bCs/>
          <w:color w:val="000000"/>
        </w:rPr>
        <w:t xml:space="preserve"> e a </w:t>
      </w:r>
      <w:proofErr w:type="spellStart"/>
      <w:r w:rsidRPr="001C18CD">
        <w:rPr>
          <w:rFonts w:asciiTheme="minorHAnsi" w:eastAsia="MS PGothic" w:hAnsiTheme="minorHAnsi"/>
          <w:bCs/>
          <w:color w:val="000000"/>
        </w:rPr>
        <w:t>Tecnologia</w:t>
      </w:r>
      <w:proofErr w:type="spellEnd"/>
      <w:r w:rsidRPr="001C18CD">
        <w:rPr>
          <w:rFonts w:asciiTheme="minorHAnsi" w:eastAsia="MS PGothic" w:hAnsiTheme="minorHAnsi"/>
          <w:bCs/>
          <w:color w:val="000000"/>
        </w:rPr>
        <w:t xml:space="preserve"> (FCT). </w:t>
      </w:r>
    </w:p>
    <w:p w14:paraId="7D44C660" w14:textId="77777777" w:rsidR="00704BDF" w:rsidRPr="001C18CD" w:rsidRDefault="00704BDF" w:rsidP="008064A1">
      <w:pPr>
        <w:snapToGrid w:val="0"/>
        <w:spacing w:before="120" w:line="300" w:lineRule="auto"/>
        <w:rPr>
          <w:rFonts w:asciiTheme="minorHAnsi" w:eastAsia="SimSun" w:hAnsiTheme="minorHAnsi"/>
          <w:b/>
          <w:bCs/>
          <w:color w:val="000000"/>
          <w:lang w:val="pt-PT" w:eastAsia="zh-CN"/>
        </w:rPr>
      </w:pPr>
      <w:r w:rsidRPr="001C18CD">
        <w:rPr>
          <w:rFonts w:asciiTheme="minorHAnsi" w:eastAsia="MS PGothic" w:hAnsiTheme="minorHAnsi"/>
          <w:b/>
          <w:bCs/>
          <w:color w:val="000000"/>
          <w:lang w:val="pt-PT"/>
        </w:rPr>
        <w:t xml:space="preserve">References </w:t>
      </w:r>
      <w:r w:rsidR="008D0BEB" w:rsidRPr="001C18CD">
        <w:rPr>
          <w:rFonts w:asciiTheme="minorHAnsi" w:eastAsia="MS PGothic" w:hAnsiTheme="minorHAnsi"/>
          <w:b/>
          <w:bCs/>
          <w:color w:val="000000"/>
          <w:lang w:val="pt-PT"/>
        </w:rPr>
        <w:t xml:space="preserve"> </w:t>
      </w:r>
    </w:p>
    <w:p w14:paraId="527B3906" w14:textId="77777777" w:rsidR="00704BDF" w:rsidRPr="001C18CD" w:rsidRDefault="00704BDF" w:rsidP="00704BDF">
      <w:pPr>
        <w:pStyle w:val="FirstParagraph"/>
        <w:numPr>
          <w:ilvl w:val="0"/>
          <w:numId w:val="17"/>
        </w:numPr>
        <w:tabs>
          <w:tab w:val="left" w:pos="426"/>
        </w:tabs>
        <w:spacing w:line="240" w:lineRule="auto"/>
        <w:ind w:left="426" w:hanging="426"/>
        <w:contextualSpacing/>
        <w:rPr>
          <w:rFonts w:asciiTheme="minorHAnsi" w:hAnsiTheme="minorHAnsi"/>
          <w:color w:val="000000"/>
          <w:sz w:val="18"/>
          <w:lang w:val="pt-PT"/>
        </w:rPr>
      </w:pPr>
      <w:r w:rsidRPr="001C18CD">
        <w:rPr>
          <w:rFonts w:asciiTheme="minorHAnsi" w:hAnsiTheme="minorHAnsi"/>
          <w:color w:val="000000"/>
          <w:sz w:val="18"/>
          <w:lang w:val="pt-PT"/>
        </w:rPr>
        <w:t>A.</w:t>
      </w:r>
      <w:r w:rsidR="00856E32" w:rsidRPr="001C18CD">
        <w:rPr>
          <w:rFonts w:asciiTheme="minorHAnsi" w:hAnsiTheme="minorHAnsi"/>
          <w:color w:val="000000"/>
          <w:sz w:val="18"/>
          <w:lang w:val="pt-PT"/>
        </w:rPr>
        <w:t>E. Ribeiro, A.E. Rodrigues, L.S. Pais, Chirality 25 (2013) 197-205.</w:t>
      </w:r>
    </w:p>
    <w:p w14:paraId="5C478799" w14:textId="77777777" w:rsidR="00704BDF" w:rsidRPr="001C18CD" w:rsidRDefault="00856E32" w:rsidP="00704BDF">
      <w:pPr>
        <w:pStyle w:val="FirstParagraph"/>
        <w:numPr>
          <w:ilvl w:val="0"/>
          <w:numId w:val="17"/>
        </w:numPr>
        <w:tabs>
          <w:tab w:val="left" w:pos="426"/>
        </w:tabs>
        <w:spacing w:line="240" w:lineRule="auto"/>
        <w:ind w:left="426" w:hanging="426"/>
        <w:contextualSpacing/>
        <w:rPr>
          <w:rFonts w:asciiTheme="minorHAnsi" w:hAnsiTheme="minorHAnsi"/>
          <w:color w:val="000000"/>
          <w:sz w:val="18"/>
          <w:lang w:val="pt-PT"/>
        </w:rPr>
      </w:pPr>
      <w:r w:rsidRPr="001C18CD">
        <w:rPr>
          <w:rFonts w:asciiTheme="minorHAnsi" w:hAnsiTheme="minorHAnsi"/>
          <w:color w:val="000000"/>
          <w:sz w:val="18"/>
          <w:lang w:val="pt-PT"/>
        </w:rPr>
        <w:t>R.S. Arafah, A.E. Ribeiro, A.E. Rodrigues, L.S. Pais, Chirality 28 (2016) 399-408</w:t>
      </w:r>
      <w:r w:rsidR="00704BDF" w:rsidRPr="001C18CD">
        <w:rPr>
          <w:rFonts w:asciiTheme="minorHAnsi" w:hAnsiTheme="minorHAnsi"/>
          <w:color w:val="000000"/>
          <w:sz w:val="18"/>
          <w:lang w:val="pt-PT"/>
        </w:rPr>
        <w:t xml:space="preserve">. </w:t>
      </w:r>
    </w:p>
    <w:p w14:paraId="3F29F26A" w14:textId="77777777" w:rsidR="00704BDF" w:rsidRPr="001C18CD" w:rsidRDefault="00856E32" w:rsidP="00704BDF">
      <w:pPr>
        <w:pStyle w:val="FirstParagraph"/>
        <w:widowControl w:val="0"/>
        <w:numPr>
          <w:ilvl w:val="0"/>
          <w:numId w:val="17"/>
        </w:numPr>
        <w:tabs>
          <w:tab w:val="left" w:pos="426"/>
        </w:tabs>
        <w:autoSpaceDE w:val="0"/>
        <w:autoSpaceDN w:val="0"/>
        <w:adjustRightInd w:val="0"/>
        <w:spacing w:line="240" w:lineRule="auto"/>
        <w:ind w:left="640" w:hanging="640"/>
        <w:contextualSpacing/>
        <w:rPr>
          <w:rFonts w:asciiTheme="minorHAnsi" w:eastAsia="SimSun" w:hAnsiTheme="minorHAnsi"/>
          <w:sz w:val="18"/>
          <w:lang w:val="pt-PT" w:eastAsia="zh-CN"/>
        </w:rPr>
      </w:pPr>
      <w:r w:rsidRPr="001C18CD">
        <w:rPr>
          <w:rFonts w:asciiTheme="minorHAnsi" w:hAnsiTheme="minorHAnsi"/>
          <w:color w:val="000000"/>
          <w:sz w:val="18"/>
          <w:lang w:val="pt-PT"/>
        </w:rPr>
        <w:t>R.S. Arafah, A.E. Ribeiro, A.E. Rodrigues, L.S. Pais, Chirality 31 (2019) 62-71</w:t>
      </w:r>
      <w:r w:rsidR="00704BDF" w:rsidRPr="001C18CD">
        <w:rPr>
          <w:rFonts w:asciiTheme="minorHAnsi" w:hAnsiTheme="minorHAnsi"/>
          <w:color w:val="000000"/>
          <w:sz w:val="18"/>
          <w:lang w:val="pt-PT"/>
        </w:rPr>
        <w:t>.</w:t>
      </w:r>
    </w:p>
    <w:sectPr w:rsidR="00704BDF" w:rsidRPr="001C18C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8340E" w14:textId="77777777" w:rsidR="00521E8A" w:rsidRDefault="00521E8A" w:rsidP="004F5E36">
      <w:r>
        <w:separator/>
      </w:r>
    </w:p>
  </w:endnote>
  <w:endnote w:type="continuationSeparator" w:id="0">
    <w:p w14:paraId="12DA67BF" w14:textId="77777777" w:rsidR="00521E8A" w:rsidRDefault="00521E8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E7E80" w14:textId="77777777" w:rsidR="00521E8A" w:rsidRDefault="00521E8A" w:rsidP="004F5E36">
      <w:r>
        <w:separator/>
      </w:r>
    </w:p>
  </w:footnote>
  <w:footnote w:type="continuationSeparator" w:id="0">
    <w:p w14:paraId="2C157749" w14:textId="77777777" w:rsidR="00521E8A" w:rsidRDefault="00521E8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835E" w14:textId="77777777" w:rsidR="00724096" w:rsidRDefault="00724096">
    <w:pPr>
      <w:pStyle w:val="Header"/>
    </w:pPr>
    <w:r>
      <w:rPr>
        <w:noProof/>
        <w:lang w:val="pt-PT" w:eastAsia="pt-PT"/>
      </w:rPr>
      <mc:AlternateContent>
        <mc:Choice Requires="wps">
          <w:drawing>
            <wp:anchor distT="0" distB="0" distL="114300" distR="114300" simplePos="0" relativeHeight="251666432" behindDoc="0" locked="0" layoutInCell="1" allowOverlap="1" wp14:anchorId="797010AE" wp14:editId="5B3CE15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pt-PT" w:eastAsia="pt-PT"/>
      </w:rPr>
      <w:drawing>
        <wp:anchor distT="0" distB="0" distL="114300" distR="114300" simplePos="0" relativeHeight="251662336" behindDoc="0" locked="0" layoutInCell="1" allowOverlap="1" wp14:anchorId="499CAEE0" wp14:editId="1AEDA80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816F" w14:textId="77777777" w:rsidR="00724096" w:rsidRPr="00DE0019" w:rsidRDefault="00724096" w:rsidP="00704BDF">
    <w:pPr>
      <w:ind w:left="-426" w:right="-285"/>
      <w:jc w:val="center"/>
      <w:rPr>
        <w:rFonts w:asciiTheme="minorHAnsi" w:hAnsiTheme="minorHAnsi"/>
        <w:b/>
        <w:i/>
        <w:color w:val="002060"/>
        <w:sz w:val="24"/>
        <w:szCs w:val="24"/>
        <w:lang w:val="en-US"/>
      </w:rPr>
    </w:pPr>
    <w:r>
      <w:rPr>
        <w:noProof/>
        <w:lang w:val="pt-PT" w:eastAsia="pt-PT"/>
      </w:rPr>
      <w:drawing>
        <wp:anchor distT="0" distB="0" distL="114300" distR="114300" simplePos="0" relativeHeight="251659264" behindDoc="0" locked="0" layoutInCell="1" allowOverlap="1" wp14:anchorId="2A5420E3" wp14:editId="787E601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237461A2" w14:textId="77777777" w:rsidR="00724096" w:rsidRDefault="00724096">
    <w:pPr>
      <w:pStyle w:val="Header"/>
    </w:pPr>
  </w:p>
  <w:p w14:paraId="42D24351" w14:textId="77777777" w:rsidR="00724096" w:rsidRDefault="00724096">
    <w:pPr>
      <w:pStyle w:val="Header"/>
    </w:pPr>
    <w:r>
      <w:rPr>
        <w:noProof/>
        <w:lang w:val="pt-PT" w:eastAsia="pt-PT"/>
      </w:rPr>
      <mc:AlternateContent>
        <mc:Choice Requires="wps">
          <w:drawing>
            <wp:anchor distT="0" distB="0" distL="114300" distR="114300" simplePos="0" relativeHeight="251660288" behindDoc="0" locked="0" layoutInCell="1" allowOverlap="1" wp14:anchorId="2339DC21" wp14:editId="7DBE9C4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85D07"/>
    <w:rsid w:val="000A03B2"/>
    <w:rsid w:val="000D34BE"/>
    <w:rsid w:val="000E1652"/>
    <w:rsid w:val="000E36F1"/>
    <w:rsid w:val="000E3A73"/>
    <w:rsid w:val="000E414A"/>
    <w:rsid w:val="0013121F"/>
    <w:rsid w:val="00134DE4"/>
    <w:rsid w:val="00143254"/>
    <w:rsid w:val="00150E59"/>
    <w:rsid w:val="00184AD6"/>
    <w:rsid w:val="001A1A0D"/>
    <w:rsid w:val="001B65C1"/>
    <w:rsid w:val="001C18CD"/>
    <w:rsid w:val="001C684B"/>
    <w:rsid w:val="001D53FC"/>
    <w:rsid w:val="001F2EC7"/>
    <w:rsid w:val="00202AF8"/>
    <w:rsid w:val="002065DB"/>
    <w:rsid w:val="00231BFF"/>
    <w:rsid w:val="002447EF"/>
    <w:rsid w:val="00251550"/>
    <w:rsid w:val="0027221A"/>
    <w:rsid w:val="00275B61"/>
    <w:rsid w:val="002B0EB1"/>
    <w:rsid w:val="002D1F12"/>
    <w:rsid w:val="003009B7"/>
    <w:rsid w:val="0030469C"/>
    <w:rsid w:val="00363293"/>
    <w:rsid w:val="00363E57"/>
    <w:rsid w:val="003723D4"/>
    <w:rsid w:val="00386B22"/>
    <w:rsid w:val="003A7D1C"/>
    <w:rsid w:val="003B1DF1"/>
    <w:rsid w:val="003E259D"/>
    <w:rsid w:val="003F1EF8"/>
    <w:rsid w:val="003F7C39"/>
    <w:rsid w:val="00431EB2"/>
    <w:rsid w:val="0046164A"/>
    <w:rsid w:val="00462DCD"/>
    <w:rsid w:val="00490EA8"/>
    <w:rsid w:val="004D1162"/>
    <w:rsid w:val="004E4DD6"/>
    <w:rsid w:val="004F5E36"/>
    <w:rsid w:val="00511589"/>
    <w:rsid w:val="005119A5"/>
    <w:rsid w:val="00521E8A"/>
    <w:rsid w:val="0052441A"/>
    <w:rsid w:val="005278B7"/>
    <w:rsid w:val="005346C8"/>
    <w:rsid w:val="00560B82"/>
    <w:rsid w:val="00594E9F"/>
    <w:rsid w:val="005B61E6"/>
    <w:rsid w:val="005C77E1"/>
    <w:rsid w:val="005D6A2F"/>
    <w:rsid w:val="005E1A82"/>
    <w:rsid w:val="005F0A28"/>
    <w:rsid w:val="005F0E5E"/>
    <w:rsid w:val="005F3598"/>
    <w:rsid w:val="00610A7A"/>
    <w:rsid w:val="00620DEE"/>
    <w:rsid w:val="00625639"/>
    <w:rsid w:val="0064184D"/>
    <w:rsid w:val="00660E3E"/>
    <w:rsid w:val="00662E74"/>
    <w:rsid w:val="006A58D2"/>
    <w:rsid w:val="006B2C61"/>
    <w:rsid w:val="006C5579"/>
    <w:rsid w:val="00704BDF"/>
    <w:rsid w:val="007111B0"/>
    <w:rsid w:val="00724096"/>
    <w:rsid w:val="00736B13"/>
    <w:rsid w:val="007447F3"/>
    <w:rsid w:val="0074505F"/>
    <w:rsid w:val="007661C8"/>
    <w:rsid w:val="007D52CD"/>
    <w:rsid w:val="008064A1"/>
    <w:rsid w:val="00813288"/>
    <w:rsid w:val="008168FC"/>
    <w:rsid w:val="008479A2"/>
    <w:rsid w:val="00856E32"/>
    <w:rsid w:val="0087637F"/>
    <w:rsid w:val="008A1512"/>
    <w:rsid w:val="008C63E8"/>
    <w:rsid w:val="008D0BEB"/>
    <w:rsid w:val="008E566E"/>
    <w:rsid w:val="008F4F8C"/>
    <w:rsid w:val="00901EB6"/>
    <w:rsid w:val="009450CE"/>
    <w:rsid w:val="0095164B"/>
    <w:rsid w:val="00996483"/>
    <w:rsid w:val="009E788A"/>
    <w:rsid w:val="00A01CE1"/>
    <w:rsid w:val="00A1763D"/>
    <w:rsid w:val="00A17CEC"/>
    <w:rsid w:val="00A2000D"/>
    <w:rsid w:val="00A27EF0"/>
    <w:rsid w:val="00A35A69"/>
    <w:rsid w:val="00A76EFC"/>
    <w:rsid w:val="00A9626B"/>
    <w:rsid w:val="00A97F29"/>
    <w:rsid w:val="00AB0964"/>
    <w:rsid w:val="00AB1411"/>
    <w:rsid w:val="00AB60A1"/>
    <w:rsid w:val="00AE377D"/>
    <w:rsid w:val="00B61DBF"/>
    <w:rsid w:val="00BC30C9"/>
    <w:rsid w:val="00BE3E58"/>
    <w:rsid w:val="00C01616"/>
    <w:rsid w:val="00C0162B"/>
    <w:rsid w:val="00C345B1"/>
    <w:rsid w:val="00C40142"/>
    <w:rsid w:val="00C57182"/>
    <w:rsid w:val="00C655FD"/>
    <w:rsid w:val="00C75117"/>
    <w:rsid w:val="00C867B1"/>
    <w:rsid w:val="00C94434"/>
    <w:rsid w:val="00C978E0"/>
    <w:rsid w:val="00CA1C95"/>
    <w:rsid w:val="00CA5A9C"/>
    <w:rsid w:val="00CD5FE2"/>
    <w:rsid w:val="00CE2BD6"/>
    <w:rsid w:val="00D02B4C"/>
    <w:rsid w:val="00D65521"/>
    <w:rsid w:val="00D84576"/>
    <w:rsid w:val="00DE0019"/>
    <w:rsid w:val="00DE264A"/>
    <w:rsid w:val="00E041E7"/>
    <w:rsid w:val="00E066D3"/>
    <w:rsid w:val="00E23CA1"/>
    <w:rsid w:val="00E409A8"/>
    <w:rsid w:val="00E7209D"/>
    <w:rsid w:val="00EA50E1"/>
    <w:rsid w:val="00EC7DFC"/>
    <w:rsid w:val="00EE0131"/>
    <w:rsid w:val="00EF19B5"/>
    <w:rsid w:val="00F30C64"/>
    <w:rsid w:val="00F4418B"/>
    <w:rsid w:val="00FB1C4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50724">
      <w:bodyDiv w:val="1"/>
      <w:marLeft w:val="0"/>
      <w:marRight w:val="0"/>
      <w:marTop w:val="0"/>
      <w:marBottom w:val="0"/>
      <w:divBdr>
        <w:top w:val="none" w:sz="0" w:space="0" w:color="auto"/>
        <w:left w:val="none" w:sz="0" w:space="0" w:color="auto"/>
        <w:bottom w:val="none" w:sz="0" w:space="0" w:color="auto"/>
        <w:right w:val="none" w:sz="0" w:space="0" w:color="auto"/>
      </w:divBdr>
    </w:div>
    <w:div w:id="16559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0343-648E-4ADE-BDB4-2B073A5C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991</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RUI PEDRO</cp:lastModifiedBy>
  <cp:revision>15</cp:revision>
  <cp:lastPrinted>2015-05-12T18:31:00Z</cp:lastPrinted>
  <dcterms:created xsi:type="dcterms:W3CDTF">2019-01-10T17:46:00Z</dcterms:created>
  <dcterms:modified xsi:type="dcterms:W3CDTF">2019-01-15T08:53:00Z</dcterms:modified>
</cp:coreProperties>
</file>