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EA0414" w:rsidRPr="00EA0414" w:rsidRDefault="00EA0414" w:rsidP="00EA0414">
      <w:pPr>
        <w:snapToGrid w:val="0"/>
        <w:spacing w:after="360"/>
        <w:jc w:val="center"/>
        <w:rPr>
          <w:rFonts w:asciiTheme="minorHAnsi" w:eastAsia="MS PGothic" w:hAnsiTheme="minorHAnsi"/>
          <w:b/>
          <w:bCs/>
          <w:sz w:val="28"/>
          <w:szCs w:val="28"/>
          <w:lang w:val="en-US"/>
        </w:rPr>
      </w:pPr>
      <w:r w:rsidRPr="00EA0414">
        <w:rPr>
          <w:rFonts w:asciiTheme="minorHAnsi" w:eastAsia="MS PGothic" w:hAnsiTheme="minorHAnsi"/>
          <w:b/>
          <w:bCs/>
          <w:sz w:val="28"/>
          <w:szCs w:val="28"/>
          <w:lang w:val="en-US"/>
        </w:rPr>
        <w:t xml:space="preserve">Engineering hemicellulose-lignin complexes’ extraction for obtaining emulsion stabilizing hydrocolloids </w:t>
      </w:r>
    </w:p>
    <w:p w:rsidR="00DE0019" w:rsidRPr="00DE0019" w:rsidRDefault="00EA0414" w:rsidP="00DF27DF">
      <w:pPr>
        <w:snapToGrid w:val="0"/>
        <w:spacing w:after="120"/>
        <w:jc w:val="center"/>
        <w:rPr>
          <w:rFonts w:eastAsia="SimSun"/>
          <w:color w:val="000000"/>
          <w:lang w:val="en-US" w:eastAsia="zh-CN"/>
        </w:rPr>
      </w:pPr>
      <w:proofErr w:type="spellStart"/>
      <w:r w:rsidRPr="00EA0414">
        <w:rPr>
          <w:rFonts w:asciiTheme="minorHAnsi" w:eastAsia="SimSun" w:hAnsiTheme="minorHAnsi"/>
          <w:color w:val="000000"/>
          <w:sz w:val="24"/>
          <w:szCs w:val="24"/>
          <w:lang w:val="en-US" w:eastAsia="zh-CN"/>
        </w:rPr>
        <w:t>Jussi</w:t>
      </w:r>
      <w:proofErr w:type="spellEnd"/>
      <w:r w:rsidRPr="00EA0414">
        <w:rPr>
          <w:rFonts w:asciiTheme="minorHAnsi" w:eastAsia="SimSun" w:hAnsiTheme="minorHAnsi"/>
          <w:color w:val="000000"/>
          <w:sz w:val="24"/>
          <w:szCs w:val="24"/>
          <w:lang w:val="en-US" w:eastAsia="zh-CN"/>
        </w:rPr>
        <w:t xml:space="preserve"> Rissanen</w:t>
      </w:r>
      <w:r w:rsidR="00AB6541" w:rsidRPr="00DE0019">
        <w:rPr>
          <w:rFonts w:asciiTheme="minorHAnsi" w:eastAsia="SimSun" w:hAnsiTheme="minorHAnsi"/>
          <w:color w:val="000000"/>
          <w:sz w:val="24"/>
          <w:szCs w:val="24"/>
          <w:u w:val="single"/>
          <w:vertAlign w:val="superscript"/>
          <w:lang w:val="en-US" w:eastAsia="zh-CN"/>
        </w:rPr>
        <w:t>1</w:t>
      </w:r>
      <w:r w:rsidRPr="00EA0414">
        <w:rPr>
          <w:rFonts w:asciiTheme="minorHAnsi" w:eastAsia="SimSun" w:hAnsiTheme="minorHAnsi"/>
          <w:color w:val="000000"/>
          <w:sz w:val="24"/>
          <w:szCs w:val="24"/>
          <w:lang w:val="en-US" w:eastAsia="zh-CN"/>
        </w:rPr>
        <w:t>,</w:t>
      </w:r>
      <w:r w:rsidR="00AB6541">
        <w:rPr>
          <w:rFonts w:asciiTheme="minorHAnsi" w:eastAsia="SimSun" w:hAnsiTheme="minorHAnsi"/>
          <w:color w:val="000000"/>
          <w:sz w:val="24"/>
          <w:szCs w:val="24"/>
          <w:lang w:val="en-US" w:eastAsia="zh-CN"/>
        </w:rPr>
        <w:t xml:space="preserve"> </w:t>
      </w:r>
      <w:proofErr w:type="spellStart"/>
      <w:r w:rsidR="00AB6541">
        <w:rPr>
          <w:rFonts w:asciiTheme="minorHAnsi" w:eastAsia="SimSun" w:hAnsiTheme="minorHAnsi"/>
          <w:color w:val="000000"/>
          <w:sz w:val="24"/>
          <w:szCs w:val="24"/>
          <w:lang w:val="en-US" w:eastAsia="zh-CN"/>
        </w:rPr>
        <w:t>Maarit</w:t>
      </w:r>
      <w:proofErr w:type="spellEnd"/>
      <w:r w:rsidR="00AB6541">
        <w:rPr>
          <w:rFonts w:asciiTheme="minorHAnsi" w:eastAsia="SimSun" w:hAnsiTheme="minorHAnsi"/>
          <w:color w:val="000000"/>
          <w:sz w:val="24"/>
          <w:szCs w:val="24"/>
          <w:lang w:val="en-US" w:eastAsia="zh-CN"/>
        </w:rPr>
        <w:t xml:space="preserve"> Lahtinen</w:t>
      </w:r>
      <w:r w:rsidR="00AB6541" w:rsidRPr="00A15B93">
        <w:rPr>
          <w:rFonts w:eastAsia="SimSun"/>
          <w:color w:val="000000"/>
          <w:vertAlign w:val="superscript"/>
          <w:lang w:val="en-US" w:eastAsia="zh-CN"/>
        </w:rPr>
        <w:t>2</w:t>
      </w:r>
      <w:r w:rsidR="00AB6541">
        <w:rPr>
          <w:rFonts w:asciiTheme="minorHAnsi" w:eastAsia="SimSun" w:hAnsiTheme="minorHAnsi"/>
          <w:color w:val="000000"/>
          <w:sz w:val="24"/>
          <w:szCs w:val="24"/>
          <w:lang w:val="en-US" w:eastAsia="zh-CN"/>
        </w:rPr>
        <w:t xml:space="preserve">, </w:t>
      </w:r>
      <w:proofErr w:type="spellStart"/>
      <w:r w:rsidR="00AB6541">
        <w:rPr>
          <w:rFonts w:asciiTheme="minorHAnsi" w:eastAsia="SimSun" w:hAnsiTheme="minorHAnsi"/>
          <w:color w:val="000000"/>
          <w:sz w:val="24"/>
          <w:szCs w:val="24"/>
          <w:lang w:val="en-US" w:eastAsia="zh-CN"/>
        </w:rPr>
        <w:t>Kirsi</w:t>
      </w:r>
      <w:proofErr w:type="spellEnd"/>
      <w:r w:rsidR="00AB6541">
        <w:rPr>
          <w:rFonts w:asciiTheme="minorHAnsi" w:eastAsia="SimSun" w:hAnsiTheme="minorHAnsi"/>
          <w:color w:val="000000"/>
          <w:sz w:val="24"/>
          <w:szCs w:val="24"/>
          <w:lang w:val="en-US" w:eastAsia="zh-CN"/>
        </w:rPr>
        <w:t xml:space="preserve"> </w:t>
      </w:r>
      <w:proofErr w:type="gramStart"/>
      <w:r w:rsidR="00AB6541">
        <w:rPr>
          <w:rFonts w:asciiTheme="minorHAnsi" w:eastAsia="SimSun" w:hAnsiTheme="minorHAnsi"/>
          <w:color w:val="000000"/>
          <w:sz w:val="24"/>
          <w:szCs w:val="24"/>
          <w:lang w:val="en-US" w:eastAsia="zh-CN"/>
        </w:rPr>
        <w:t>Mikkonen</w:t>
      </w:r>
      <w:r w:rsidR="00AB6541" w:rsidRPr="00A15B93">
        <w:rPr>
          <w:rFonts w:eastAsia="SimSun"/>
          <w:color w:val="000000"/>
          <w:vertAlign w:val="superscript"/>
          <w:lang w:val="en-US" w:eastAsia="zh-CN"/>
        </w:rPr>
        <w:t>2</w:t>
      </w:r>
      <w:r w:rsidR="00DE0019">
        <w:rPr>
          <w:rFonts w:eastAsia="SimSun"/>
          <w:color w:val="000000"/>
          <w:lang w:val="en-US" w:eastAsia="zh-CN"/>
        </w:rPr>
        <w:t xml:space="preserve"> </w:t>
      </w:r>
      <w:r w:rsidR="00DF27DF">
        <w:rPr>
          <w:rFonts w:eastAsia="SimSun"/>
          <w:color w:val="000000"/>
          <w:lang w:val="en-US" w:eastAsia="zh-CN"/>
        </w:rPr>
        <w:t>,</w:t>
      </w:r>
      <w:proofErr w:type="gramEnd"/>
      <w:r w:rsidR="00DF27DF">
        <w:rPr>
          <w:rFonts w:asciiTheme="minorHAnsi" w:eastAsia="SimSun" w:hAnsiTheme="minorHAnsi"/>
          <w:color w:val="000000"/>
          <w:sz w:val="24"/>
          <w:szCs w:val="24"/>
          <w:u w:val="single"/>
          <w:lang w:val="en-US" w:eastAsia="zh-CN"/>
        </w:rPr>
        <w:t>*Henrik Grénman</w:t>
      </w:r>
      <w:r w:rsidR="00DF27DF" w:rsidRPr="00DE0019">
        <w:rPr>
          <w:rFonts w:asciiTheme="minorHAnsi" w:eastAsia="SimSun" w:hAnsiTheme="minorHAnsi"/>
          <w:color w:val="000000"/>
          <w:sz w:val="24"/>
          <w:szCs w:val="24"/>
          <w:u w:val="single"/>
          <w:vertAlign w:val="superscript"/>
          <w:lang w:val="en-US" w:eastAsia="zh-CN"/>
        </w:rPr>
        <w:t>1</w:t>
      </w:r>
    </w:p>
    <w:p w:rsidR="00AB6541" w:rsidRPr="00AB6541" w:rsidRDefault="00704BDF" w:rsidP="00AB6541">
      <w:pPr>
        <w:snapToGrid w:val="0"/>
        <w:spacing w:after="120"/>
        <w:jc w:val="center"/>
        <w:rPr>
          <w:rFonts w:asciiTheme="minorHAnsi" w:eastAsia="MS PGothic" w:hAnsiTheme="minorHAnsi"/>
          <w:i/>
          <w:iCs/>
          <w:color w:val="000000"/>
          <w:sz w:val="20"/>
          <w:lang w:val="en-US"/>
        </w:rPr>
      </w:pPr>
      <w:proofErr w:type="gramStart"/>
      <w:r w:rsidRPr="000376DA">
        <w:rPr>
          <w:rFonts w:eastAsia="MS PGothic"/>
          <w:i/>
          <w:iCs/>
          <w:color w:val="000000"/>
          <w:sz w:val="20"/>
          <w:vertAlign w:val="superscript"/>
          <w:lang w:val="en-US"/>
        </w:rPr>
        <w:t>1</w:t>
      </w:r>
      <w:proofErr w:type="gramEnd"/>
      <w:r w:rsidRPr="000376DA">
        <w:rPr>
          <w:rFonts w:asciiTheme="minorHAnsi" w:eastAsia="MS PGothic" w:hAnsiTheme="minorHAnsi"/>
          <w:i/>
          <w:iCs/>
          <w:color w:val="000000"/>
          <w:sz w:val="20"/>
          <w:vertAlign w:val="superscript"/>
          <w:lang w:val="en-US"/>
        </w:rPr>
        <w:t xml:space="preserve"> </w:t>
      </w:r>
      <w:r w:rsidR="00AB6541" w:rsidRPr="00AB6541">
        <w:rPr>
          <w:rFonts w:asciiTheme="minorHAnsi" w:eastAsia="MS PGothic" w:hAnsiTheme="minorHAnsi"/>
          <w:i/>
          <w:iCs/>
          <w:color w:val="000000"/>
          <w:sz w:val="20"/>
          <w:lang w:val="en-US"/>
        </w:rPr>
        <w:t xml:space="preserve">Laboratory of Industrial Chemistry and Reaction Engineering, Johan </w:t>
      </w:r>
      <w:proofErr w:type="spellStart"/>
      <w:r w:rsidR="00AB6541" w:rsidRPr="00AB6541">
        <w:rPr>
          <w:rFonts w:asciiTheme="minorHAnsi" w:eastAsia="MS PGothic" w:hAnsiTheme="minorHAnsi"/>
          <w:i/>
          <w:iCs/>
          <w:color w:val="000000"/>
          <w:sz w:val="20"/>
          <w:lang w:val="en-US"/>
        </w:rPr>
        <w:t>Gadolin</w:t>
      </w:r>
      <w:proofErr w:type="spellEnd"/>
    </w:p>
    <w:p w:rsidR="00AB6541" w:rsidRPr="00AB6541" w:rsidRDefault="00AB6541" w:rsidP="00AB6541">
      <w:pPr>
        <w:snapToGrid w:val="0"/>
        <w:spacing w:after="120"/>
        <w:jc w:val="center"/>
        <w:rPr>
          <w:rFonts w:asciiTheme="minorHAnsi" w:eastAsia="MS PGothic" w:hAnsiTheme="minorHAnsi"/>
          <w:i/>
          <w:iCs/>
          <w:color w:val="000000"/>
          <w:sz w:val="20"/>
          <w:lang w:val="en-US"/>
        </w:rPr>
      </w:pPr>
      <w:r w:rsidRPr="00AB6541">
        <w:rPr>
          <w:rFonts w:asciiTheme="minorHAnsi" w:eastAsia="MS PGothic" w:hAnsiTheme="minorHAnsi"/>
          <w:i/>
          <w:iCs/>
          <w:color w:val="000000"/>
          <w:sz w:val="20"/>
          <w:lang w:val="en-US"/>
        </w:rPr>
        <w:t xml:space="preserve">Process Chemistry Centre, </w:t>
      </w:r>
      <w:proofErr w:type="spellStart"/>
      <w:r w:rsidRPr="00AB6541">
        <w:rPr>
          <w:rFonts w:asciiTheme="minorHAnsi" w:eastAsia="MS PGothic" w:hAnsiTheme="minorHAnsi"/>
          <w:i/>
          <w:iCs/>
          <w:color w:val="000000"/>
          <w:sz w:val="20"/>
          <w:lang w:val="en-US"/>
        </w:rPr>
        <w:t>Åbo</w:t>
      </w:r>
      <w:proofErr w:type="spellEnd"/>
      <w:r w:rsidRPr="00AB6541">
        <w:rPr>
          <w:rFonts w:asciiTheme="minorHAnsi" w:eastAsia="MS PGothic" w:hAnsiTheme="minorHAnsi"/>
          <w:i/>
          <w:iCs/>
          <w:color w:val="000000"/>
          <w:sz w:val="20"/>
          <w:lang w:val="en-US"/>
        </w:rPr>
        <w:t xml:space="preserve"> </w:t>
      </w:r>
      <w:proofErr w:type="spellStart"/>
      <w:r w:rsidRPr="00AB6541">
        <w:rPr>
          <w:rFonts w:asciiTheme="minorHAnsi" w:eastAsia="MS PGothic" w:hAnsiTheme="minorHAnsi"/>
          <w:i/>
          <w:iCs/>
          <w:color w:val="000000"/>
          <w:sz w:val="20"/>
          <w:lang w:val="en-US"/>
        </w:rPr>
        <w:t>Akademi</w:t>
      </w:r>
      <w:proofErr w:type="spellEnd"/>
      <w:r w:rsidRPr="00AB6541">
        <w:rPr>
          <w:rFonts w:asciiTheme="minorHAnsi" w:eastAsia="MS PGothic" w:hAnsiTheme="minorHAnsi"/>
          <w:i/>
          <w:iCs/>
          <w:color w:val="000000"/>
          <w:sz w:val="20"/>
          <w:lang w:val="en-US"/>
        </w:rPr>
        <w:t xml:space="preserve"> University, Turku/</w:t>
      </w:r>
      <w:proofErr w:type="spellStart"/>
      <w:r w:rsidRPr="00AB6541">
        <w:rPr>
          <w:rFonts w:asciiTheme="minorHAnsi" w:eastAsia="MS PGothic" w:hAnsiTheme="minorHAnsi"/>
          <w:i/>
          <w:iCs/>
          <w:color w:val="000000"/>
          <w:sz w:val="20"/>
          <w:lang w:val="en-US"/>
        </w:rPr>
        <w:t>Åbo</w:t>
      </w:r>
      <w:proofErr w:type="spellEnd"/>
      <w:r w:rsidRPr="00AB6541">
        <w:rPr>
          <w:rFonts w:asciiTheme="minorHAnsi" w:eastAsia="MS PGothic" w:hAnsiTheme="minorHAnsi"/>
          <w:i/>
          <w:iCs/>
          <w:color w:val="000000"/>
          <w:sz w:val="20"/>
          <w:lang w:val="en-US"/>
        </w:rPr>
        <w:t>, Finland</w:t>
      </w:r>
    </w:p>
    <w:p w:rsidR="00704BDF" w:rsidRPr="00DE0019" w:rsidRDefault="000376DA" w:rsidP="00704BDF">
      <w:pPr>
        <w:snapToGrid w:val="0"/>
        <w:spacing w:after="120"/>
        <w:jc w:val="center"/>
        <w:rPr>
          <w:rFonts w:asciiTheme="minorHAnsi" w:eastAsia="MS PGothic" w:hAnsiTheme="minorHAnsi"/>
          <w:i/>
          <w:iCs/>
          <w:color w:val="000000"/>
          <w:sz w:val="20"/>
          <w:lang w:val="en-US"/>
        </w:rPr>
      </w:pPr>
      <w:proofErr w:type="gramStart"/>
      <w:r w:rsidRPr="000376DA">
        <w:rPr>
          <w:rFonts w:asciiTheme="minorHAnsi" w:eastAsia="MS PGothic" w:hAnsiTheme="minorHAnsi"/>
          <w:i/>
          <w:iCs/>
          <w:sz w:val="20"/>
          <w:vertAlign w:val="superscript"/>
        </w:rPr>
        <w:t>2</w:t>
      </w:r>
      <w:proofErr w:type="gramEnd"/>
      <w:r w:rsidR="000E7F74" w:rsidRPr="000E7F74">
        <w:rPr>
          <w:rFonts w:asciiTheme="minorHAnsi" w:eastAsia="MS PGothic" w:hAnsiTheme="minorHAnsi"/>
          <w:i/>
          <w:iCs/>
          <w:sz w:val="20"/>
        </w:rPr>
        <w:fldChar w:fldCharType="begin"/>
      </w:r>
      <w:r w:rsidR="000E7F74" w:rsidRPr="000E7F74">
        <w:rPr>
          <w:rFonts w:asciiTheme="minorHAnsi" w:eastAsia="MS PGothic" w:hAnsiTheme="minorHAnsi"/>
          <w:i/>
          <w:iCs/>
          <w:sz w:val="20"/>
        </w:rPr>
        <w:instrText xml:space="preserve"> HYPERLINK "https://tuhat.helsinki.fi/portal/en/organisations-units/department-of-food-(d5350764-8ddd-4bbe-aa0b-d8d7d248d6df).html" </w:instrText>
      </w:r>
      <w:r w:rsidR="000E7F74" w:rsidRPr="000E7F74">
        <w:rPr>
          <w:rFonts w:asciiTheme="minorHAnsi" w:eastAsia="MS PGothic" w:hAnsiTheme="minorHAnsi"/>
          <w:i/>
          <w:iCs/>
          <w:sz w:val="20"/>
        </w:rPr>
        <w:fldChar w:fldCharType="separate"/>
      </w:r>
      <w:r w:rsidR="000E7F74" w:rsidRPr="000E7F74">
        <w:rPr>
          <w:rStyle w:val="Hyperlink"/>
          <w:rFonts w:asciiTheme="minorHAnsi" w:eastAsia="MS PGothic" w:hAnsiTheme="minorHAnsi"/>
          <w:i/>
          <w:iCs/>
          <w:color w:val="auto"/>
          <w:sz w:val="20"/>
          <w:u w:val="none"/>
        </w:rPr>
        <w:t>Department of Food and Nutrition</w:t>
      </w:r>
      <w:r w:rsidR="000E7F74" w:rsidRPr="000E7F74">
        <w:rPr>
          <w:rFonts w:asciiTheme="minorHAnsi" w:eastAsia="MS PGothic" w:hAnsiTheme="minorHAnsi"/>
          <w:i/>
          <w:iCs/>
          <w:sz w:val="20"/>
          <w:lang w:val="en-US"/>
        </w:rPr>
        <w:fldChar w:fldCharType="end"/>
      </w:r>
      <w:r w:rsidR="000E7F74">
        <w:rPr>
          <w:rFonts w:asciiTheme="minorHAnsi" w:eastAsia="MS PGothic" w:hAnsiTheme="minorHAnsi"/>
          <w:i/>
          <w:iCs/>
          <w:sz w:val="20"/>
          <w:lang w:val="en-US"/>
        </w:rPr>
        <w:t>, University of Helsinki, Helsinki, Finland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0E7F74">
        <w:rPr>
          <w:rFonts w:asciiTheme="minorHAnsi" w:eastAsia="MS PGothic" w:hAnsiTheme="minorHAnsi"/>
          <w:bCs/>
          <w:i/>
          <w:iCs/>
          <w:sz w:val="20"/>
          <w:lang w:val="en-US" w:eastAsia="ko-KR"/>
        </w:rPr>
        <w:t xml:space="preserve"> h</w:t>
      </w:r>
      <w:r w:rsidR="000E7F74">
        <w:rPr>
          <w:rFonts w:asciiTheme="minorHAnsi" w:eastAsia="MS PGothic" w:hAnsiTheme="minorHAnsi"/>
          <w:bCs/>
          <w:i/>
          <w:iCs/>
          <w:sz w:val="20"/>
          <w:lang w:val="en-US"/>
        </w:rPr>
        <w:t>enrik.grenman</w:t>
      </w:r>
      <w:r w:rsidRPr="00DE0019">
        <w:rPr>
          <w:rFonts w:asciiTheme="minorHAnsi" w:eastAsia="MS PGothic" w:hAnsiTheme="minorHAnsi"/>
          <w:bCs/>
          <w:i/>
          <w:iCs/>
          <w:sz w:val="20"/>
          <w:lang w:val="en-US"/>
        </w:rPr>
        <w:t>@</w:t>
      </w:r>
      <w:r w:rsidR="000E7F74">
        <w:rPr>
          <w:rFonts w:asciiTheme="minorHAnsi" w:eastAsia="MS PGothic" w:hAnsiTheme="minorHAnsi"/>
          <w:bCs/>
          <w:i/>
          <w:iCs/>
          <w:sz w:val="20"/>
          <w:lang w:val="en-US"/>
        </w:rPr>
        <w:t>abo.fi</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E7F74" w:rsidRPr="000E7F74" w:rsidRDefault="000E7F74" w:rsidP="00F16B28">
      <w:pPr>
        <w:pStyle w:val="AbstractBody"/>
        <w:numPr>
          <w:ilvl w:val="0"/>
          <w:numId w:val="16"/>
        </w:numPr>
        <w:rPr>
          <w:rFonts w:asciiTheme="minorHAnsi" w:hAnsiTheme="minorHAnsi"/>
        </w:rPr>
      </w:pPr>
      <w:r>
        <w:rPr>
          <w:rFonts w:asciiTheme="minorHAnsi" w:hAnsiTheme="minorHAnsi"/>
          <w:lang w:val="en-GB"/>
        </w:rPr>
        <w:t>Wood</w:t>
      </w:r>
      <w:r w:rsidRPr="000E7F74">
        <w:rPr>
          <w:rFonts w:asciiTheme="minorHAnsi" w:hAnsiTheme="minorHAnsi"/>
          <w:lang w:val="en-GB"/>
        </w:rPr>
        <w:t xml:space="preserve"> based compounds have the potential to be excellent stabilizers</w:t>
      </w:r>
      <w:r>
        <w:rPr>
          <w:rFonts w:asciiTheme="minorHAnsi" w:hAnsiTheme="minorHAnsi"/>
          <w:lang w:val="en-GB"/>
        </w:rPr>
        <w:t xml:space="preserve"> in </w:t>
      </w:r>
      <w:r w:rsidRPr="000E7F74">
        <w:rPr>
          <w:rFonts w:asciiTheme="minorHAnsi" w:hAnsiTheme="minorHAnsi"/>
          <w:iCs/>
          <w:lang w:val="en-GB"/>
        </w:rPr>
        <w:t>food, pharmaceutics, and cosmetics</w:t>
      </w:r>
      <w:r w:rsidRPr="000E7F74">
        <w:rPr>
          <w:rFonts w:asciiTheme="minorHAnsi" w:hAnsiTheme="minorHAnsi"/>
          <w:lang w:val="en-GB"/>
        </w:rPr>
        <w:t xml:space="preserve"> </w:t>
      </w:r>
    </w:p>
    <w:p w:rsidR="000E7F74" w:rsidRPr="000A4F9B" w:rsidRDefault="000A4F9B" w:rsidP="00F16B28">
      <w:pPr>
        <w:pStyle w:val="AbstractBody"/>
        <w:numPr>
          <w:ilvl w:val="0"/>
          <w:numId w:val="16"/>
        </w:numPr>
        <w:rPr>
          <w:rFonts w:asciiTheme="minorHAnsi" w:hAnsiTheme="minorHAnsi"/>
        </w:rPr>
      </w:pPr>
      <w:r>
        <w:rPr>
          <w:rFonts w:asciiTheme="minorHAnsi" w:hAnsiTheme="minorHAnsi"/>
          <w:iCs/>
          <w:lang w:val="en-GB"/>
        </w:rPr>
        <w:t xml:space="preserve">Spruce </w:t>
      </w:r>
      <w:r w:rsidR="000E7F74" w:rsidRPr="000E7F74">
        <w:rPr>
          <w:rFonts w:asciiTheme="minorHAnsi" w:hAnsiTheme="minorHAnsi"/>
          <w:iCs/>
          <w:lang w:val="en-GB"/>
        </w:rPr>
        <w:t>GGM displayed exceptional capacity to inhibit lipid oxidation and act as a multifunctional stabilizer</w:t>
      </w:r>
    </w:p>
    <w:p w:rsidR="000A4F9B" w:rsidRPr="000A4F9B" w:rsidRDefault="000A4F9B" w:rsidP="00F16B28">
      <w:pPr>
        <w:pStyle w:val="AbstractBody"/>
        <w:numPr>
          <w:ilvl w:val="0"/>
          <w:numId w:val="16"/>
        </w:numPr>
        <w:rPr>
          <w:rFonts w:asciiTheme="minorHAnsi" w:hAnsiTheme="minorHAnsi"/>
        </w:rPr>
      </w:pPr>
      <w:r>
        <w:rPr>
          <w:rFonts w:asciiTheme="minorHAnsi" w:hAnsiTheme="minorHAnsi"/>
          <w:iCs/>
          <w:lang w:val="en-GB"/>
        </w:rPr>
        <w:t>GGM</w:t>
      </w:r>
      <w:r w:rsidRPr="000A4F9B">
        <w:rPr>
          <w:rFonts w:asciiTheme="minorHAnsi" w:hAnsiTheme="minorHAnsi"/>
          <w:iCs/>
          <w:lang w:val="en-GB"/>
        </w:rPr>
        <w:t xml:space="preserve"> </w:t>
      </w:r>
      <w:r>
        <w:rPr>
          <w:rFonts w:asciiTheme="minorHAnsi" w:hAnsiTheme="minorHAnsi"/>
          <w:iCs/>
          <w:lang w:val="en-GB"/>
        </w:rPr>
        <w:t>was</w:t>
      </w:r>
      <w:r w:rsidRPr="000A4F9B">
        <w:rPr>
          <w:rFonts w:asciiTheme="minorHAnsi" w:hAnsiTheme="minorHAnsi"/>
          <w:iCs/>
          <w:lang w:val="en-GB"/>
        </w:rPr>
        <w:t xml:space="preserve"> extracted with hot water using a</w:t>
      </w:r>
      <w:r>
        <w:rPr>
          <w:rFonts w:asciiTheme="minorHAnsi" w:hAnsiTheme="minorHAnsi"/>
          <w:iCs/>
          <w:lang w:val="en-GB"/>
        </w:rPr>
        <w:t>n</w:t>
      </w:r>
      <w:r w:rsidRPr="000A4F9B">
        <w:rPr>
          <w:rFonts w:asciiTheme="minorHAnsi" w:hAnsiTheme="minorHAnsi"/>
          <w:iCs/>
          <w:lang w:val="en-GB"/>
        </w:rPr>
        <w:t xml:space="preserve"> additive, which is suitable for the alimentary and cosmetics industry</w:t>
      </w:r>
    </w:p>
    <w:p w:rsidR="000A4F9B" w:rsidRDefault="000A4F9B" w:rsidP="00F16B28">
      <w:pPr>
        <w:pStyle w:val="AbstractBody"/>
        <w:numPr>
          <w:ilvl w:val="0"/>
          <w:numId w:val="16"/>
        </w:numPr>
        <w:rPr>
          <w:rFonts w:asciiTheme="minorHAnsi" w:hAnsiTheme="minorHAnsi"/>
        </w:rPr>
      </w:pPr>
      <w:r>
        <w:rPr>
          <w:rFonts w:asciiTheme="minorHAnsi" w:hAnsiTheme="minorHAnsi"/>
          <w:iCs/>
          <w:lang w:val="en-GB"/>
        </w:rPr>
        <w:t>T</w:t>
      </w:r>
      <w:r w:rsidRPr="000A4F9B">
        <w:rPr>
          <w:rFonts w:asciiTheme="minorHAnsi" w:hAnsiTheme="minorHAnsi"/>
          <w:iCs/>
          <w:lang w:val="en-GB"/>
        </w:rPr>
        <w:t>he extraction rate was enhanced with the additive</w:t>
      </w:r>
      <w:r>
        <w:rPr>
          <w:rFonts w:asciiTheme="minorHAnsi" w:hAnsiTheme="minorHAnsi"/>
          <w:iCs/>
          <w:lang w:val="en-GB"/>
        </w:rPr>
        <w:t xml:space="preserve"> and </w:t>
      </w:r>
      <w:r w:rsidRPr="000A4F9B">
        <w:rPr>
          <w:rFonts w:asciiTheme="minorHAnsi" w:hAnsiTheme="minorHAnsi"/>
          <w:iCs/>
          <w:lang w:val="en-GB"/>
        </w:rPr>
        <w:t xml:space="preserve">amphiphilic water soluble </w:t>
      </w:r>
      <w:r>
        <w:rPr>
          <w:rFonts w:asciiTheme="minorHAnsi" w:hAnsiTheme="minorHAnsi"/>
          <w:iCs/>
          <w:lang w:val="en-GB"/>
        </w:rPr>
        <w:t>lignin-hemicelluloses were formed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A4F9B" w:rsidRPr="000A4F9B" w:rsidRDefault="000A4F9B" w:rsidP="000A4F9B">
      <w:pPr>
        <w:snapToGrid w:val="0"/>
        <w:spacing w:after="120"/>
        <w:rPr>
          <w:rFonts w:asciiTheme="minorHAnsi" w:eastAsia="MS PGothic" w:hAnsiTheme="minorHAnsi"/>
          <w:color w:val="000000"/>
          <w:sz w:val="22"/>
          <w:szCs w:val="22"/>
          <w:lang w:val="en-US"/>
        </w:rPr>
      </w:pPr>
      <w:r w:rsidRPr="000A4F9B">
        <w:rPr>
          <w:rFonts w:asciiTheme="minorHAnsi" w:eastAsia="MS PGothic" w:hAnsiTheme="minorHAnsi"/>
          <w:color w:val="000000"/>
          <w:sz w:val="22"/>
          <w:szCs w:val="22"/>
          <w:lang w:val="en-US"/>
        </w:rPr>
        <w:t xml:space="preserve">The performance of hemicellulose-based compounds from lignocelluloses in the potential products </w:t>
      </w:r>
      <w:proofErr w:type="gramStart"/>
      <w:r w:rsidRPr="000A4F9B">
        <w:rPr>
          <w:rFonts w:asciiTheme="minorHAnsi" w:eastAsia="MS PGothic" w:hAnsiTheme="minorHAnsi"/>
          <w:color w:val="000000"/>
          <w:sz w:val="22"/>
          <w:szCs w:val="22"/>
          <w:lang w:val="en-US"/>
        </w:rPr>
        <w:t>is determined</w:t>
      </w:r>
      <w:proofErr w:type="gramEnd"/>
      <w:r w:rsidRPr="000A4F9B">
        <w:rPr>
          <w:rFonts w:asciiTheme="minorHAnsi" w:eastAsia="MS PGothic" w:hAnsiTheme="minorHAnsi"/>
          <w:color w:val="000000"/>
          <w:sz w:val="22"/>
          <w:szCs w:val="22"/>
          <w:lang w:val="en-US"/>
        </w:rPr>
        <w:t xml:space="preserve"> largely by the chemical composition and the structure of the molecules. The objective in the extraction processes has mostly been to obtain completely pure fractions of hemicellulose, lignin, and cellulose. However, a controlled mixed structure of the compounds can be an advantage in certain applications.</w:t>
      </w:r>
    </w:p>
    <w:p w:rsidR="000A4F9B" w:rsidRPr="000A4F9B" w:rsidRDefault="000A4F9B" w:rsidP="000A4F9B">
      <w:pPr>
        <w:snapToGrid w:val="0"/>
        <w:spacing w:after="120"/>
        <w:rPr>
          <w:rFonts w:asciiTheme="minorHAnsi" w:eastAsia="MS PGothic" w:hAnsiTheme="minorHAnsi"/>
          <w:iCs/>
          <w:color w:val="000000"/>
          <w:sz w:val="22"/>
          <w:szCs w:val="22"/>
          <w:lang w:val="en-US"/>
        </w:rPr>
      </w:pPr>
      <w:r w:rsidRPr="000A4F9B">
        <w:rPr>
          <w:rFonts w:asciiTheme="minorHAnsi" w:eastAsia="MS PGothic" w:hAnsiTheme="minorHAnsi"/>
          <w:color w:val="000000"/>
          <w:sz w:val="22"/>
          <w:szCs w:val="22"/>
          <w:lang w:val="en-US"/>
        </w:rPr>
        <w:t xml:space="preserve">Recently researchers has shown, that </w:t>
      </w:r>
      <w:proofErr w:type="spellStart"/>
      <w:r w:rsidRPr="000A4F9B">
        <w:rPr>
          <w:rFonts w:asciiTheme="minorHAnsi" w:eastAsia="MS PGothic" w:hAnsiTheme="minorHAnsi"/>
          <w:color w:val="000000"/>
          <w:sz w:val="22"/>
          <w:szCs w:val="22"/>
          <w:lang w:val="en-US"/>
        </w:rPr>
        <w:t>galactoglucomannan</w:t>
      </w:r>
      <w:proofErr w:type="spellEnd"/>
      <w:r w:rsidRPr="000A4F9B">
        <w:rPr>
          <w:rFonts w:asciiTheme="minorHAnsi" w:eastAsia="MS PGothic" w:hAnsiTheme="minorHAnsi"/>
          <w:color w:val="000000"/>
          <w:sz w:val="22"/>
          <w:szCs w:val="22"/>
          <w:lang w:val="en-US"/>
        </w:rPr>
        <w:t xml:space="preserve"> (GGM) based compounds have the potential to replace the “golden standard” food stabilizer gum Arabic (GA) in </w:t>
      </w:r>
      <w:r w:rsidRPr="000A4F9B">
        <w:rPr>
          <w:rFonts w:asciiTheme="minorHAnsi" w:eastAsia="MS PGothic" w:hAnsiTheme="minorHAnsi"/>
          <w:iCs/>
          <w:color w:val="000000"/>
          <w:sz w:val="22"/>
          <w:szCs w:val="22"/>
          <w:lang w:val="en-US"/>
        </w:rPr>
        <w:t>food, pharmaceutics, and cosmetics</w:t>
      </w:r>
      <w:r w:rsidRPr="000A4F9B">
        <w:rPr>
          <w:rFonts w:asciiTheme="minorHAnsi" w:eastAsia="MS PGothic" w:hAnsiTheme="minorHAnsi"/>
          <w:color w:val="000000"/>
          <w:sz w:val="22"/>
          <w:szCs w:val="22"/>
          <w:lang w:val="en-US"/>
        </w:rPr>
        <w:t>. [</w:t>
      </w:r>
      <w:proofErr w:type="gramStart"/>
      <w:r w:rsidRPr="000A4F9B">
        <w:rPr>
          <w:rFonts w:asciiTheme="minorHAnsi" w:eastAsia="MS PGothic" w:hAnsiTheme="minorHAnsi"/>
          <w:color w:val="000000"/>
          <w:sz w:val="22"/>
          <w:szCs w:val="22"/>
          <w:lang w:val="en-US"/>
        </w:rPr>
        <w:t>1</w:t>
      </w:r>
      <w:proofErr w:type="gramEnd"/>
      <w:r w:rsidRPr="000A4F9B">
        <w:rPr>
          <w:rFonts w:asciiTheme="minorHAnsi" w:eastAsia="MS PGothic" w:hAnsiTheme="minorHAnsi"/>
          <w:color w:val="000000"/>
          <w:sz w:val="22"/>
          <w:szCs w:val="22"/>
          <w:lang w:val="en-US"/>
        </w:rPr>
        <w:t xml:space="preserve">, 2] In these studies, </w:t>
      </w:r>
      <w:r w:rsidRPr="000A4F9B">
        <w:rPr>
          <w:rFonts w:asciiTheme="minorHAnsi" w:eastAsia="MS PGothic" w:hAnsiTheme="minorHAnsi"/>
          <w:iCs/>
          <w:color w:val="000000"/>
          <w:sz w:val="22"/>
          <w:szCs w:val="22"/>
          <w:lang w:val="en-US"/>
        </w:rPr>
        <w:t xml:space="preserve">GGM displayed exceptional capacity to inhibit lipid oxidation and act as a multifunctional stabilizer, enhancing both the physical and oxidative stability of emulsions. The higher content of phenolic residues in GGM compared to GA </w:t>
      </w:r>
      <w:proofErr w:type="gramStart"/>
      <w:r w:rsidRPr="000A4F9B">
        <w:rPr>
          <w:rFonts w:asciiTheme="minorHAnsi" w:eastAsia="MS PGothic" w:hAnsiTheme="minorHAnsi"/>
          <w:iCs/>
          <w:color w:val="000000"/>
          <w:sz w:val="22"/>
          <w:szCs w:val="22"/>
          <w:lang w:val="en-US"/>
        </w:rPr>
        <w:t>was concluded</w:t>
      </w:r>
      <w:proofErr w:type="gramEnd"/>
      <w:r w:rsidRPr="000A4F9B">
        <w:rPr>
          <w:rFonts w:asciiTheme="minorHAnsi" w:eastAsia="MS PGothic" w:hAnsiTheme="minorHAnsi"/>
          <w:iCs/>
          <w:color w:val="000000"/>
          <w:sz w:val="22"/>
          <w:szCs w:val="22"/>
          <w:lang w:val="en-US"/>
        </w:rPr>
        <w:t xml:space="preserve"> to contribute to GGM’s excellent oxidation inhibition capacity. The exact mechanisms behind the beneficial influence of lignin residues in the GGM are unclear, as is the influence of the structure and composition of the lignin-hemicellulose complexes (LCC) on their performance. The basic phenomenon </w:t>
      </w:r>
      <w:proofErr w:type="gramStart"/>
      <w:r w:rsidRPr="000A4F9B">
        <w:rPr>
          <w:rFonts w:asciiTheme="minorHAnsi" w:eastAsia="MS PGothic" w:hAnsiTheme="minorHAnsi"/>
          <w:iCs/>
          <w:color w:val="000000"/>
          <w:sz w:val="22"/>
          <w:szCs w:val="22"/>
          <w:lang w:val="en-US"/>
        </w:rPr>
        <w:t>has been established</w:t>
      </w:r>
      <w:proofErr w:type="gramEnd"/>
      <w:r w:rsidRPr="000A4F9B">
        <w:rPr>
          <w:rFonts w:asciiTheme="minorHAnsi" w:eastAsia="MS PGothic" w:hAnsiTheme="minorHAnsi"/>
          <w:iCs/>
          <w:color w:val="000000"/>
          <w:sz w:val="22"/>
          <w:szCs w:val="22"/>
          <w:lang w:val="en-US"/>
        </w:rPr>
        <w:t>, but many of the details are in the dark.</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62EC8" w:rsidRPr="00CA03A1" w:rsidRDefault="000A4F9B" w:rsidP="00E62EC8">
      <w:pPr>
        <w:snapToGrid w:val="0"/>
        <w:spacing w:after="120"/>
        <w:rPr>
          <w:rFonts w:asciiTheme="minorHAnsi" w:eastAsia="MS PGothic" w:hAnsiTheme="minorHAnsi"/>
          <w:color w:val="000000"/>
          <w:sz w:val="22"/>
          <w:szCs w:val="22"/>
          <w:lang w:val="en-US"/>
        </w:rPr>
      </w:pPr>
      <w:r w:rsidRPr="00BB6681">
        <w:rPr>
          <w:rFonts w:asciiTheme="minorHAnsi" w:hAnsiTheme="minorHAnsi" w:cstheme="minorHAnsi"/>
          <w:sz w:val="22"/>
          <w:szCs w:val="22"/>
          <w:lang w:val="en-US"/>
        </w:rPr>
        <w:t>In our recent study, hemicellulose</w:t>
      </w:r>
      <w:r w:rsidR="00BB6681" w:rsidRPr="00BB6681">
        <w:rPr>
          <w:rFonts w:asciiTheme="minorHAnsi" w:hAnsiTheme="minorHAnsi" w:cstheme="minorHAnsi"/>
          <w:sz w:val="22"/>
          <w:szCs w:val="22"/>
          <w:lang w:val="en-US"/>
        </w:rPr>
        <w:t>-lignin complexes</w:t>
      </w:r>
      <w:r w:rsidRPr="00BB6681">
        <w:rPr>
          <w:rFonts w:asciiTheme="minorHAnsi" w:hAnsiTheme="minorHAnsi" w:cstheme="minorHAnsi"/>
          <w:sz w:val="22"/>
          <w:szCs w:val="22"/>
          <w:lang w:val="en-US"/>
        </w:rPr>
        <w:t xml:space="preserve"> from spruce </w:t>
      </w:r>
      <w:proofErr w:type="gramStart"/>
      <w:r w:rsidRPr="00BB6681">
        <w:rPr>
          <w:rFonts w:asciiTheme="minorHAnsi" w:hAnsiTheme="minorHAnsi" w:cstheme="minorHAnsi"/>
          <w:sz w:val="22"/>
          <w:szCs w:val="22"/>
          <w:lang w:val="en-US"/>
        </w:rPr>
        <w:t>were extracted</w:t>
      </w:r>
      <w:proofErr w:type="gramEnd"/>
      <w:r w:rsidRPr="00BB6681">
        <w:rPr>
          <w:rFonts w:asciiTheme="minorHAnsi" w:hAnsiTheme="minorHAnsi" w:cstheme="minorHAnsi"/>
          <w:sz w:val="22"/>
          <w:szCs w:val="22"/>
          <w:lang w:val="en-US"/>
        </w:rPr>
        <w:t xml:space="preserve"> with pressurized hot water (PHWE) in a batch reactor using a well separable additive, which is suitable for the alimentary and cosmetics industry. </w:t>
      </w:r>
      <w:r w:rsidR="00BB6681" w:rsidRPr="00BB6681">
        <w:rPr>
          <w:rFonts w:asciiTheme="minorHAnsi" w:hAnsiTheme="minorHAnsi" w:cstheme="minorHAnsi"/>
          <w:sz w:val="22"/>
          <w:szCs w:val="22"/>
          <w:lang w:val="en-US"/>
        </w:rPr>
        <w:t xml:space="preserve">Detailed GC analysis and NMR </w:t>
      </w:r>
      <w:proofErr w:type="gramStart"/>
      <w:r w:rsidR="00BB6681" w:rsidRPr="00BB6681">
        <w:rPr>
          <w:rFonts w:asciiTheme="minorHAnsi" w:hAnsiTheme="minorHAnsi" w:cstheme="minorHAnsi"/>
          <w:sz w:val="22"/>
          <w:szCs w:val="22"/>
          <w:lang w:val="en-US"/>
        </w:rPr>
        <w:t>were used</w:t>
      </w:r>
      <w:proofErr w:type="gramEnd"/>
      <w:r w:rsidR="00BB6681" w:rsidRPr="00BB6681">
        <w:rPr>
          <w:rFonts w:asciiTheme="minorHAnsi" w:hAnsiTheme="minorHAnsi" w:cstheme="minorHAnsi"/>
          <w:sz w:val="22"/>
          <w:szCs w:val="22"/>
          <w:lang w:val="en-US"/>
        </w:rPr>
        <w:t xml:space="preserve"> in the characterization of the extracted compounds. </w:t>
      </w:r>
      <w:r w:rsidR="00E62EC8" w:rsidRPr="00CA03A1">
        <w:rPr>
          <w:rFonts w:asciiTheme="minorHAnsi" w:eastAsia="MS PGothic" w:hAnsiTheme="minorHAnsi"/>
          <w:color w:val="000000"/>
          <w:sz w:val="22"/>
          <w:szCs w:val="22"/>
          <w:lang w:val="en-US"/>
        </w:rPr>
        <w:t xml:space="preserve">The complexes </w:t>
      </w:r>
      <w:proofErr w:type="gramStart"/>
      <w:r w:rsidR="00E62EC8">
        <w:rPr>
          <w:rFonts w:asciiTheme="minorHAnsi" w:eastAsia="MS PGothic" w:hAnsiTheme="minorHAnsi"/>
          <w:color w:val="000000"/>
          <w:sz w:val="22"/>
          <w:szCs w:val="22"/>
          <w:lang w:val="en-US"/>
        </w:rPr>
        <w:t>were</w:t>
      </w:r>
      <w:r w:rsidR="00E62EC8" w:rsidRPr="00CA03A1">
        <w:rPr>
          <w:rFonts w:asciiTheme="minorHAnsi" w:eastAsia="MS PGothic" w:hAnsiTheme="minorHAnsi"/>
          <w:color w:val="000000"/>
          <w:sz w:val="22"/>
          <w:szCs w:val="22"/>
          <w:lang w:val="en-US"/>
        </w:rPr>
        <w:t xml:space="preserve"> utilized</w:t>
      </w:r>
      <w:proofErr w:type="gramEnd"/>
      <w:r w:rsidR="00E62EC8" w:rsidRPr="00CA03A1">
        <w:rPr>
          <w:rFonts w:asciiTheme="minorHAnsi" w:eastAsia="MS PGothic" w:hAnsiTheme="minorHAnsi"/>
          <w:color w:val="000000"/>
          <w:sz w:val="22"/>
          <w:szCs w:val="22"/>
          <w:lang w:val="en-US"/>
        </w:rPr>
        <w:t xml:space="preserve"> for emulsion stabilization studies in </w:t>
      </w:r>
      <w:r w:rsidR="00E62EC8" w:rsidRPr="00CA03A1">
        <w:rPr>
          <w:rFonts w:asciiTheme="minorHAnsi" w:eastAsia="MS PGothic" w:hAnsiTheme="minorHAnsi"/>
          <w:color w:val="000000"/>
          <w:sz w:val="22"/>
          <w:szCs w:val="22"/>
          <w:lang w:val="en-US"/>
        </w:rPr>
        <w:lastRenderedPageBreak/>
        <w:t xml:space="preserve">collaboration with specialists in alimentary research and emulsions. Different wood species combined with varying reaction conditions </w:t>
      </w:r>
      <w:r w:rsidR="00E62EC8">
        <w:rPr>
          <w:rFonts w:asciiTheme="minorHAnsi" w:eastAsia="MS PGothic" w:hAnsiTheme="minorHAnsi"/>
          <w:color w:val="000000"/>
          <w:sz w:val="22"/>
          <w:szCs w:val="22"/>
          <w:lang w:val="en-US"/>
        </w:rPr>
        <w:t>were</w:t>
      </w:r>
      <w:r w:rsidR="00E62EC8" w:rsidRPr="00CA03A1">
        <w:rPr>
          <w:rFonts w:asciiTheme="minorHAnsi" w:eastAsia="MS PGothic" w:hAnsiTheme="minorHAnsi"/>
          <w:color w:val="000000"/>
          <w:sz w:val="22"/>
          <w:szCs w:val="22"/>
          <w:lang w:val="en-US"/>
        </w:rPr>
        <w:t xml:space="preserve"> tested and their performance as emulsion stabilizers and anti-oxidizing agents </w:t>
      </w:r>
      <w:proofErr w:type="gramStart"/>
      <w:r w:rsidR="00E62EC8" w:rsidRPr="00CA03A1">
        <w:rPr>
          <w:rFonts w:asciiTheme="minorHAnsi" w:eastAsia="MS PGothic" w:hAnsiTheme="minorHAnsi"/>
          <w:color w:val="000000"/>
          <w:sz w:val="22"/>
          <w:szCs w:val="22"/>
          <w:lang w:val="en-US"/>
        </w:rPr>
        <w:t>was evaluated</w:t>
      </w:r>
      <w:proofErr w:type="gramEnd"/>
      <w:r w:rsidR="00E62EC8" w:rsidRPr="00CA03A1">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A4F9B" w:rsidRPr="000A4F9B" w:rsidRDefault="000A4F9B" w:rsidP="000A4F9B">
      <w:pPr>
        <w:snapToGrid w:val="0"/>
        <w:spacing w:after="120"/>
        <w:rPr>
          <w:rFonts w:asciiTheme="minorHAnsi" w:eastAsia="MS PGothic" w:hAnsiTheme="minorHAnsi"/>
          <w:color w:val="000000"/>
          <w:sz w:val="22"/>
          <w:szCs w:val="22"/>
          <w:lang w:val="en-US"/>
        </w:rPr>
      </w:pPr>
      <w:r w:rsidRPr="000A4F9B">
        <w:rPr>
          <w:rFonts w:asciiTheme="minorHAnsi" w:eastAsia="MS PGothic" w:hAnsiTheme="minorHAnsi"/>
          <w:color w:val="000000"/>
          <w:sz w:val="22"/>
          <w:szCs w:val="22"/>
          <w:lang w:val="en-US"/>
        </w:rPr>
        <w:t xml:space="preserve">The results clearly demonstrated that the extraction rate was considerably enhanced with the additive (Fig. 1) and about </w:t>
      </w:r>
      <w:proofErr w:type="gramStart"/>
      <w:r w:rsidRPr="000A4F9B">
        <w:rPr>
          <w:rFonts w:asciiTheme="minorHAnsi" w:eastAsia="MS PGothic" w:hAnsiTheme="minorHAnsi"/>
          <w:color w:val="000000"/>
          <w:sz w:val="22"/>
          <w:szCs w:val="22"/>
          <w:lang w:val="en-US"/>
        </w:rPr>
        <w:t>10-15%</w:t>
      </w:r>
      <w:proofErr w:type="gramEnd"/>
      <w:r w:rsidRPr="000A4F9B">
        <w:rPr>
          <w:rFonts w:asciiTheme="minorHAnsi" w:eastAsia="MS PGothic" w:hAnsiTheme="minorHAnsi"/>
          <w:color w:val="000000"/>
          <w:sz w:val="22"/>
          <w:szCs w:val="22"/>
          <w:lang w:val="en-US"/>
        </w:rPr>
        <w:t xml:space="preserve"> more lignin (</w:t>
      </w:r>
      <w:proofErr w:type="spellStart"/>
      <w:r w:rsidRPr="000A4F9B">
        <w:rPr>
          <w:rFonts w:asciiTheme="minorHAnsi" w:eastAsia="MS PGothic" w:hAnsiTheme="minorHAnsi"/>
          <w:color w:val="000000"/>
          <w:sz w:val="22"/>
          <w:szCs w:val="22"/>
          <w:lang w:val="en-US"/>
        </w:rPr>
        <w:t>Klason</w:t>
      </w:r>
      <w:proofErr w:type="spellEnd"/>
      <w:r w:rsidRPr="000A4F9B">
        <w:rPr>
          <w:rFonts w:asciiTheme="minorHAnsi" w:eastAsia="MS PGothic" w:hAnsiTheme="minorHAnsi"/>
          <w:color w:val="000000"/>
          <w:sz w:val="22"/>
          <w:szCs w:val="22"/>
          <w:lang w:val="en-US"/>
        </w:rPr>
        <w:t xml:space="preserve"> lignin in solid) was dissolved compared to normal PHWE. Moreover, the NMR results indicated that lignin stays covalently bound to the dissolved hemicelluloses forming amphiphilic water soluble LCC. The extraction method also influenced e.g. the molar mass of the obtained macromolecules as displayed in Figure 2. </w:t>
      </w:r>
      <w:r w:rsidR="00E62EC8">
        <w:rPr>
          <w:rFonts w:asciiTheme="minorHAnsi" w:eastAsia="MS PGothic" w:hAnsiTheme="minorHAnsi"/>
          <w:color w:val="000000"/>
          <w:sz w:val="22"/>
          <w:szCs w:val="22"/>
          <w:lang w:val="en-US"/>
        </w:rPr>
        <w:t xml:space="preserve">Clear differences in emulsification and antioxidant properties </w:t>
      </w:r>
      <w:proofErr w:type="gramStart"/>
      <w:r w:rsidR="00E62EC8">
        <w:rPr>
          <w:rFonts w:asciiTheme="minorHAnsi" w:eastAsia="MS PGothic" w:hAnsiTheme="minorHAnsi"/>
          <w:color w:val="000000"/>
          <w:sz w:val="22"/>
          <w:szCs w:val="22"/>
          <w:lang w:val="en-US"/>
        </w:rPr>
        <w:t>were observed</w:t>
      </w:r>
      <w:proofErr w:type="gramEnd"/>
      <w:r w:rsidR="00E62EC8">
        <w:rPr>
          <w:rFonts w:asciiTheme="minorHAnsi" w:eastAsia="MS PGothic" w:hAnsiTheme="minorHAnsi"/>
          <w:color w:val="000000"/>
          <w:sz w:val="22"/>
          <w:szCs w:val="22"/>
          <w:lang w:val="en-US"/>
        </w:rPr>
        <w:t xml:space="preserve"> between the samples. Revealing t</w:t>
      </w:r>
      <w:r w:rsidRPr="000A4F9B">
        <w:rPr>
          <w:rFonts w:asciiTheme="minorHAnsi" w:eastAsia="MS PGothic" w:hAnsiTheme="minorHAnsi"/>
          <w:color w:val="000000"/>
          <w:sz w:val="22"/>
          <w:szCs w:val="22"/>
          <w:lang w:val="en-US"/>
        </w:rPr>
        <w:t xml:space="preserve">he detailed mechanisms of dissolution </w:t>
      </w:r>
      <w:r w:rsidR="00E62EC8">
        <w:rPr>
          <w:rFonts w:asciiTheme="minorHAnsi" w:eastAsia="MS PGothic" w:hAnsiTheme="minorHAnsi"/>
          <w:color w:val="000000"/>
          <w:sz w:val="22"/>
          <w:szCs w:val="22"/>
          <w:lang w:val="en-US"/>
        </w:rPr>
        <w:t xml:space="preserve">combined with understanding the mechanisms of emulsion stabilization are key factors for being able to tune the </w:t>
      </w:r>
      <w:r w:rsidRPr="000A4F9B">
        <w:rPr>
          <w:rFonts w:asciiTheme="minorHAnsi" w:eastAsia="MS PGothic" w:hAnsiTheme="minorHAnsi"/>
          <w:color w:val="000000"/>
          <w:sz w:val="22"/>
          <w:szCs w:val="22"/>
          <w:lang w:val="en-US"/>
        </w:rPr>
        <w:t>properties of the extracted compounds by varying the experimental conditions.</w:t>
      </w:r>
    </w:p>
    <w:p w:rsidR="00CA03A1" w:rsidRDefault="00CA03A1" w:rsidP="00704BDF">
      <w:pPr>
        <w:snapToGrid w:val="0"/>
        <w:spacing w:after="120"/>
        <w:rPr>
          <w:rFonts w:asciiTheme="minorHAnsi" w:eastAsia="MS PGothic" w:hAnsiTheme="minorHAnsi"/>
          <w:color w:val="000000"/>
          <w:sz w:val="22"/>
          <w:szCs w:val="22"/>
          <w:lang w:val="en-US"/>
        </w:rPr>
      </w:pPr>
    </w:p>
    <w:p w:rsidR="005B2C40" w:rsidRDefault="005B2C40" w:rsidP="00704BDF">
      <w:pPr>
        <w:snapToGrid w:val="0"/>
        <w:spacing w:after="120"/>
        <w:rPr>
          <w:rFonts w:asciiTheme="minorHAnsi" w:eastAsia="MS PGothic" w:hAnsiTheme="minorHAnsi"/>
          <w:color w:val="000000"/>
          <w:sz w:val="22"/>
          <w:szCs w:val="22"/>
          <w:lang w:val="en-US"/>
        </w:rPr>
        <w:sectPr w:rsidR="005B2C40" w:rsidSect="002065DB">
          <w:type w:val="continuous"/>
          <w:pgSz w:w="11906" w:h="16838" w:code="9"/>
          <w:pgMar w:top="2552" w:right="1418" w:bottom="1134" w:left="1701" w:header="1128" w:footer="0" w:gutter="0"/>
          <w:cols w:space="708"/>
          <w:formProt w:val="0"/>
          <w:titlePg/>
          <w:docGrid w:linePitch="360"/>
        </w:sectPr>
      </w:pPr>
    </w:p>
    <w:p w:rsidR="000A4F9B" w:rsidRDefault="00CA03A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US"/>
        </w:rPr>
        <w:drawing>
          <wp:inline distT="0" distB="0" distL="0" distR="0" wp14:anchorId="6A51AE27">
            <wp:extent cx="2495550" cy="2234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314" cy="2275052"/>
                    </a:xfrm>
                    <a:prstGeom prst="rect">
                      <a:avLst/>
                    </a:prstGeom>
                    <a:noFill/>
                  </pic:spPr>
                </pic:pic>
              </a:graphicData>
            </a:graphic>
          </wp:inline>
        </w:drawing>
      </w:r>
    </w:p>
    <w:p w:rsidR="00CA03A1" w:rsidRDefault="00CA03A1" w:rsidP="00CA03A1">
      <w:pPr>
        <w:snapToGrid w:val="0"/>
        <w:spacing w:line="240" w:lineRule="auto"/>
        <w:rPr>
          <w:rFonts w:asciiTheme="minorHAnsi" w:hAnsiTheme="minorHAnsi" w:cstheme="minorHAnsi"/>
          <w:szCs w:val="18"/>
          <w:lang w:val="en-US"/>
        </w:rPr>
      </w:pPr>
      <w:r w:rsidRPr="00CA03A1">
        <w:rPr>
          <w:rFonts w:asciiTheme="minorHAnsi" w:hAnsiTheme="minorHAnsi" w:cstheme="minorHAnsi"/>
          <w:szCs w:val="18"/>
          <w:lang w:val="en-US"/>
        </w:rPr>
        <w:t>Figure 1. The enhancement of the extraction</w:t>
      </w:r>
    </w:p>
    <w:p w:rsidR="000A4F9B" w:rsidRPr="00CA03A1" w:rsidRDefault="00CA03A1" w:rsidP="00CA03A1">
      <w:pPr>
        <w:snapToGrid w:val="0"/>
        <w:spacing w:line="240" w:lineRule="auto"/>
        <w:rPr>
          <w:rFonts w:asciiTheme="minorHAnsi" w:eastAsia="MS PGothic" w:hAnsiTheme="minorHAnsi" w:cstheme="minorHAnsi"/>
          <w:color w:val="000000"/>
          <w:szCs w:val="18"/>
          <w:lang w:val="en-US"/>
        </w:rPr>
      </w:pPr>
      <w:proofErr w:type="gramStart"/>
      <w:r w:rsidRPr="00CA03A1">
        <w:rPr>
          <w:rFonts w:asciiTheme="minorHAnsi" w:hAnsiTheme="minorHAnsi" w:cstheme="minorHAnsi"/>
          <w:szCs w:val="18"/>
          <w:lang w:val="en-US"/>
        </w:rPr>
        <w:t>rate</w:t>
      </w:r>
      <w:proofErr w:type="gramEnd"/>
      <w:r w:rsidRPr="00CA03A1">
        <w:rPr>
          <w:rFonts w:asciiTheme="minorHAnsi" w:hAnsiTheme="minorHAnsi" w:cstheme="minorHAnsi"/>
          <w:szCs w:val="18"/>
          <w:lang w:val="en-US"/>
        </w:rPr>
        <w:t xml:space="preserve"> by selected additive.</w:t>
      </w:r>
    </w:p>
    <w:p w:rsidR="00CA03A1" w:rsidRDefault="00CA03A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US"/>
        </w:rPr>
        <w:drawing>
          <wp:inline distT="0" distB="0" distL="0" distR="0" wp14:anchorId="03104487">
            <wp:extent cx="2476800" cy="223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800" cy="2235600"/>
                    </a:xfrm>
                    <a:prstGeom prst="rect">
                      <a:avLst/>
                    </a:prstGeom>
                    <a:noFill/>
                  </pic:spPr>
                </pic:pic>
              </a:graphicData>
            </a:graphic>
          </wp:inline>
        </w:drawing>
      </w:r>
    </w:p>
    <w:p w:rsidR="00CA03A1" w:rsidRDefault="00CA03A1" w:rsidP="00CA03A1">
      <w:pPr>
        <w:spacing w:line="240" w:lineRule="auto"/>
        <w:rPr>
          <w:rFonts w:asciiTheme="minorHAnsi" w:hAnsiTheme="minorHAnsi" w:cstheme="minorHAnsi"/>
          <w:szCs w:val="18"/>
          <w:lang w:val="en-US"/>
        </w:rPr>
      </w:pPr>
      <w:r w:rsidRPr="00CA03A1">
        <w:rPr>
          <w:rFonts w:asciiTheme="minorHAnsi" w:hAnsiTheme="minorHAnsi" w:cstheme="minorHAnsi"/>
          <w:szCs w:val="18"/>
          <w:lang w:val="en-US"/>
        </w:rPr>
        <w:t xml:space="preserve">Figure 2. The influence of additive addition </w:t>
      </w:r>
    </w:p>
    <w:p w:rsidR="00CA03A1" w:rsidRPr="00CA03A1" w:rsidRDefault="00CA03A1" w:rsidP="00CA03A1">
      <w:pPr>
        <w:spacing w:line="240" w:lineRule="auto"/>
        <w:rPr>
          <w:rFonts w:asciiTheme="minorHAnsi" w:hAnsiTheme="minorHAnsi" w:cstheme="minorHAnsi"/>
          <w:szCs w:val="18"/>
          <w:lang w:val="en-US"/>
        </w:rPr>
      </w:pPr>
      <w:proofErr w:type="gramStart"/>
      <w:r w:rsidRPr="00CA03A1">
        <w:rPr>
          <w:rFonts w:asciiTheme="minorHAnsi" w:hAnsiTheme="minorHAnsi" w:cstheme="minorHAnsi"/>
          <w:szCs w:val="18"/>
          <w:lang w:val="en-US"/>
        </w:rPr>
        <w:t>to</w:t>
      </w:r>
      <w:proofErr w:type="gramEnd"/>
      <w:r w:rsidRPr="00CA03A1">
        <w:rPr>
          <w:rFonts w:asciiTheme="minorHAnsi" w:hAnsiTheme="minorHAnsi" w:cstheme="minorHAnsi"/>
          <w:szCs w:val="18"/>
          <w:lang w:val="en-US"/>
        </w:rPr>
        <w:t xml:space="preserve"> the molar mass of the macromolecules. </w:t>
      </w:r>
    </w:p>
    <w:p w:rsidR="00CA03A1" w:rsidRDefault="00CA03A1" w:rsidP="00704BDF">
      <w:pPr>
        <w:snapToGrid w:val="0"/>
        <w:spacing w:after="120"/>
        <w:rPr>
          <w:rFonts w:asciiTheme="minorHAnsi" w:eastAsia="MS PGothic" w:hAnsiTheme="minorHAnsi"/>
          <w:color w:val="000000"/>
          <w:sz w:val="22"/>
          <w:szCs w:val="22"/>
          <w:lang w:val="en-US"/>
        </w:rPr>
        <w:sectPr w:rsidR="00CA03A1" w:rsidSect="00CA03A1">
          <w:type w:val="continuous"/>
          <w:pgSz w:w="11906" w:h="16838" w:code="9"/>
          <w:pgMar w:top="2552" w:right="1418" w:bottom="1134" w:left="1701" w:header="1128" w:footer="0" w:gutter="0"/>
          <w:cols w:num="2" w:space="708"/>
          <w:formProt w:val="0"/>
          <w:titlePg/>
          <w:docGrid w:linePitch="360"/>
        </w:sectPr>
      </w:pPr>
    </w:p>
    <w:p w:rsidR="00704BDF" w:rsidRPr="008D0BEB" w:rsidRDefault="00704BDF" w:rsidP="00E62EC8">
      <w:pPr>
        <w:snapToGrid w:val="0"/>
        <w:spacing w:before="48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CA03A1" w:rsidRPr="00CA03A1" w:rsidRDefault="00CA03A1" w:rsidP="00CA03A1">
      <w:pPr>
        <w:snapToGrid w:val="0"/>
        <w:spacing w:after="120"/>
        <w:rPr>
          <w:rFonts w:asciiTheme="minorHAnsi" w:eastAsia="MS PGothic" w:hAnsiTheme="minorHAnsi"/>
          <w:color w:val="000000"/>
          <w:sz w:val="22"/>
          <w:szCs w:val="22"/>
          <w:lang w:val="en-US"/>
        </w:rPr>
      </w:pPr>
      <w:r w:rsidRPr="00CA03A1">
        <w:rPr>
          <w:rFonts w:asciiTheme="minorHAnsi" w:eastAsia="MS PGothic" w:hAnsiTheme="minorHAnsi"/>
          <w:color w:val="000000"/>
          <w:sz w:val="22"/>
          <w:szCs w:val="22"/>
          <w:lang w:val="en-US"/>
        </w:rPr>
        <w:t xml:space="preserve">The current interdisciplinary research focuses on building on a newly developed extraction method for enhancing hemicelluloses extraction, which enables tuning the lignin content and properties of </w:t>
      </w:r>
      <w:bookmarkStart w:id="0" w:name="_GoBack"/>
      <w:bookmarkEnd w:id="0"/>
      <w:r w:rsidRPr="00CA03A1">
        <w:rPr>
          <w:rFonts w:asciiTheme="minorHAnsi" w:eastAsia="MS PGothic" w:hAnsiTheme="minorHAnsi"/>
          <w:color w:val="000000"/>
          <w:sz w:val="22"/>
          <w:szCs w:val="22"/>
          <w:lang w:val="en-US"/>
        </w:rPr>
        <w:t>the LCC. The work bridges the state of the art knowledge in the safely enhanced extraction of hemicelluloses-lignin compounds and the related reaction engineering (chemical engineering) and the utilization of the LCC for alimentary purposes (alimentary chemistry). Moreover, the potential utilization is by no means limited to the alimentary industry, but fields such as cosmetics and health products are highly viable.</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3E1134" w:rsidRPr="003E1134" w:rsidRDefault="003E1134" w:rsidP="003E1134">
      <w:pPr>
        <w:pStyle w:val="FirstParagraph"/>
        <w:numPr>
          <w:ilvl w:val="0"/>
          <w:numId w:val="17"/>
        </w:numPr>
        <w:tabs>
          <w:tab w:val="left" w:pos="426"/>
        </w:tabs>
        <w:spacing w:line="240" w:lineRule="auto"/>
        <w:ind w:left="426" w:hanging="426"/>
        <w:rPr>
          <w:rFonts w:asciiTheme="minorHAnsi" w:hAnsiTheme="minorHAnsi"/>
          <w:color w:val="000000"/>
        </w:rPr>
      </w:pPr>
      <w:r w:rsidRPr="003E1134">
        <w:rPr>
          <w:rFonts w:asciiTheme="minorHAnsi" w:hAnsiTheme="minorHAnsi"/>
          <w:color w:val="000000"/>
        </w:rPr>
        <w:t xml:space="preserve">K. S. </w:t>
      </w:r>
      <w:proofErr w:type="spellStart"/>
      <w:r w:rsidRPr="003E1134">
        <w:rPr>
          <w:rFonts w:asciiTheme="minorHAnsi" w:hAnsiTheme="minorHAnsi"/>
          <w:color w:val="000000"/>
        </w:rPr>
        <w:t>Mikkonen</w:t>
      </w:r>
      <w:proofErr w:type="spellEnd"/>
      <w:r w:rsidRPr="003E1134">
        <w:rPr>
          <w:rFonts w:asciiTheme="minorHAnsi" w:hAnsiTheme="minorHAnsi"/>
          <w:color w:val="000000"/>
        </w:rPr>
        <w:t xml:space="preserve">, C. Xu, C. </w:t>
      </w:r>
      <w:proofErr w:type="spellStart"/>
      <w:r w:rsidRPr="003E1134">
        <w:rPr>
          <w:rFonts w:asciiTheme="minorHAnsi" w:hAnsiTheme="minorHAnsi"/>
          <w:color w:val="000000"/>
        </w:rPr>
        <w:t>Berton-Carabin</w:t>
      </w:r>
      <w:proofErr w:type="spellEnd"/>
      <w:r w:rsidRPr="003E1134">
        <w:rPr>
          <w:rFonts w:asciiTheme="minorHAnsi" w:hAnsiTheme="minorHAnsi"/>
          <w:color w:val="000000"/>
        </w:rPr>
        <w:t xml:space="preserve">, K. </w:t>
      </w:r>
      <w:proofErr w:type="spellStart"/>
      <w:r w:rsidRPr="003E1134">
        <w:rPr>
          <w:rFonts w:asciiTheme="minorHAnsi" w:hAnsiTheme="minorHAnsi"/>
          <w:color w:val="000000"/>
        </w:rPr>
        <w:t>Schroën</w:t>
      </w:r>
      <w:proofErr w:type="spellEnd"/>
      <w:r w:rsidRPr="003E1134">
        <w:rPr>
          <w:rFonts w:asciiTheme="minorHAnsi" w:hAnsiTheme="minorHAnsi"/>
          <w:color w:val="000000"/>
        </w:rPr>
        <w:t xml:space="preserve">, </w:t>
      </w:r>
      <w:r w:rsidRPr="003E1134">
        <w:rPr>
          <w:rFonts w:asciiTheme="minorHAnsi" w:hAnsiTheme="minorHAnsi"/>
          <w:i/>
          <w:color w:val="000000"/>
        </w:rPr>
        <w:t>Food Hydrocolloid</w:t>
      </w:r>
      <w:r w:rsidRPr="003E1134">
        <w:rPr>
          <w:rFonts w:asciiTheme="minorHAnsi" w:hAnsiTheme="minorHAnsi"/>
          <w:color w:val="000000"/>
        </w:rPr>
        <w:t xml:space="preserve">. </w:t>
      </w:r>
      <w:proofErr w:type="gramStart"/>
      <w:r>
        <w:rPr>
          <w:rFonts w:asciiTheme="minorHAnsi" w:hAnsiTheme="minorHAnsi"/>
          <w:color w:val="000000"/>
        </w:rPr>
        <w:t>52</w:t>
      </w:r>
      <w:proofErr w:type="gramEnd"/>
      <w:r>
        <w:rPr>
          <w:rFonts w:asciiTheme="minorHAnsi" w:hAnsiTheme="minorHAnsi"/>
          <w:color w:val="000000"/>
        </w:rPr>
        <w:t xml:space="preserve"> (</w:t>
      </w:r>
      <w:r w:rsidRPr="003E1134">
        <w:rPr>
          <w:rFonts w:asciiTheme="minorHAnsi" w:hAnsiTheme="minorHAnsi"/>
          <w:color w:val="000000"/>
          <w:lang w:val="fi-FI"/>
        </w:rPr>
        <w:t>2016</w:t>
      </w:r>
      <w:r>
        <w:rPr>
          <w:rFonts w:asciiTheme="minorHAnsi" w:hAnsiTheme="minorHAnsi"/>
          <w:color w:val="000000"/>
          <w:lang w:val="fi-FI"/>
        </w:rPr>
        <w:t>)</w:t>
      </w:r>
      <w:r w:rsidRPr="003E1134">
        <w:rPr>
          <w:rFonts w:asciiTheme="minorHAnsi" w:hAnsiTheme="minorHAnsi"/>
          <w:color w:val="000000"/>
          <w:lang w:val="fi-FI"/>
        </w:rPr>
        <w:t>, 615-624.</w:t>
      </w:r>
    </w:p>
    <w:p w:rsidR="003E1134" w:rsidRDefault="003E1134" w:rsidP="00704BDF">
      <w:pPr>
        <w:pStyle w:val="FirstParagraph"/>
        <w:numPr>
          <w:ilvl w:val="0"/>
          <w:numId w:val="17"/>
        </w:numPr>
        <w:tabs>
          <w:tab w:val="left" w:pos="426"/>
        </w:tabs>
        <w:spacing w:line="240" w:lineRule="auto"/>
        <w:ind w:left="426" w:hanging="426"/>
        <w:rPr>
          <w:rFonts w:asciiTheme="minorHAnsi" w:hAnsiTheme="minorHAnsi"/>
          <w:color w:val="000000"/>
        </w:rPr>
      </w:pPr>
      <w:r w:rsidRPr="003E1134">
        <w:rPr>
          <w:rFonts w:asciiTheme="minorHAnsi" w:hAnsiTheme="minorHAnsi"/>
          <w:color w:val="000000"/>
          <w:lang w:val="fi-FI"/>
        </w:rPr>
        <w:t xml:space="preserve">M. Lehtonen, S. Teräslahti, C. </w:t>
      </w:r>
      <w:proofErr w:type="spellStart"/>
      <w:r w:rsidRPr="003E1134">
        <w:rPr>
          <w:rFonts w:asciiTheme="minorHAnsi" w:hAnsiTheme="minorHAnsi"/>
          <w:color w:val="000000"/>
          <w:lang w:val="fi-FI"/>
        </w:rPr>
        <w:t>Xu</w:t>
      </w:r>
      <w:proofErr w:type="spellEnd"/>
      <w:r w:rsidRPr="003E1134">
        <w:rPr>
          <w:rFonts w:asciiTheme="minorHAnsi" w:hAnsiTheme="minorHAnsi"/>
          <w:color w:val="000000"/>
          <w:lang w:val="fi-FI"/>
        </w:rPr>
        <w:t xml:space="preserve">, M. </w:t>
      </w:r>
      <w:proofErr w:type="spellStart"/>
      <w:r w:rsidRPr="003E1134">
        <w:rPr>
          <w:rFonts w:asciiTheme="minorHAnsi" w:hAnsiTheme="minorHAnsi"/>
          <w:color w:val="000000"/>
          <w:lang w:val="fi-FI"/>
        </w:rPr>
        <w:t>Madhav</w:t>
      </w:r>
      <w:proofErr w:type="spellEnd"/>
      <w:r w:rsidRPr="003E1134">
        <w:rPr>
          <w:rFonts w:asciiTheme="minorHAnsi" w:hAnsiTheme="minorHAnsi"/>
          <w:color w:val="000000"/>
          <w:lang w:val="fi-FI"/>
        </w:rPr>
        <w:t xml:space="preserve">, A-M. </w:t>
      </w:r>
      <w:proofErr w:type="spellStart"/>
      <w:r w:rsidRPr="003E1134">
        <w:rPr>
          <w:rFonts w:asciiTheme="minorHAnsi" w:hAnsiTheme="minorHAnsi"/>
          <w:color w:val="000000"/>
          <w:lang w:val="en-GB"/>
        </w:rPr>
        <w:t>Lampi</w:t>
      </w:r>
      <w:proofErr w:type="spellEnd"/>
      <w:r w:rsidRPr="003E1134">
        <w:rPr>
          <w:rFonts w:asciiTheme="minorHAnsi" w:hAnsiTheme="minorHAnsi"/>
          <w:color w:val="000000"/>
          <w:lang w:val="en-GB"/>
        </w:rPr>
        <w:t xml:space="preserve">, K. </w:t>
      </w:r>
      <w:proofErr w:type="spellStart"/>
      <w:r w:rsidRPr="003E1134">
        <w:rPr>
          <w:rFonts w:asciiTheme="minorHAnsi" w:hAnsiTheme="minorHAnsi"/>
          <w:color w:val="000000"/>
          <w:lang w:val="en-GB"/>
        </w:rPr>
        <w:t>Mikkonen</w:t>
      </w:r>
      <w:proofErr w:type="spellEnd"/>
      <w:r w:rsidRPr="003E1134">
        <w:rPr>
          <w:rFonts w:asciiTheme="minorHAnsi" w:hAnsiTheme="minorHAnsi"/>
          <w:color w:val="000000"/>
          <w:lang w:val="en-GB"/>
        </w:rPr>
        <w:t xml:space="preserve">. </w:t>
      </w:r>
      <w:r w:rsidRPr="003E1134">
        <w:rPr>
          <w:rFonts w:asciiTheme="minorHAnsi" w:hAnsiTheme="minorHAnsi"/>
          <w:i/>
          <w:color w:val="000000"/>
          <w:lang w:val="en-GB"/>
        </w:rPr>
        <w:t>Food Hydrocolloids</w:t>
      </w:r>
      <w:r w:rsidRPr="003E1134">
        <w:rPr>
          <w:rFonts w:asciiTheme="minorHAnsi" w:hAnsiTheme="minorHAnsi"/>
          <w:color w:val="000000"/>
          <w:lang w:val="en-GB"/>
        </w:rPr>
        <w:t xml:space="preserve">, </w:t>
      </w:r>
      <w:r>
        <w:rPr>
          <w:rFonts w:asciiTheme="minorHAnsi" w:hAnsiTheme="minorHAnsi"/>
          <w:color w:val="000000"/>
          <w:lang w:val="en-GB"/>
        </w:rPr>
        <w:t>58, (</w:t>
      </w:r>
      <w:r w:rsidRPr="003E1134">
        <w:rPr>
          <w:rFonts w:asciiTheme="minorHAnsi" w:hAnsiTheme="minorHAnsi"/>
          <w:color w:val="000000"/>
          <w:lang w:val="en-GB"/>
        </w:rPr>
        <w:t>2016</w:t>
      </w:r>
      <w:r>
        <w:rPr>
          <w:rFonts w:asciiTheme="minorHAnsi" w:hAnsiTheme="minorHAnsi"/>
          <w:color w:val="000000"/>
          <w:lang w:val="en-GB"/>
        </w:rPr>
        <w:t>)</w:t>
      </w:r>
      <w:r w:rsidRPr="003E1134">
        <w:rPr>
          <w:rFonts w:asciiTheme="minorHAnsi" w:hAnsiTheme="minorHAnsi"/>
          <w:color w:val="000000"/>
          <w:lang w:val="en-GB"/>
        </w:rPr>
        <w:t>, 255-</w:t>
      </w:r>
      <w:r>
        <w:rPr>
          <w:rFonts w:asciiTheme="minorHAnsi" w:hAnsiTheme="minorHAnsi"/>
          <w:color w:val="000000"/>
          <w:lang w:val="en-GB"/>
        </w:rPr>
        <w:t>266</w:t>
      </w:r>
    </w:p>
    <w:sectPr w:rsidR="003E113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752" w:rsidRDefault="00307752" w:rsidP="004F5E36">
      <w:r>
        <w:separator/>
      </w:r>
    </w:p>
  </w:endnote>
  <w:endnote w:type="continuationSeparator" w:id="0">
    <w:p w:rsidR="00307752" w:rsidRDefault="003077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752" w:rsidRDefault="00307752" w:rsidP="004F5E36">
      <w:r>
        <w:separator/>
      </w:r>
    </w:p>
  </w:footnote>
  <w:footnote w:type="continuationSeparator" w:id="0">
    <w:p w:rsidR="00307752" w:rsidRDefault="0030775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3Mza1MDE2szAwszBV0lEKTi0uzszPAykwqgUAmhvG/ywAAAA="/>
  </w:docVars>
  <w:rsids>
    <w:rsidRoot w:val="000E414A"/>
    <w:rsid w:val="000027C0"/>
    <w:rsid w:val="000117CB"/>
    <w:rsid w:val="0003148D"/>
    <w:rsid w:val="000376DA"/>
    <w:rsid w:val="00062A9A"/>
    <w:rsid w:val="000A03B2"/>
    <w:rsid w:val="000A4F9B"/>
    <w:rsid w:val="000D34BE"/>
    <w:rsid w:val="000E36F1"/>
    <w:rsid w:val="000E3A73"/>
    <w:rsid w:val="000E414A"/>
    <w:rsid w:val="000E7F74"/>
    <w:rsid w:val="00121A98"/>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F2050"/>
    <w:rsid w:val="003009B7"/>
    <w:rsid w:val="0030469C"/>
    <w:rsid w:val="00307752"/>
    <w:rsid w:val="003723D4"/>
    <w:rsid w:val="003A7D1C"/>
    <w:rsid w:val="003E1134"/>
    <w:rsid w:val="0046091D"/>
    <w:rsid w:val="0046164A"/>
    <w:rsid w:val="00462DCD"/>
    <w:rsid w:val="004D1162"/>
    <w:rsid w:val="004E4DD6"/>
    <w:rsid w:val="004F5E36"/>
    <w:rsid w:val="005119A5"/>
    <w:rsid w:val="005278B7"/>
    <w:rsid w:val="005346C8"/>
    <w:rsid w:val="00594E9F"/>
    <w:rsid w:val="005B2C40"/>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A56CA"/>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6541"/>
    <w:rsid w:val="00AE377D"/>
    <w:rsid w:val="00B61DBF"/>
    <w:rsid w:val="00BB6681"/>
    <w:rsid w:val="00BC30C9"/>
    <w:rsid w:val="00BE3E58"/>
    <w:rsid w:val="00C01616"/>
    <w:rsid w:val="00C0162B"/>
    <w:rsid w:val="00C345B1"/>
    <w:rsid w:val="00C40142"/>
    <w:rsid w:val="00C57182"/>
    <w:rsid w:val="00C655FD"/>
    <w:rsid w:val="00C867B1"/>
    <w:rsid w:val="00C94434"/>
    <w:rsid w:val="00CA03A1"/>
    <w:rsid w:val="00CA1C95"/>
    <w:rsid w:val="00CA5A9C"/>
    <w:rsid w:val="00CD5FE2"/>
    <w:rsid w:val="00D02B4C"/>
    <w:rsid w:val="00D84576"/>
    <w:rsid w:val="00DE0019"/>
    <w:rsid w:val="00DE264A"/>
    <w:rsid w:val="00DF27DF"/>
    <w:rsid w:val="00E041E7"/>
    <w:rsid w:val="00E23CA1"/>
    <w:rsid w:val="00E409A8"/>
    <w:rsid w:val="00E62EC8"/>
    <w:rsid w:val="00E7209D"/>
    <w:rsid w:val="00EA0414"/>
    <w:rsid w:val="00EA50E1"/>
    <w:rsid w:val="00EE0131"/>
    <w:rsid w:val="00F0070E"/>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B033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0E7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6045-384A-44E8-8192-A38BA19A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713</Words>
  <Characters>4066</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Henrik Grénman</cp:lastModifiedBy>
  <cp:revision>5</cp:revision>
  <cp:lastPrinted>2019-01-15T10:56:00Z</cp:lastPrinted>
  <dcterms:created xsi:type="dcterms:W3CDTF">2019-01-15T11:10:00Z</dcterms:created>
  <dcterms:modified xsi:type="dcterms:W3CDTF">2019-01-15T11:34:00Z</dcterms:modified>
</cp:coreProperties>
</file>