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392560" w:rsidP="00704BDF">
      <w:pPr>
        <w:snapToGrid w:val="0"/>
        <w:spacing w:after="360"/>
        <w:jc w:val="center"/>
        <w:rPr>
          <w:rFonts w:asciiTheme="minorHAnsi" w:eastAsia="ＭＳ Ｐゴシック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Addition of Sericin, cell-activating factor, together with Carbon Sources into Mammalian Cell Culture for </w:t>
      </w:r>
      <w:r w:rsidR="006C1101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Improving its Biologics Productivity</w:t>
      </w:r>
      <w:r w:rsidR="00704BDF" w:rsidRPr="00DE0019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.</w:t>
      </w:r>
    </w:p>
    <w:p w:rsidR="00DE0019" w:rsidRDefault="006C1101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</w:pPr>
      <w:proofErr w:type="spellStart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Kohei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Kurebayashi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Ryouma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Hirobe</w:t>
      </w:r>
      <w:r w:rsidR="004276E4" w:rsidRPr="004276E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6C1101">
        <w:rPr>
          <w:rFonts w:asciiTheme="minorHAnsi" w:eastAsia="SimSun" w:hAnsiTheme="minorHAnsi" w:hint="eastAsia"/>
          <w:color w:val="000000"/>
          <w:sz w:val="24"/>
          <w:szCs w:val="24"/>
          <w:lang w:val="en-US" w:eastAsia="ja-JP"/>
        </w:rPr>
        <w:t>,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="004276E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Hiroka</w:t>
      </w:r>
      <w:proofErr w:type="spellEnd"/>
      <w:r w:rsidR="004276E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Maeda</w:t>
      </w:r>
      <w:r w:rsidR="004276E4" w:rsidRPr="004276E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4276E4" w:rsidRPr="006C1101">
        <w:rPr>
          <w:rFonts w:asciiTheme="minorHAnsi" w:eastAsia="SimSun" w:hAnsiTheme="minorHAnsi" w:hint="eastAsia"/>
          <w:color w:val="000000"/>
          <w:sz w:val="24"/>
          <w:szCs w:val="24"/>
          <w:lang w:val="en-US" w:eastAsia="ja-JP"/>
        </w:rPr>
        <w:t>,</w:t>
      </w:r>
      <w:r w:rsidR="004276E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Satoshi Terada</w:t>
      </w:r>
      <w:r w:rsidR="004276E4" w:rsidRPr="004276E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4276E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*</w:t>
      </w:r>
    </w:p>
    <w:p w:rsidR="004276E4" w:rsidRPr="00DE0019" w:rsidRDefault="004276E4" w:rsidP="004276E4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FC633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Jun T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</w:t>
      </w:r>
      <w:r w:rsidRPr="00FC633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kahashi </w:t>
      </w:r>
      <w:r w:rsidRPr="00A15B93">
        <w:rPr>
          <w:rFonts w:eastAsia="SimSun"/>
          <w:color w:val="000000"/>
          <w:vertAlign w:val="superscript"/>
          <w:lang w:val="en-US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and </w:t>
      </w:r>
      <w:r w:rsidRPr="00FC633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Masahiro Sasaki </w:t>
      </w:r>
      <w:r w:rsidRPr="00A15B93">
        <w:rPr>
          <w:rFonts w:eastAsia="SimSun"/>
          <w:color w:val="000000"/>
          <w:vertAlign w:val="superscript"/>
          <w:lang w:val="en-US" w:eastAsia="zh-CN"/>
        </w:rPr>
        <w:t>2</w:t>
      </w:r>
      <w:r>
        <w:rPr>
          <w:rFonts w:eastAsia="SimSun"/>
          <w:color w:val="000000"/>
          <w:lang w:val="en-US" w:eastAsia="zh-CN"/>
        </w:rPr>
        <w:t xml:space="preserve"> </w:t>
      </w:r>
    </w:p>
    <w:p w:rsidR="004276E4" w:rsidRDefault="004276E4" w:rsidP="004276E4">
      <w:pPr>
        <w:snapToGrid w:val="0"/>
        <w:spacing w:after="120"/>
        <w:jc w:val="center"/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</w:pPr>
      <w:r w:rsidRPr="00A15B93">
        <w:rPr>
          <w:rFonts w:eastAsia="ＭＳ Ｐゴシック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 </w:t>
      </w:r>
      <w:r w:rsidRPr="00FC6330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Depart</w:t>
      </w:r>
      <w:r>
        <w:rPr>
          <w:rFonts w:asciiTheme="minorHAnsi" w:eastAsia="ＭＳ Ｐゴシック" w:hAnsiTheme="minorHAnsi"/>
          <w:i/>
          <w:iCs/>
          <w:color w:val="000000"/>
          <w:sz w:val="20"/>
          <w:lang w:val="en-US" w:eastAsia="ja-JP"/>
        </w:rPr>
        <w:t>ment of</w:t>
      </w:r>
      <w:r w:rsidRPr="00FC6330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 Applied Chem</w:t>
      </w:r>
      <w:r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istry</w:t>
      </w:r>
      <w:r w:rsidRPr="00FC6330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 </w:t>
      </w:r>
      <w:r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and</w:t>
      </w:r>
      <w:r w:rsidRPr="00FC6330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 Biotech</w:t>
      </w:r>
      <w:r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nology</w:t>
      </w:r>
      <w:r w:rsidRPr="00FC6330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, Graduate School of Eng</w:t>
      </w:r>
      <w:r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ineering</w:t>
      </w:r>
      <w:r w:rsidRPr="00FC6330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, University of Fukui, </w:t>
      </w:r>
      <w:r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3-9-1, Bunkyo, </w:t>
      </w:r>
      <w:r w:rsidRPr="00FC6330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Fukui, 910-8507, Japan</w:t>
      </w:r>
    </w:p>
    <w:p w:rsidR="004276E4" w:rsidRPr="00DE0019" w:rsidRDefault="004276E4" w:rsidP="004276E4">
      <w:pPr>
        <w:snapToGrid w:val="0"/>
        <w:spacing w:after="120"/>
        <w:jc w:val="center"/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</w:pPr>
      <w:r w:rsidRPr="00DE0019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2 </w:t>
      </w:r>
      <w:r w:rsidRPr="006703BB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R&amp;D Center, SEIREN Co. Ltd.</w:t>
      </w:r>
      <w:r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;</w:t>
      </w:r>
      <w:r w:rsidRPr="00962E63">
        <w:t xml:space="preserve"> </w:t>
      </w:r>
      <w:r w:rsidRPr="00962E63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2-3-1 Techno Port, Mikuni-</w:t>
      </w:r>
      <w:proofErr w:type="spellStart"/>
      <w:r w:rsidRPr="00962E63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cho</w:t>
      </w:r>
      <w:proofErr w:type="spellEnd"/>
      <w:r w:rsidRPr="00962E63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, Sakai, 913-0038</w:t>
      </w:r>
      <w:r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>,</w:t>
      </w:r>
      <w:r w:rsidRPr="006703BB"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  <w:t xml:space="preserve"> Japan</w:t>
      </w:r>
    </w:p>
    <w:p w:rsidR="00704BDF" w:rsidRPr="00DE0019" w:rsidRDefault="004276E4" w:rsidP="00704BDF">
      <w:pPr>
        <w:snapToGrid w:val="0"/>
        <w:jc w:val="center"/>
        <w:rPr>
          <w:rFonts w:asciiTheme="minorHAnsi" w:eastAsia="ＭＳ Ｐゴシック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ＭＳ Ｐゴシック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ＭＳ Ｐゴシック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ＭＳ Ｐゴシック" w:hAnsiTheme="minorHAnsi"/>
          <w:bCs/>
          <w:i/>
          <w:iCs/>
          <w:sz w:val="20"/>
          <w:lang w:val="en-US"/>
        </w:rPr>
        <w:t xml:space="preserve"> </w:t>
      </w:r>
      <w:r>
        <w:rPr>
          <w:rFonts w:asciiTheme="minorHAnsi" w:eastAsia="ＭＳ Ｐゴシック" w:hAnsiTheme="minorHAnsi"/>
          <w:bCs/>
          <w:i/>
          <w:iCs/>
          <w:sz w:val="20"/>
          <w:lang w:val="en-US"/>
        </w:rPr>
        <w:t>terada</w:t>
      </w:r>
      <w:r w:rsidRPr="00DE0019">
        <w:rPr>
          <w:rFonts w:asciiTheme="minorHAnsi" w:eastAsia="ＭＳ Ｐゴシック" w:hAnsiTheme="minorHAnsi"/>
          <w:bCs/>
          <w:i/>
          <w:iCs/>
          <w:sz w:val="20"/>
          <w:lang w:val="en-US"/>
        </w:rPr>
        <w:t>@</w:t>
      </w:r>
      <w:r>
        <w:rPr>
          <w:rFonts w:asciiTheme="minorHAnsi" w:eastAsia="ＭＳ Ｐゴシック" w:hAnsiTheme="minorHAnsi"/>
          <w:bCs/>
          <w:i/>
          <w:iCs/>
          <w:sz w:val="20"/>
          <w:lang w:val="en-US"/>
        </w:rPr>
        <w:t>u-fukui.ac.jp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D3095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Sericin induce</w:t>
      </w:r>
      <w:r w:rsidR="00073A64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073A64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proliferation </w:t>
      </w:r>
      <w:r w:rsidR="00073A64">
        <w:rPr>
          <w:rFonts w:asciiTheme="minorHAnsi" w:hAnsiTheme="minorHAnsi"/>
        </w:rPr>
        <w:t>of the cells</w:t>
      </w:r>
      <w:r>
        <w:rPr>
          <w:rFonts w:asciiTheme="minorHAnsi" w:hAnsiTheme="minorHAnsi"/>
        </w:rPr>
        <w:t xml:space="preserve"> </w:t>
      </w:r>
      <w:r w:rsidR="00073A64">
        <w:rPr>
          <w:rFonts w:asciiTheme="minorHAnsi" w:hAnsiTheme="minorHAnsi"/>
        </w:rPr>
        <w:t>under glucose-limitation condition.</w:t>
      </w:r>
    </w:p>
    <w:p w:rsidR="00073A64" w:rsidRPr="00EC66CC" w:rsidRDefault="00073A64" w:rsidP="00073A64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Sericin improves cell survival under glucose-limitation condition.</w:t>
      </w:r>
    </w:p>
    <w:p w:rsidR="00073A64" w:rsidRPr="00BE2A13" w:rsidRDefault="00073A64" w:rsidP="00073A64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Glucose-limitation increases monoclonal antibody productivity.</w:t>
      </w:r>
    </w:p>
    <w:p w:rsidR="00704BDF" w:rsidRDefault="00073A64" w:rsidP="00BE2A1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Sericin further increases antibody productivity of the cells under glucose-limitation.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B21B10" w:rsidRDefault="001B251F" w:rsidP="00704BDF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In recent years, </w:t>
      </w:r>
      <w:r w:rsidR="009D67D9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b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iologics production </w:t>
      </w:r>
      <w:r w:rsidR="009D67D9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is </w:t>
      </w:r>
      <w:r w:rsidR="00073A6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increasing</w:t>
      </w:r>
      <w:r w:rsidR="00704BDF" w:rsidRPr="008D0BEB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</w:t>
      </w:r>
      <w:r w:rsidR="00AC0F9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073A6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Among the biologics, protein pharmaceuticals such as e</w:t>
      </w:r>
      <w:r w:rsidR="00AC0F9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rythropoietin</w:t>
      </w:r>
      <w:r w:rsidR="00252729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and antibod</w:t>
      </w:r>
      <w:r w:rsidR="00073A6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ies </w:t>
      </w:r>
      <w:r w:rsidR="00557FBD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are produced b</w:t>
      </w:r>
      <w:r w:rsidR="00073A6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y mammalian cell culture</w:t>
      </w:r>
      <w:r w:rsidR="00557FBD" w:rsidRPr="00557FBD">
        <w:rPr>
          <w:rFonts w:asciiTheme="minorHAnsi" w:eastAsia="ＭＳ Ｐゴシック" w:hAnsiTheme="minorHAnsi"/>
          <w:color w:val="FF0000"/>
          <w:sz w:val="22"/>
          <w:szCs w:val="22"/>
          <w:lang w:val="en-US"/>
        </w:rPr>
        <w:t>.</w:t>
      </w:r>
      <w:r w:rsidR="008933F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B21B1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For</w:t>
      </w:r>
      <w:r w:rsidR="008933F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the productions, expensive equipment and medi</w:t>
      </w:r>
      <w:r w:rsidR="00073A6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</w:t>
      </w:r>
      <w:r w:rsidR="008933F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are required</w:t>
      </w:r>
      <w:r w:rsidR="00B21B1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and so the </w:t>
      </w:r>
      <w:r w:rsidR="008933F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cost </w:t>
      </w:r>
      <w:r w:rsidR="00B21B1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is too expensive</w:t>
      </w:r>
      <w:r w:rsidR="008933F1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</w:t>
      </w:r>
    </w:p>
    <w:p w:rsidR="009D45AF" w:rsidRDefault="00D73EA0" w:rsidP="00704BDF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In this study, we focused on cellular glucose metabolism </w:t>
      </w:r>
      <w:r w:rsidR="009D45A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for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reduc</w:t>
      </w:r>
      <w:r w:rsidR="009D45A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ing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the cost of culture</w:t>
      </w:r>
      <w:r w:rsidR="00B21B1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medi</w:t>
      </w:r>
      <w:r w:rsidR="00A3364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um</w:t>
      </w:r>
      <w:r w:rsidR="00B21B1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B21B1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Although c</w:t>
      </w:r>
      <w:r w:rsidR="00AD0A23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arbon sources </w:t>
      </w:r>
      <w:r w:rsidR="00B21B1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including</w:t>
      </w:r>
      <w:r w:rsidR="00AD0A23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glucose are </w:t>
      </w:r>
      <w:r w:rsidR="00B21B1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pivotal in the cell culture</w:t>
      </w:r>
      <w:r w:rsidR="00AD0A23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, </w:t>
      </w:r>
      <w:r w:rsidR="00B21B10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 xml:space="preserve">large part of </w:t>
      </w:r>
      <w:r w:rsidR="00AD0A23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c</w:t>
      </w:r>
      <w:r w:rsidR="00AD0A23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arbon sources</w:t>
      </w:r>
      <w:r w:rsidR="00A3364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in the medium</w:t>
      </w:r>
      <w:r w:rsidR="00AD0A23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A3364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is</w:t>
      </w:r>
      <w:r w:rsidR="00AD0A23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not efficiently </w:t>
      </w:r>
      <w:r w:rsidR="00B21B1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consumed</w:t>
      </w:r>
      <w:r w:rsidR="00A3364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by the cells</w:t>
      </w:r>
      <w:r w:rsidR="00AD0A23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. </w:t>
      </w:r>
      <w:r w:rsidR="00B21B1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Most of c</w:t>
      </w:r>
      <w:r w:rsidR="00AD0A23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ul</w:t>
      </w:r>
      <w:r w:rsidR="00C616B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ture</w:t>
      </w:r>
      <w:r w:rsidR="00B21B1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media contain abundant</w:t>
      </w:r>
      <w:r w:rsidR="00A3364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amount of glucose and so</w:t>
      </w:r>
      <w:r w:rsidR="00C616B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A3364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the cells</w:t>
      </w:r>
      <w:r w:rsidR="00C616B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A3364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tend to</w:t>
      </w:r>
      <w:r w:rsidR="00C616B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A3364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consume glucose and to produce lactate</w:t>
      </w:r>
      <w:r w:rsidR="00C616B5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</w:t>
      </w:r>
      <w:r w:rsidR="004B5F9D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A3364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But soon glucose concentration decreases and the cells cannot get glucose adequately. </w:t>
      </w:r>
      <w:r w:rsidR="004B5F9D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Th</w:t>
      </w:r>
      <w:r w:rsidR="00A3364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us</w:t>
      </w:r>
      <w:r w:rsidR="004B5F9D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,</w:t>
      </w:r>
      <w:r w:rsidR="008F78F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A3364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at the first stage of the culture,</w:t>
      </w:r>
      <w:r w:rsidR="004B5F9D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A3364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medium contains </w:t>
      </w:r>
      <w:r w:rsidR="004B5F9D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excessive amount of glucose</w:t>
      </w:r>
      <w:r w:rsidR="00A3364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that induces cells consume glucose uselessly,</w:t>
      </w:r>
      <w:r w:rsidR="004B5F9D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A3364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and it </w:t>
      </w:r>
      <w:r w:rsidR="004B5F9D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results in wasteful consumption of glucose</w:t>
      </w:r>
      <w:r w:rsidR="00A3364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and inefficient cell culture</w:t>
      </w:r>
      <w:r w:rsidR="004B5F9D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4D4836" w:rsidP="00704BDF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In this study,</w:t>
      </w:r>
      <w:r w:rsidR="009D45A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to avoid consuming nutrition wast</w:t>
      </w:r>
      <w:r w:rsidR="00414F24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fu</w:t>
      </w:r>
      <w:r w:rsidR="009D45AF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l</w:t>
      </w:r>
      <w:r w:rsidR="00414F24">
        <w:rPr>
          <w:rFonts w:asciiTheme="minorHAnsi" w:eastAsia="ＭＳ Ｐゴシック" w:hAnsiTheme="minorHAnsi"/>
          <w:color w:val="000000"/>
          <w:sz w:val="22"/>
          <w:szCs w:val="22"/>
          <w:lang w:val="en-US" w:eastAsia="ja-JP"/>
        </w:rPr>
        <w:t>l</w:t>
      </w:r>
      <w:r w:rsidR="009D45A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y, </w:t>
      </w:r>
      <w:r w:rsidR="00585DFE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medium</w:t>
      </w:r>
      <w:r w:rsidR="009D45A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was diluted </w:t>
      </w:r>
      <w:r w:rsidR="00BD381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with </w:t>
      </w:r>
      <w:r w:rsidR="009D45A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PBS</w:t>
      </w:r>
      <w:r w:rsidR="00585DFE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9D45A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and </w:t>
      </w:r>
      <w:r w:rsidR="00BD381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at day 2 or day3,</w:t>
      </w:r>
      <w:r w:rsidR="009D45A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condensed medium was </w:t>
      </w:r>
      <w:r w:rsidR="009D45A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lastRenderedPageBreak/>
        <w:t>added. Or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9D45A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the culture was started with lowered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glucose</w:t>
      </w:r>
      <w:r w:rsidR="00585DFE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414F2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concentration</w:t>
      </w:r>
      <w:r w:rsidR="00BD381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, and then fed with glucose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. </w:t>
      </w:r>
      <w:r w:rsidR="00585DFE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Further, </w:t>
      </w:r>
      <w:r w:rsidR="00414F2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i</w:t>
      </w:r>
      <w:r w:rsidR="00BB028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n order to</w:t>
      </w:r>
      <w:r w:rsidR="00414F2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prevent the starved cells from death and to</w:t>
      </w:r>
      <w:r w:rsidR="00BB028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0B6602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activate</w:t>
      </w:r>
      <w:r w:rsidR="00BD381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the cells</w:t>
      </w:r>
      <w:r w:rsidR="000B6602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, sericin hydrolysate </w:t>
      </w:r>
      <w:r w:rsidR="00414F2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obtained </w:t>
      </w:r>
      <w:r w:rsidR="000B6602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from silk was </w:t>
      </w:r>
      <w:r w:rsidR="00414F24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added into the diluted or glucose-limiting culture</w:t>
      </w:r>
      <w:r w:rsidR="000B6602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</w:t>
      </w:r>
      <w:r w:rsidR="00433A1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BD3818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Sericin hydrolysate is potent culture supplement.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566179" w:rsidRDefault="00BD3818" w:rsidP="00704BDF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Murine hybridoma cells producing anti-TNP</w:t>
      </w:r>
      <w:r w:rsidR="00C660C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monoclonal antibody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were used</w:t>
      </w:r>
      <w:r w:rsidR="00704BDF" w:rsidRPr="008D0BEB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</w:t>
      </w:r>
      <w:r w:rsidR="000B368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C</w:t>
      </w:r>
      <w:r w:rsidR="000B368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ommercially available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serum-free medium </w:t>
      </w:r>
      <w:r w:rsidR="000B368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ASF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0B368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104 (</w:t>
      </w:r>
      <w:r w:rsidR="0060140E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</w:t>
      </w:r>
      <w:r w:rsidR="000B368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jinomoto</w:t>
      </w:r>
      <w:r w:rsidR="00B21B1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, Japan</w:t>
      </w:r>
      <w:r w:rsidR="000B368F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) was</w:t>
      </w:r>
      <w:r w:rsidR="0060140E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used for </w:t>
      </w:r>
      <w:r w:rsidR="0060140E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dilut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ion culture using by</w:t>
      </w:r>
      <w:r w:rsidR="0060140E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p</w:t>
      </w:r>
      <w:r w:rsidR="0060140E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hosphate buffered sal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ine (PBS)</w:t>
      </w:r>
      <w:r w:rsidR="0060140E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</w:t>
      </w:r>
      <w:r w:rsidR="00E52D7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For glucose limitation culture, we used</w:t>
      </w:r>
      <w:r w:rsidR="00E52D7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RPMI1640 medium (Wako</w:t>
      </w:r>
      <w:r w:rsidR="00B21B1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, Japan</w:t>
      </w:r>
      <w:r w:rsidR="00E52D7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)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. RPMI medium can be purchased </w:t>
      </w:r>
      <w:r w:rsidR="00E52D7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with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and without</w:t>
      </w:r>
      <w:r w:rsidR="00E52D7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glucose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,</w:t>
      </w:r>
      <w:r w:rsidR="00FA77E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and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so we easily prepared </w:t>
      </w:r>
      <w:r w:rsidR="00566179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medium containing </w:t>
      </w:r>
      <w:r w:rsidR="00FA77E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glucose </w:t>
      </w:r>
      <w:r w:rsidR="00566179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at different concentration</w:t>
      </w:r>
      <w:r w:rsidR="00E52D70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566179" w:rsidP="00704BDF">
      <w:pPr>
        <w:snapToGrid w:val="0"/>
        <w:spacing w:after="120"/>
        <w:rPr>
          <w:rFonts w:asciiTheme="minorHAnsi" w:eastAsia="ＭＳ Ｐゴシック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S</w:t>
      </w:r>
      <w:r w:rsidR="007E4DE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ilk protein sericin hydrolysate (Wako)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and pyruvate </w:t>
      </w:r>
      <w:r w:rsidR="007E4DE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was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also </w:t>
      </w:r>
      <w:r w:rsidR="007E4DE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added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to the culture.</w:t>
      </w:r>
      <w:r w:rsidR="007E4DE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Proliferation and antibody production of the cells were measured and the culture conditions were </w:t>
      </w:r>
      <w:r w:rsidR="007E4DE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evaluate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d to find optimal condition</w:t>
      </w:r>
      <w:r w:rsidR="007E4DE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3027C0" w:rsidRDefault="007A0782" w:rsidP="00704BDF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</w:rPr>
      </w:pPr>
      <w:r>
        <w:rPr>
          <w:rFonts w:asciiTheme="minorHAnsi" w:eastAsia="ＭＳ Ｐゴシック" w:hAnsiTheme="minorHAnsi"/>
          <w:color w:val="000000"/>
          <w:sz w:val="22"/>
          <w:szCs w:val="22"/>
        </w:rPr>
        <w:lastRenderedPageBreak/>
        <w:t>Dilution of ASF104 medium</w:t>
      </w:r>
      <w:r w:rsidR="00A1252F">
        <w:rPr>
          <w:rFonts w:asciiTheme="minorHAnsi" w:eastAsia="ＭＳ Ｐゴシック" w:hAnsiTheme="minorHAnsi"/>
          <w:color w:val="000000"/>
          <w:sz w:val="22"/>
          <w:szCs w:val="22"/>
        </w:rPr>
        <w:t xml:space="preserve"> by half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 xml:space="preserve"> </w:t>
      </w:r>
      <w:r w:rsidR="00A1252F">
        <w:rPr>
          <w:rFonts w:asciiTheme="minorHAnsi" w:eastAsia="ＭＳ Ｐゴシック" w:hAnsiTheme="minorHAnsi"/>
          <w:color w:val="000000"/>
          <w:sz w:val="22"/>
          <w:szCs w:val="22"/>
        </w:rPr>
        <w:t xml:space="preserve">largely 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 xml:space="preserve">decreased the maximum cell density, but antibody </w:t>
      </w:r>
      <w:r w:rsidR="00A1252F">
        <w:rPr>
          <w:rFonts w:asciiTheme="minorHAnsi" w:eastAsia="ＭＳ Ｐゴシック" w:hAnsiTheme="minorHAnsi"/>
          <w:color w:val="000000"/>
          <w:sz w:val="22"/>
          <w:szCs w:val="22"/>
        </w:rPr>
        <w:t>production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 xml:space="preserve"> was </w:t>
      </w:r>
      <w:r w:rsidR="00A1252F">
        <w:rPr>
          <w:rFonts w:asciiTheme="minorHAnsi" w:eastAsia="ＭＳ Ｐゴシック" w:hAnsiTheme="minorHAnsi"/>
          <w:color w:val="000000"/>
          <w:sz w:val="22"/>
          <w:szCs w:val="22"/>
        </w:rPr>
        <w:t xml:space="preserve">slightly decreased. Antibody concentrations were similar, indicating that 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 xml:space="preserve">the </w:t>
      </w:r>
      <w:r w:rsidR="00A1252F">
        <w:rPr>
          <w:rFonts w:asciiTheme="minorHAnsi" w:eastAsia="ＭＳ Ｐゴシック" w:hAnsiTheme="minorHAnsi"/>
          <w:color w:val="000000"/>
          <w:sz w:val="22"/>
          <w:szCs w:val="22"/>
        </w:rPr>
        <w:t xml:space="preserve">yield of 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 xml:space="preserve">antibody production per medium powder weight </w:t>
      </w:r>
      <w:r w:rsidR="00A1252F">
        <w:rPr>
          <w:rFonts w:asciiTheme="minorHAnsi" w:eastAsia="ＭＳ Ｐゴシック" w:hAnsiTheme="minorHAnsi"/>
          <w:color w:val="000000"/>
          <w:sz w:val="22"/>
          <w:szCs w:val="22"/>
        </w:rPr>
        <w:t xml:space="preserve">was 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>doubled (Figure 1).</w:t>
      </w:r>
      <w:r w:rsidR="003027C0">
        <w:rPr>
          <w:rFonts w:asciiTheme="minorHAnsi" w:eastAsia="ＭＳ Ｐゴシック" w:hAnsiTheme="minorHAnsi" w:hint="eastAsia"/>
          <w:color w:val="000000"/>
          <w:sz w:val="22"/>
          <w:szCs w:val="22"/>
        </w:rPr>
        <w:t xml:space="preserve"> </w:t>
      </w:r>
      <w:r w:rsidR="007E23B3">
        <w:rPr>
          <w:rFonts w:asciiTheme="minorHAnsi" w:eastAsia="ＭＳ Ｐゴシック" w:hAnsiTheme="minorHAnsi"/>
          <w:color w:val="000000"/>
          <w:sz w:val="22"/>
          <w:szCs w:val="22"/>
        </w:rPr>
        <w:t xml:space="preserve">In addition, sericin improved </w:t>
      </w:r>
      <w:r w:rsidR="00A1252F">
        <w:rPr>
          <w:rFonts w:asciiTheme="minorHAnsi" w:eastAsia="ＭＳ Ｐゴシック" w:hAnsiTheme="minorHAnsi"/>
          <w:color w:val="000000"/>
          <w:sz w:val="22"/>
          <w:szCs w:val="22"/>
        </w:rPr>
        <w:t xml:space="preserve">the </w:t>
      </w:r>
      <w:r w:rsidR="007E23B3">
        <w:rPr>
          <w:rFonts w:asciiTheme="minorHAnsi" w:eastAsia="ＭＳ Ｐゴシック" w:hAnsiTheme="minorHAnsi"/>
          <w:color w:val="000000"/>
          <w:sz w:val="22"/>
          <w:szCs w:val="22"/>
        </w:rPr>
        <w:t>viability</w:t>
      </w:r>
      <w:r w:rsidR="003027C0">
        <w:rPr>
          <w:rFonts w:asciiTheme="minorHAnsi" w:eastAsia="ＭＳ Ｐゴシック" w:hAnsiTheme="minorHAnsi"/>
          <w:color w:val="000000"/>
          <w:sz w:val="22"/>
          <w:szCs w:val="22"/>
        </w:rPr>
        <w:t xml:space="preserve"> of the starved cells</w:t>
      </w:r>
      <w:r w:rsidR="007E23B3">
        <w:rPr>
          <w:rFonts w:asciiTheme="minorHAnsi" w:eastAsia="ＭＳ Ｐゴシック" w:hAnsiTheme="minorHAnsi"/>
          <w:color w:val="000000"/>
          <w:sz w:val="22"/>
          <w:szCs w:val="22"/>
        </w:rPr>
        <w:t>.</w:t>
      </w:r>
    </w:p>
    <w:p w:rsidR="006E022F" w:rsidRPr="00483F14" w:rsidRDefault="003027C0" w:rsidP="00704BDF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</w:rPr>
      </w:pPr>
      <w:r>
        <w:rPr>
          <w:rFonts w:asciiTheme="minorHAnsi" w:eastAsia="ＭＳ Ｐゴシック" w:hAnsiTheme="minorHAnsi"/>
          <w:color w:val="000000"/>
          <w:sz w:val="22"/>
          <w:szCs w:val="22"/>
        </w:rPr>
        <w:t>Limitation</w:t>
      </w:r>
      <w:r w:rsidR="00765FC6">
        <w:rPr>
          <w:rFonts w:asciiTheme="minorHAnsi" w:eastAsia="ＭＳ Ｐゴシック" w:hAnsiTheme="minorHAnsi"/>
          <w:color w:val="000000"/>
          <w:sz w:val="22"/>
          <w:szCs w:val="22"/>
        </w:rPr>
        <w:t xml:space="preserve"> of glucose in RPMI1640 medium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eastAsia="ja-JP"/>
        </w:rPr>
        <w:t>affected</w:t>
      </w:r>
      <w:r w:rsidR="00765FC6">
        <w:rPr>
          <w:rFonts w:asciiTheme="minorHAnsi" w:eastAsia="ＭＳ Ｐゴシック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 xml:space="preserve">both </w:t>
      </w:r>
      <w:r w:rsidR="00765FC6">
        <w:rPr>
          <w:rFonts w:asciiTheme="minorHAnsi" w:eastAsia="ＭＳ Ｐゴシック" w:hAnsiTheme="minorHAnsi" w:hint="eastAsia"/>
          <w:color w:val="000000"/>
          <w:sz w:val="22"/>
          <w:szCs w:val="22"/>
          <w:lang w:eastAsia="ja-JP"/>
        </w:rPr>
        <w:t>c</w:t>
      </w:r>
      <w:r w:rsidR="00765FC6">
        <w:rPr>
          <w:rFonts w:asciiTheme="minorHAnsi" w:eastAsia="ＭＳ Ｐゴシック" w:hAnsiTheme="minorHAnsi"/>
          <w:color w:val="000000"/>
          <w:sz w:val="22"/>
          <w:szCs w:val="22"/>
        </w:rPr>
        <w:t xml:space="preserve">ell proliferation and antibody production. </w:t>
      </w:r>
      <w:r w:rsidR="006E022F">
        <w:rPr>
          <w:rFonts w:asciiTheme="minorHAnsi" w:eastAsia="ＭＳ Ｐゴシック" w:hAnsiTheme="minorHAnsi"/>
          <w:color w:val="000000"/>
          <w:sz w:val="22"/>
          <w:szCs w:val="22"/>
        </w:rPr>
        <w:t xml:space="preserve">On </w:t>
      </w:r>
      <w:r w:rsidR="00695E63">
        <w:rPr>
          <w:rFonts w:asciiTheme="minorHAnsi" w:eastAsia="ＭＳ Ｐゴシック" w:hAnsiTheme="minorHAnsi"/>
          <w:color w:val="000000"/>
          <w:sz w:val="22"/>
          <w:szCs w:val="22"/>
        </w:rPr>
        <w:t>the other</w:t>
      </w:r>
      <w:r w:rsidR="006E022F">
        <w:rPr>
          <w:rFonts w:asciiTheme="minorHAnsi" w:eastAsia="ＭＳ Ｐゴシック" w:hAnsiTheme="minorHAnsi"/>
          <w:color w:val="000000"/>
          <w:sz w:val="22"/>
          <w:szCs w:val="22"/>
        </w:rPr>
        <w:t xml:space="preserve"> hand, addition of sericin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 xml:space="preserve"> hydrolysate improved</w:t>
      </w:r>
      <w:r w:rsidR="006E022F">
        <w:rPr>
          <w:rFonts w:asciiTheme="minorHAnsi" w:eastAsia="ＭＳ Ｐゴシック" w:hAnsiTheme="minorHAnsi"/>
          <w:color w:val="000000"/>
          <w:sz w:val="22"/>
          <w:szCs w:val="22"/>
        </w:rPr>
        <w:t xml:space="preserve"> glucose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>-limitation</w:t>
      </w:r>
      <w:r w:rsidR="00F44AB1">
        <w:rPr>
          <w:rFonts w:asciiTheme="minorHAnsi" w:eastAsia="ＭＳ Ｐゴシック" w:hAnsiTheme="minorHAnsi"/>
          <w:color w:val="000000"/>
          <w:sz w:val="22"/>
          <w:szCs w:val="22"/>
        </w:rPr>
        <w:t xml:space="preserve"> c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>ulture. In the presence of sericin hydrolysate,</w:t>
      </w:r>
      <w:r w:rsidR="00F44AB1">
        <w:rPr>
          <w:rFonts w:asciiTheme="minorHAnsi" w:eastAsia="ＭＳ Ｐゴシック" w:hAnsiTheme="minorHAnsi"/>
          <w:color w:val="000000"/>
          <w:sz w:val="22"/>
          <w:szCs w:val="22"/>
        </w:rPr>
        <w:t xml:space="preserve"> </w:t>
      </w:r>
      <w:r w:rsidR="004506AF">
        <w:rPr>
          <w:rFonts w:asciiTheme="minorHAnsi" w:eastAsia="ＭＳ Ｐゴシック" w:hAnsiTheme="minorHAnsi"/>
          <w:color w:val="000000"/>
          <w:sz w:val="22"/>
          <w:szCs w:val="22"/>
        </w:rPr>
        <w:t xml:space="preserve">glucose concentration did not affect 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>the c</w:t>
      </w:r>
      <w:r w:rsidR="004506AF">
        <w:rPr>
          <w:rFonts w:asciiTheme="minorHAnsi" w:eastAsia="ＭＳ Ｐゴシック" w:hAnsiTheme="minorHAnsi"/>
          <w:color w:val="000000"/>
          <w:sz w:val="22"/>
          <w:szCs w:val="22"/>
        </w:rPr>
        <w:t>ell proliferation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 xml:space="preserve"> (Figure </w:t>
      </w:r>
      <w:r>
        <w:rPr>
          <w:rFonts w:asciiTheme="minorHAnsi" w:eastAsia="ＭＳ Ｐゴシック" w:hAnsiTheme="minorHAnsi" w:hint="eastAsia"/>
          <w:color w:val="000000"/>
          <w:sz w:val="22"/>
          <w:szCs w:val="22"/>
          <w:lang w:eastAsia="ja-JP"/>
        </w:rPr>
        <w:t>2</w:t>
      </w:r>
      <w:r>
        <w:rPr>
          <w:rFonts w:asciiTheme="minorHAnsi" w:eastAsia="ＭＳ Ｐゴシック" w:hAnsiTheme="minorHAnsi"/>
          <w:color w:val="000000"/>
          <w:sz w:val="22"/>
          <w:szCs w:val="22"/>
        </w:rPr>
        <w:t>)</w:t>
      </w:r>
      <w:r w:rsidR="004506AF">
        <w:rPr>
          <w:rFonts w:asciiTheme="minorHAnsi" w:eastAsia="ＭＳ Ｐゴシック" w:hAnsiTheme="minorHAnsi"/>
          <w:color w:val="000000"/>
          <w:sz w:val="22"/>
          <w:szCs w:val="22"/>
        </w:rPr>
        <w:t>.</w:t>
      </w:r>
    </w:p>
    <w:p w:rsidR="00483F14" w:rsidRDefault="00483F14" w:rsidP="00704BDF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</w:rPr>
      </w:pPr>
      <w:r w:rsidRPr="00A277A9">
        <w:rPr>
          <w:rFonts w:asciiTheme="minorHAnsi" w:hAnsiTheme="minorHAnsi"/>
          <w:noProof/>
          <w:lang w:val="en-US" w:eastAsia="ja-JP"/>
        </w:rPr>
        <w:drawing>
          <wp:anchor distT="0" distB="0" distL="114300" distR="114300" simplePos="0" relativeHeight="251661312" behindDoc="0" locked="0" layoutInCell="1" allowOverlap="1" wp14:anchorId="76A71B34" wp14:editId="03CB91A1">
            <wp:simplePos x="0" y="0"/>
            <wp:positionH relativeFrom="margin">
              <wp:posOffset>2981960</wp:posOffset>
            </wp:positionH>
            <wp:positionV relativeFrom="paragraph">
              <wp:posOffset>6985</wp:posOffset>
            </wp:positionV>
            <wp:extent cx="2593975" cy="1733550"/>
            <wp:effectExtent l="0" t="0" r="0" b="0"/>
            <wp:wrapSquare wrapText="bothSides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3DF4">
        <w:rPr>
          <w:rFonts w:asciiTheme="minorHAnsi" w:hAnsiTheme="minorHAnsi"/>
          <w:noProof/>
          <w:szCs w:val="21"/>
          <w:lang w:val="en-US" w:eastAsia="ja-JP"/>
        </w:rPr>
        <w:drawing>
          <wp:anchor distT="0" distB="0" distL="114300" distR="114300" simplePos="0" relativeHeight="251659264" behindDoc="0" locked="0" layoutInCell="1" allowOverlap="1" wp14:anchorId="4D395B5D" wp14:editId="2C72EFC7">
            <wp:simplePos x="0" y="0"/>
            <wp:positionH relativeFrom="margin">
              <wp:posOffset>0</wp:posOffset>
            </wp:positionH>
            <wp:positionV relativeFrom="paragraph">
              <wp:posOffset>5715</wp:posOffset>
            </wp:positionV>
            <wp:extent cx="2442845" cy="2014220"/>
            <wp:effectExtent l="0" t="0" r="0" b="5080"/>
            <wp:wrapSquare wrapText="bothSides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3F14" w:rsidRDefault="00483F14" w:rsidP="00704BDF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</w:rPr>
      </w:pPr>
    </w:p>
    <w:p w:rsidR="00483F14" w:rsidRDefault="00483F14" w:rsidP="00704BDF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</w:rPr>
      </w:pPr>
    </w:p>
    <w:p w:rsidR="00704BDF" w:rsidRDefault="00704BDF" w:rsidP="00704BDF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</w:rPr>
      </w:pPr>
    </w:p>
    <w:p w:rsidR="00483F14" w:rsidRDefault="00483F14" w:rsidP="00704BDF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</w:rPr>
      </w:pPr>
    </w:p>
    <w:p w:rsidR="00483F14" w:rsidRDefault="00E806C0" w:rsidP="00704BDF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</w:rPr>
      </w:pPr>
      <w:r w:rsidRPr="004E1AA2">
        <w:rPr>
          <w:noProof/>
          <w:szCs w:val="21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83FAEBE" wp14:editId="2E1F6712">
                <wp:simplePos x="0" y="0"/>
                <wp:positionH relativeFrom="margin">
                  <wp:posOffset>262890</wp:posOffset>
                </wp:positionH>
                <wp:positionV relativeFrom="paragraph">
                  <wp:posOffset>785495</wp:posOffset>
                </wp:positionV>
                <wp:extent cx="2943225" cy="268605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C34" w:rsidRPr="00927D2C" w:rsidRDefault="00392C34" w:rsidP="00392C34">
                            <w:pPr>
                              <w:snapToGrid w:val="0"/>
                              <w:spacing w:after="120"/>
                              <w:jc w:val="left"/>
                              <w:rPr>
                                <w:rFonts w:ascii="Calibri" w:eastAsia="ＭＳ Ｐゴシック" w:hAnsi="Calibri" w:hint="eastAsia"/>
                                <w:color w:val="000000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Cs w:val="16"/>
                              </w:rPr>
                              <w:t xml:space="preserve">           </w:t>
                            </w:r>
                            <w:r w:rsidRPr="004C4054">
                              <w:rPr>
                                <w:rFonts w:ascii="Calibri" w:hAnsi="Calibri"/>
                                <w:szCs w:val="16"/>
                              </w:rPr>
                              <w:t xml:space="preserve"> </w:t>
                            </w:r>
                            <w:r w:rsidRPr="00927D2C">
                              <w:rPr>
                                <w:rFonts w:ascii="Calibri" w:eastAsia="ＭＳ Ｐゴシック" w:hAnsi="Calibr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>Figure 1</w:t>
                            </w:r>
                            <w:r w:rsidRPr="00927D2C">
                              <w:rPr>
                                <w:rFonts w:ascii="Calibri" w:eastAsia="ＭＳ Ｐゴシック" w:hAnsi="Calibri"/>
                                <w:b/>
                                <w:color w:val="000000"/>
                                <w:szCs w:val="18"/>
                                <w:lang w:val="en-US" w:eastAsia="ko-KR"/>
                              </w:rPr>
                              <w:t>.</w:t>
                            </w:r>
                            <w:r w:rsidRPr="00927D2C">
                              <w:rPr>
                                <w:rFonts w:ascii="Calibri" w:eastAsia="ＭＳ Ｐゴシック" w:hAnsi="Calibri"/>
                                <w:color w:val="000000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927D2C"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ＭＳ Ｐゴシック" w:hAnsi="Calibri"/>
                                <w:color w:val="000000"/>
                                <w:szCs w:val="18"/>
                              </w:rPr>
                              <w:t>Antibody productivity.</w:t>
                            </w:r>
                          </w:p>
                          <w:p w:rsidR="00392C34" w:rsidRPr="00927D2C" w:rsidRDefault="00392C34" w:rsidP="00392C34">
                            <w:pPr>
                              <w:rPr>
                                <w:rFonts w:ascii="Calibri" w:hAnsi="Calibri"/>
                                <w:sz w:val="14"/>
                                <w:szCs w:val="16"/>
                              </w:rPr>
                            </w:pPr>
                            <w:r w:rsidRPr="00927D2C">
                              <w:rPr>
                                <w:rFonts w:ascii="Calibri" w:hAnsi="Calibri"/>
                                <w:sz w:val="14"/>
                                <w:szCs w:val="16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FAE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7pt;margin-top:61.85pt;width:231.75pt;height:21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" filled="f" stroked="f">
                <v:textbox>
                  <w:txbxContent>
                    <w:p w:rsidR="00392C34" w:rsidRPr="00927D2C" w:rsidRDefault="00392C34" w:rsidP="00392C34">
                      <w:pPr>
                        <w:snapToGrid w:val="0"/>
                        <w:spacing w:after="120"/>
                        <w:jc w:val="left"/>
                        <w:rPr>
                          <w:rFonts w:ascii="Calibri" w:eastAsia="ＭＳ Ｐゴシック" w:hAnsi="Calibri" w:hint="eastAsia"/>
                          <w:color w:val="000000"/>
                          <w:szCs w:val="18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Cs w:val="16"/>
                        </w:rPr>
                        <w:t xml:space="preserve">           </w:t>
                      </w:r>
                      <w:r w:rsidRPr="004C4054">
                        <w:rPr>
                          <w:rFonts w:ascii="Calibri" w:hAnsi="Calibri"/>
                          <w:szCs w:val="16"/>
                        </w:rPr>
                        <w:t xml:space="preserve"> </w:t>
                      </w:r>
                      <w:r w:rsidRPr="00927D2C">
                        <w:rPr>
                          <w:rFonts w:ascii="Calibri" w:eastAsia="ＭＳ Ｐゴシック" w:hAnsi="Calibri"/>
                          <w:b/>
                          <w:color w:val="000000"/>
                          <w:szCs w:val="18"/>
                          <w:lang w:val="en-US"/>
                        </w:rPr>
                        <w:t>Figure 1</w:t>
                      </w:r>
                      <w:r w:rsidRPr="00927D2C">
                        <w:rPr>
                          <w:rFonts w:ascii="Calibri" w:eastAsia="ＭＳ Ｐゴシック" w:hAnsi="Calibri"/>
                          <w:b/>
                          <w:color w:val="000000"/>
                          <w:szCs w:val="18"/>
                          <w:lang w:val="en-US" w:eastAsia="ko-KR"/>
                        </w:rPr>
                        <w:t>.</w:t>
                      </w:r>
                      <w:r w:rsidRPr="00927D2C">
                        <w:rPr>
                          <w:rFonts w:ascii="Calibri" w:eastAsia="ＭＳ Ｐゴシック" w:hAnsi="Calibri"/>
                          <w:color w:val="000000"/>
                          <w:szCs w:val="18"/>
                          <w:lang w:val="en-US"/>
                        </w:rPr>
                        <w:t xml:space="preserve"> </w:t>
                      </w:r>
                      <w:r w:rsidRPr="00927D2C"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eastAsia="ＭＳ Ｐゴシック" w:hAnsi="Calibri"/>
                          <w:color w:val="000000"/>
                          <w:szCs w:val="18"/>
                        </w:rPr>
                        <w:t>Antibody productivity.</w:t>
                      </w:r>
                    </w:p>
                    <w:p w:rsidR="00392C34" w:rsidRPr="00927D2C" w:rsidRDefault="00392C34" w:rsidP="00392C34">
                      <w:pPr>
                        <w:rPr>
                          <w:rFonts w:ascii="Calibri" w:hAnsi="Calibri"/>
                          <w:sz w:val="14"/>
                          <w:szCs w:val="16"/>
                        </w:rPr>
                      </w:pPr>
                      <w:r w:rsidRPr="00927D2C">
                        <w:rPr>
                          <w:rFonts w:ascii="Calibri" w:hAnsi="Calibri"/>
                          <w:sz w:val="14"/>
                          <w:szCs w:val="16"/>
                        </w:rPr>
                        <w:t xml:space="preserve">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069">
        <w:rPr>
          <w:rFonts w:ascii="ＭＳ 明朝" w:hAnsi="ＭＳ 明朝"/>
          <w:noProof/>
          <w:szCs w:val="21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A0D9AD8" wp14:editId="66FA0B96">
                <wp:simplePos x="0" y="0"/>
                <wp:positionH relativeFrom="margin">
                  <wp:posOffset>3686810</wp:posOffset>
                </wp:positionH>
                <wp:positionV relativeFrom="paragraph">
                  <wp:posOffset>732790</wp:posOffset>
                </wp:positionV>
                <wp:extent cx="1633220" cy="237490"/>
                <wp:effectExtent l="0" t="0" r="0" b="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20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C0" w:rsidRPr="005779AA" w:rsidRDefault="00E806C0" w:rsidP="00E806C0">
                            <w:pPr>
                              <w:rPr>
                                <w:rFonts w:ascii="Calibri" w:hAnsi="Calibri"/>
                                <w:szCs w:val="18"/>
                              </w:rPr>
                            </w:pPr>
                            <w:r w:rsidRPr="005779AA">
                              <w:rPr>
                                <w:rFonts w:ascii="Calibri" w:hAnsi="Calibri"/>
                                <w:b/>
                                <w:szCs w:val="18"/>
                              </w:rPr>
                              <w:t xml:space="preserve">Figure 2. </w:t>
                            </w:r>
                            <w:r>
                              <w:rPr>
                                <w:rFonts w:ascii="Calibri" w:hAnsi="Calibri"/>
                                <w:szCs w:val="18"/>
                              </w:rPr>
                              <w:t xml:space="preserve">IVC between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Cs w:val="18"/>
                              </w:rPr>
                              <w:t>day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Cs w:val="18"/>
                              </w:rPr>
                              <w:t xml:space="preserve"> 0 - 4.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D9AD8" id="テキスト ボックス 6" o:spid="_x0000_s1027" type="#_x0000_t202" style="position:absolute;left:0;text-align:left;margin-left:290.3pt;margin-top:57.7pt;width:128.6pt;height:18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" filled="f" stroked="f">
                <v:textbox>
                  <w:txbxContent>
                    <w:p w:rsidR="00E806C0" w:rsidRPr="005779AA" w:rsidRDefault="00E806C0" w:rsidP="00E806C0">
                      <w:pPr>
                        <w:rPr>
                          <w:rFonts w:ascii="Calibri" w:hAnsi="Calibri"/>
                          <w:szCs w:val="18"/>
                        </w:rPr>
                      </w:pPr>
                      <w:r w:rsidRPr="005779AA">
                        <w:rPr>
                          <w:rFonts w:ascii="Calibri" w:hAnsi="Calibri"/>
                          <w:b/>
                          <w:szCs w:val="18"/>
                        </w:rPr>
                        <w:t xml:space="preserve">Figure 2. </w:t>
                      </w:r>
                      <w:r>
                        <w:rPr>
                          <w:rFonts w:ascii="Calibri" w:hAnsi="Calibri"/>
                          <w:szCs w:val="18"/>
                        </w:rPr>
                        <w:t xml:space="preserve">IVC between </w:t>
                      </w:r>
                      <w:proofErr w:type="gramStart"/>
                      <w:r>
                        <w:rPr>
                          <w:rFonts w:ascii="Calibri" w:hAnsi="Calibri"/>
                          <w:szCs w:val="18"/>
                        </w:rPr>
                        <w:t>day</w:t>
                      </w:r>
                      <w:proofErr w:type="gramEnd"/>
                      <w:r>
                        <w:rPr>
                          <w:rFonts w:ascii="Calibri" w:hAnsi="Calibri"/>
                          <w:szCs w:val="18"/>
                        </w:rPr>
                        <w:t xml:space="preserve"> 0 - 4.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1AA2">
        <w:rPr>
          <w:noProof/>
          <w:szCs w:val="21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C0F74DE" wp14:editId="48031CA6">
                <wp:simplePos x="0" y="0"/>
                <wp:positionH relativeFrom="margin">
                  <wp:posOffset>2849880</wp:posOffset>
                </wp:positionH>
                <wp:positionV relativeFrom="paragraph">
                  <wp:posOffset>334645</wp:posOffset>
                </wp:positionV>
                <wp:extent cx="930910" cy="25527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C0" w:rsidRPr="004C4054" w:rsidRDefault="00E806C0" w:rsidP="00E806C0">
                            <w:pPr>
                              <w:rPr>
                                <w:rFonts w:ascii="Calibri" w:hAnsi="Calibri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Cs w:val="16"/>
                              </w:rPr>
                              <w:t>Gluc. conc.</w:t>
                            </w:r>
                            <w:r w:rsidRPr="004C4054">
                              <w:rPr>
                                <w:rFonts w:ascii="Calibri" w:hAnsi="Calibri"/>
                                <w:szCs w:val="16"/>
                              </w:rPr>
                              <w:t xml:space="preserve"> (g/L)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F74DE" id="_x0000_s1028" type="#_x0000_t202" style="position:absolute;left:0;text-align:left;margin-left:224.4pt;margin-top:26.35pt;width:73.3pt;height:20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" filled="f" stroked="f">
                <v:textbox>
                  <w:txbxContent>
                    <w:p w:rsidR="00E806C0" w:rsidRPr="004C4054" w:rsidRDefault="00E806C0" w:rsidP="00E806C0">
                      <w:pPr>
                        <w:rPr>
                          <w:rFonts w:ascii="Calibri" w:hAnsi="Calibri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Cs w:val="16"/>
                        </w:rPr>
                        <w:t>Gluc. conc.</w:t>
                      </w:r>
                      <w:r w:rsidRPr="004C4054">
                        <w:rPr>
                          <w:rFonts w:ascii="Calibri" w:hAnsi="Calibri"/>
                          <w:szCs w:val="16"/>
                        </w:rPr>
                        <w:t xml:space="preserve"> (g/L)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21D8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A499C" wp14:editId="33EFB2F9">
                <wp:simplePos x="0" y="0"/>
                <wp:positionH relativeFrom="column">
                  <wp:posOffset>4105275</wp:posOffset>
                </wp:positionH>
                <wp:positionV relativeFrom="paragraph">
                  <wp:posOffset>203835</wp:posOffset>
                </wp:positionV>
                <wp:extent cx="84455" cy="654685"/>
                <wp:effectExtent l="635" t="0" r="11430" b="11430"/>
                <wp:wrapNone/>
                <wp:docPr id="2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4455" cy="65468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E1A69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23.25pt;margin-top:16.05pt;width:6.65pt;height:51.55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" adj="232" strokecolor="black [3213]"/>
            </w:pict>
          </mc:Fallback>
        </mc:AlternateContent>
      </w:r>
      <w:r w:rsidR="00115F49" w:rsidRPr="00AA5FB8">
        <w:rPr>
          <w:rFonts w:ascii="ＭＳ 明朝" w:hAnsi="ＭＳ 明朝"/>
          <w:noProof/>
          <w:szCs w:val="21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9004DF" wp14:editId="2517D181">
                <wp:simplePos x="0" y="0"/>
                <wp:positionH relativeFrom="column">
                  <wp:posOffset>3298825</wp:posOffset>
                </wp:positionH>
                <wp:positionV relativeFrom="paragraph">
                  <wp:posOffset>542925</wp:posOffset>
                </wp:positionV>
                <wp:extent cx="528320" cy="233045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F49" w:rsidRPr="004C4054" w:rsidRDefault="00115F49" w:rsidP="00115F49">
                            <w:pPr>
                              <w:rPr>
                                <w:rFonts w:ascii="Calibri" w:hAnsi="Calibri"/>
                                <w:szCs w:val="18"/>
                              </w:rPr>
                            </w:pPr>
                            <w:r w:rsidRPr="004C4054">
                              <w:rPr>
                                <w:rFonts w:ascii="Calibri" w:hAnsi="Calibri"/>
                                <w:szCs w:val="18"/>
                              </w:rPr>
                              <w:t>Sericin             －            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9004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.75pt;margin-top:42.75pt;width:41.6pt;height:18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" filled="f" stroked="f">
                <v:textbox>
                  <w:txbxContent>
                    <w:p w:rsidR="00115F49" w:rsidRPr="004C4054" w:rsidRDefault="00115F49" w:rsidP="00115F49">
                      <w:pPr>
                        <w:rPr>
                          <w:rFonts w:ascii="Calibri" w:hAnsi="Calibri"/>
                          <w:szCs w:val="18"/>
                        </w:rPr>
                      </w:pPr>
                      <w:r w:rsidRPr="004C4054">
                        <w:rPr>
                          <w:rFonts w:ascii="Calibri" w:hAnsi="Calibri"/>
                          <w:szCs w:val="18"/>
                        </w:rPr>
                        <w:t>Sericin             －            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5F49" w:rsidRPr="00AA5FB8">
        <w:rPr>
          <w:rFonts w:ascii="ＭＳ 明朝" w:hAnsi="ＭＳ 明朝"/>
          <w:noProof/>
          <w:szCs w:val="21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F128FD" wp14:editId="39BE4143">
                <wp:simplePos x="0" y="0"/>
                <wp:positionH relativeFrom="column">
                  <wp:posOffset>4011295</wp:posOffset>
                </wp:positionH>
                <wp:positionV relativeFrom="paragraph">
                  <wp:posOffset>530860</wp:posOffset>
                </wp:positionV>
                <wp:extent cx="252095" cy="213995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F49" w:rsidRPr="004C4054" w:rsidRDefault="00115F49" w:rsidP="00115F49">
                            <w:pPr>
                              <w:rPr>
                                <w:rFonts w:ascii="Calibri" w:hAnsi="Calibri"/>
                                <w:szCs w:val="18"/>
                              </w:rPr>
                            </w:pPr>
                            <w:r w:rsidRPr="004C4054">
                              <w:rPr>
                                <w:rFonts w:ascii="Calibri" w:hAnsi="Calibri"/>
                                <w:szCs w:val="18"/>
                              </w:rPr>
                              <w:t>−            －            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F128FD" id="_x0000_s1027" type="#_x0000_t202" style="position:absolute;left:0;text-align:left;margin-left:315.85pt;margin-top:41.8pt;width:19.85pt;height:16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" filled="f" stroked="f">
                <v:textbox>
                  <w:txbxContent>
                    <w:p w:rsidR="00115F49" w:rsidRPr="004C4054" w:rsidRDefault="00115F49" w:rsidP="00115F49">
                      <w:pPr>
                        <w:rPr>
                          <w:rFonts w:ascii="Calibri" w:hAnsi="Calibri"/>
                          <w:szCs w:val="18"/>
                        </w:rPr>
                      </w:pPr>
                      <w:r w:rsidRPr="004C4054">
                        <w:rPr>
                          <w:rFonts w:ascii="Calibri" w:hAnsi="Calibri"/>
                          <w:szCs w:val="18"/>
                        </w:rPr>
                        <w:t>−            －            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5F49" w:rsidRPr="00AA5FB8">
        <w:rPr>
          <w:rFonts w:ascii="ＭＳ 明朝" w:hAnsi="ＭＳ 明朝"/>
          <w:noProof/>
          <w:szCs w:val="21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42286E" wp14:editId="0515B8DD">
                <wp:simplePos x="0" y="0"/>
                <wp:positionH relativeFrom="column">
                  <wp:posOffset>4952365</wp:posOffset>
                </wp:positionH>
                <wp:positionV relativeFrom="paragraph">
                  <wp:posOffset>531495</wp:posOffset>
                </wp:positionV>
                <wp:extent cx="285750" cy="25527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F49" w:rsidRPr="004C4054" w:rsidRDefault="00115F49" w:rsidP="00115F49">
                            <w:pPr>
                              <w:rPr>
                                <w:rFonts w:ascii="Calibri" w:hAnsi="Calibri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Cs w:val="18"/>
                              </w:rPr>
                              <w:t>+</w:t>
                            </w:r>
                            <w:r w:rsidRPr="004C4054">
                              <w:rPr>
                                <w:rFonts w:ascii="Calibri" w:hAnsi="Calibri"/>
                                <w:szCs w:val="18"/>
                              </w:rPr>
                              <w:t xml:space="preserve">             －            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42286E" id="_x0000_s1028" type="#_x0000_t202" style="position:absolute;left:0;text-align:left;margin-left:389.95pt;margin-top:41.85pt;width:22.5pt;height:20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" filled="f" stroked="f">
                <v:textbox>
                  <w:txbxContent>
                    <w:p w:rsidR="00115F49" w:rsidRPr="004C4054" w:rsidRDefault="00115F49" w:rsidP="00115F49">
                      <w:pPr>
                        <w:rPr>
                          <w:rFonts w:ascii="Calibri" w:hAnsi="Calibri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Cs w:val="18"/>
                        </w:rPr>
                        <w:t>+</w:t>
                      </w:r>
                      <w:r w:rsidRPr="004C4054">
                        <w:rPr>
                          <w:rFonts w:ascii="Calibri" w:hAnsi="Calibri"/>
                          <w:szCs w:val="18"/>
                        </w:rPr>
                        <w:t xml:space="preserve">             －            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21D8" w:rsidRDefault="002721D8" w:rsidP="00B81218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</w:rPr>
      </w:pPr>
    </w:p>
    <w:p w:rsidR="00392C34" w:rsidRPr="00B81218" w:rsidRDefault="00392C34" w:rsidP="00B81218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</w:rPr>
      </w:pPr>
      <w:bookmarkStart w:id="0" w:name="_GoBack"/>
      <w:bookmarkEnd w:id="0"/>
    </w:p>
    <w:p w:rsidR="00704BDF" w:rsidRPr="002721D8" w:rsidRDefault="00704BDF" w:rsidP="002721D8">
      <w:pPr>
        <w:snapToGrid w:val="0"/>
        <w:spacing w:after="120"/>
        <w:jc w:val="left"/>
        <w:rPr>
          <w:rFonts w:asciiTheme="minorHAnsi" w:eastAsia="ＭＳ Ｐゴシック" w:hAnsiTheme="minorHAnsi"/>
          <w:b/>
          <w:color w:val="000000"/>
          <w:szCs w:val="18"/>
          <w:lang w:val="en-US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39270C" w:rsidRPr="00925333" w:rsidRDefault="003027C0" w:rsidP="007A3140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lastRenderedPageBreak/>
        <w:t xml:space="preserve">Glucose- or nutrients- limitation culture are useful in cell culture. But the limitation often induce cell death and so decrease the productivity. </w:t>
      </w:r>
      <w:r w:rsidR="005B649D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Addition of sericin hydrolysate activates the starved cells. In this way, culture supplements such as sericin are potent tools for mammalian cell culture.</w:t>
      </w:r>
    </w:p>
    <w:sectPr w:rsidR="0039270C" w:rsidRPr="00925333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60E" w:rsidRDefault="0085460E" w:rsidP="004F5E36">
      <w:r>
        <w:separator/>
      </w:r>
    </w:p>
  </w:endnote>
  <w:endnote w:type="continuationSeparator" w:id="0">
    <w:p w:rsidR="0085460E" w:rsidRDefault="0085460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60E" w:rsidRDefault="0085460E" w:rsidP="004F5E36">
      <w:r>
        <w:separator/>
      </w:r>
    </w:p>
  </w:footnote>
  <w:footnote w:type="continuationSeparator" w:id="0">
    <w:p w:rsidR="0085460E" w:rsidRDefault="0085460E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afff6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2504AA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ja-JP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afff6"/>
    </w:pPr>
  </w:p>
  <w:p w:rsidR="00704BDF" w:rsidRDefault="00704BDF">
    <w:pPr>
      <w:pStyle w:val="afff6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E39FDF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73A64"/>
    <w:rsid w:val="000A03B2"/>
    <w:rsid w:val="000B368F"/>
    <w:rsid w:val="000B6602"/>
    <w:rsid w:val="000D34BE"/>
    <w:rsid w:val="000E36F1"/>
    <w:rsid w:val="000E3A73"/>
    <w:rsid w:val="000E414A"/>
    <w:rsid w:val="00115F49"/>
    <w:rsid w:val="0013121F"/>
    <w:rsid w:val="00134DE4"/>
    <w:rsid w:val="00150E59"/>
    <w:rsid w:val="00184AD6"/>
    <w:rsid w:val="001B251F"/>
    <w:rsid w:val="001B65C1"/>
    <w:rsid w:val="001C684B"/>
    <w:rsid w:val="001D53FC"/>
    <w:rsid w:val="001F2EC7"/>
    <w:rsid w:val="002065DB"/>
    <w:rsid w:val="002447EF"/>
    <w:rsid w:val="00251550"/>
    <w:rsid w:val="00252729"/>
    <w:rsid w:val="002721D8"/>
    <w:rsid w:val="0027221A"/>
    <w:rsid w:val="00275B61"/>
    <w:rsid w:val="002D1F12"/>
    <w:rsid w:val="003009B7"/>
    <w:rsid w:val="003027C0"/>
    <w:rsid w:val="0030469C"/>
    <w:rsid w:val="00321EE7"/>
    <w:rsid w:val="00363C03"/>
    <w:rsid w:val="003662FA"/>
    <w:rsid w:val="003723D4"/>
    <w:rsid w:val="00392560"/>
    <w:rsid w:val="0039270C"/>
    <w:rsid w:val="00392C34"/>
    <w:rsid w:val="003A7D1C"/>
    <w:rsid w:val="00414F24"/>
    <w:rsid w:val="004276E4"/>
    <w:rsid w:val="00433A10"/>
    <w:rsid w:val="004506AF"/>
    <w:rsid w:val="0045655F"/>
    <w:rsid w:val="0046164A"/>
    <w:rsid w:val="00462DCD"/>
    <w:rsid w:val="00483F14"/>
    <w:rsid w:val="004B5F9D"/>
    <w:rsid w:val="004D1162"/>
    <w:rsid w:val="004D4836"/>
    <w:rsid w:val="004E4DD6"/>
    <w:rsid w:val="004F563B"/>
    <w:rsid w:val="004F5E36"/>
    <w:rsid w:val="005119A5"/>
    <w:rsid w:val="005278B7"/>
    <w:rsid w:val="005346C8"/>
    <w:rsid w:val="00557FBD"/>
    <w:rsid w:val="00566179"/>
    <w:rsid w:val="005779AA"/>
    <w:rsid w:val="00585DFE"/>
    <w:rsid w:val="00594E9F"/>
    <w:rsid w:val="005B61E6"/>
    <w:rsid w:val="005B649D"/>
    <w:rsid w:val="005C77E1"/>
    <w:rsid w:val="005D6A2F"/>
    <w:rsid w:val="005E1A82"/>
    <w:rsid w:val="005F0A28"/>
    <w:rsid w:val="005F0E5E"/>
    <w:rsid w:val="0060140E"/>
    <w:rsid w:val="0061306F"/>
    <w:rsid w:val="00620DEE"/>
    <w:rsid w:val="00625639"/>
    <w:rsid w:val="006366F8"/>
    <w:rsid w:val="0064184D"/>
    <w:rsid w:val="00660E3E"/>
    <w:rsid w:val="00662E74"/>
    <w:rsid w:val="00695E63"/>
    <w:rsid w:val="006B01AC"/>
    <w:rsid w:val="006B490A"/>
    <w:rsid w:val="006C1101"/>
    <w:rsid w:val="006C5579"/>
    <w:rsid w:val="006D3DF4"/>
    <w:rsid w:val="006E022F"/>
    <w:rsid w:val="00704BDF"/>
    <w:rsid w:val="00736B13"/>
    <w:rsid w:val="007447F3"/>
    <w:rsid w:val="00765FC6"/>
    <w:rsid w:val="007661C8"/>
    <w:rsid w:val="007A0782"/>
    <w:rsid w:val="007A3140"/>
    <w:rsid w:val="007D52CD"/>
    <w:rsid w:val="007E23B3"/>
    <w:rsid w:val="007E4DE7"/>
    <w:rsid w:val="008038ED"/>
    <w:rsid w:val="00813288"/>
    <w:rsid w:val="008168FC"/>
    <w:rsid w:val="008479A2"/>
    <w:rsid w:val="0085460E"/>
    <w:rsid w:val="00867074"/>
    <w:rsid w:val="0087637F"/>
    <w:rsid w:val="008933F1"/>
    <w:rsid w:val="008A1512"/>
    <w:rsid w:val="008D0BEB"/>
    <w:rsid w:val="008E101A"/>
    <w:rsid w:val="008E566E"/>
    <w:rsid w:val="008F78FF"/>
    <w:rsid w:val="00901EB6"/>
    <w:rsid w:val="0092138C"/>
    <w:rsid w:val="00925333"/>
    <w:rsid w:val="009450CE"/>
    <w:rsid w:val="0095164B"/>
    <w:rsid w:val="00996483"/>
    <w:rsid w:val="009A632A"/>
    <w:rsid w:val="009D45AF"/>
    <w:rsid w:val="009D67D9"/>
    <w:rsid w:val="009E788A"/>
    <w:rsid w:val="00A1252F"/>
    <w:rsid w:val="00A1763D"/>
    <w:rsid w:val="00A17CEC"/>
    <w:rsid w:val="00A17FFD"/>
    <w:rsid w:val="00A277A9"/>
    <w:rsid w:val="00A27EF0"/>
    <w:rsid w:val="00A33644"/>
    <w:rsid w:val="00A65F21"/>
    <w:rsid w:val="00A76EFC"/>
    <w:rsid w:val="00A97F29"/>
    <w:rsid w:val="00AB0964"/>
    <w:rsid w:val="00AC0F97"/>
    <w:rsid w:val="00AD0A23"/>
    <w:rsid w:val="00AE377D"/>
    <w:rsid w:val="00B04E2B"/>
    <w:rsid w:val="00B21B10"/>
    <w:rsid w:val="00B41DB1"/>
    <w:rsid w:val="00B61DBF"/>
    <w:rsid w:val="00B81218"/>
    <w:rsid w:val="00BB028C"/>
    <w:rsid w:val="00BC30C9"/>
    <w:rsid w:val="00BD3818"/>
    <w:rsid w:val="00BE04D9"/>
    <w:rsid w:val="00BE2A13"/>
    <w:rsid w:val="00BE3E58"/>
    <w:rsid w:val="00C01616"/>
    <w:rsid w:val="00C0162B"/>
    <w:rsid w:val="00C345B1"/>
    <w:rsid w:val="00C40142"/>
    <w:rsid w:val="00C57182"/>
    <w:rsid w:val="00C616B5"/>
    <w:rsid w:val="00C655FD"/>
    <w:rsid w:val="00C660C7"/>
    <w:rsid w:val="00C94434"/>
    <w:rsid w:val="00CA1C95"/>
    <w:rsid w:val="00CA5A9C"/>
    <w:rsid w:val="00CC3F4B"/>
    <w:rsid w:val="00CD5FE2"/>
    <w:rsid w:val="00CF6A24"/>
    <w:rsid w:val="00D02B4C"/>
    <w:rsid w:val="00D050B2"/>
    <w:rsid w:val="00D30957"/>
    <w:rsid w:val="00D73EA0"/>
    <w:rsid w:val="00D84576"/>
    <w:rsid w:val="00DE0019"/>
    <w:rsid w:val="00DE264A"/>
    <w:rsid w:val="00DE3421"/>
    <w:rsid w:val="00E041E7"/>
    <w:rsid w:val="00E23CA1"/>
    <w:rsid w:val="00E409A8"/>
    <w:rsid w:val="00E47211"/>
    <w:rsid w:val="00E52D70"/>
    <w:rsid w:val="00E7209D"/>
    <w:rsid w:val="00E806C0"/>
    <w:rsid w:val="00EA50E1"/>
    <w:rsid w:val="00EE0131"/>
    <w:rsid w:val="00F30C64"/>
    <w:rsid w:val="00F44AB1"/>
    <w:rsid w:val="00FA77E7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本文 (文字)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日付 (文字)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署名 (文字)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電子メール署名 (文字)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挨拶文 (文字)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結語 (文字)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03148D"/>
    <w:rPr>
      <w:i/>
      <w:iCs/>
    </w:rPr>
  </w:style>
  <w:style w:type="paragraph" w:styleId="afa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b">
    <w:name w:val="Message Header"/>
    <w:basedOn w:val="a1"/>
    <w:link w:val="afc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メッセージ見出し (文字)"/>
    <w:basedOn w:val="a2"/>
    <w:link w:val="afb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te Heading"/>
    <w:basedOn w:val="a1"/>
    <w:next w:val="a1"/>
    <w:link w:val="afe"/>
    <w:uiPriority w:val="99"/>
    <w:semiHidden/>
    <w:unhideWhenUsed/>
    <w:locked/>
    <w:rsid w:val="0003148D"/>
    <w:pPr>
      <w:spacing w:line="240" w:lineRule="auto"/>
    </w:pPr>
  </w:style>
  <w:style w:type="character" w:customStyle="1" w:styleId="afe">
    <w:name w:val="記 (文字)"/>
    <w:basedOn w:val="a2"/>
    <w:link w:val="afd"/>
    <w:uiPriority w:val="99"/>
    <w:semiHidden/>
    <w:rsid w:val="0003148D"/>
  </w:style>
  <w:style w:type="paragraph" w:styleId="aff">
    <w:name w:val="Document Map"/>
    <w:basedOn w:val="a1"/>
    <w:link w:val="aff0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Web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書式付き (文字)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1">
    <w:name w:val="Body Text First Indent"/>
    <w:basedOn w:val="a8"/>
    <w:link w:val="aff2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2">
    <w:name w:val="本文字下げ (文字)"/>
    <w:basedOn w:val="a9"/>
    <w:link w:val="aff1"/>
    <w:uiPriority w:val="99"/>
    <w:semiHidden/>
    <w:rsid w:val="0003148D"/>
  </w:style>
  <w:style w:type="paragraph" w:styleId="aff3">
    <w:name w:val="Body Text Indent"/>
    <w:basedOn w:val="a1"/>
    <w:link w:val="aff4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4">
    <w:name w:val="本文インデント (文字)"/>
    <w:basedOn w:val="a2"/>
    <w:link w:val="aff3"/>
    <w:uiPriority w:val="99"/>
    <w:semiHidden/>
    <w:rsid w:val="0003148D"/>
  </w:style>
  <w:style w:type="paragraph" w:styleId="28">
    <w:name w:val="Body Text First Indent 2"/>
    <w:basedOn w:val="aff3"/>
    <w:link w:val="29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9">
    <w:name w:val="本文字下げ 2 (文字)"/>
    <w:basedOn w:val="aff4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b">
    <w:name w:val="本文インデント 2 (文字)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03148D"/>
    <w:rPr>
      <w:sz w:val="16"/>
      <w:szCs w:val="16"/>
    </w:rPr>
  </w:style>
  <w:style w:type="paragraph" w:styleId="aff5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6">
    <w:name w:val="annotation text"/>
    <w:basedOn w:val="a1"/>
    <w:link w:val="aff7"/>
    <w:uiPriority w:val="99"/>
    <w:semiHidden/>
    <w:unhideWhenUsed/>
    <w:locked/>
    <w:rsid w:val="0003148D"/>
    <w:pPr>
      <w:spacing w:line="240" w:lineRule="auto"/>
    </w:pPr>
  </w:style>
  <w:style w:type="character" w:customStyle="1" w:styleId="aff7">
    <w:name w:val="コメント文字列 (文字)"/>
    <w:basedOn w:val="a2"/>
    <w:link w:val="aff6"/>
    <w:uiPriority w:val="99"/>
    <w:semiHidden/>
    <w:rsid w:val="000314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03148D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a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b">
    <w:name w:val="macro"/>
    <w:link w:val="affc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c">
    <w:name w:val="マクロ文字列 (文字)"/>
    <w:basedOn w:val="a2"/>
    <w:link w:val="affb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d">
    <w:name w:val="Plain Text"/>
    <w:basedOn w:val="a1"/>
    <w:link w:val="aff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">
    <w:name w:val="footnote text"/>
    <w:basedOn w:val="a1"/>
    <w:link w:val="afff0"/>
    <w:uiPriority w:val="99"/>
    <w:semiHidden/>
    <w:unhideWhenUsed/>
    <w:locked/>
    <w:rsid w:val="0003148D"/>
    <w:pPr>
      <w:spacing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03148D"/>
    <w:rPr>
      <w:sz w:val="20"/>
      <w:szCs w:val="20"/>
    </w:rPr>
  </w:style>
  <w:style w:type="paragraph" w:styleId="afff1">
    <w:name w:val="endnote text"/>
    <w:basedOn w:val="a1"/>
    <w:link w:val="afff2"/>
    <w:uiPriority w:val="99"/>
    <w:semiHidden/>
    <w:unhideWhenUsed/>
    <w:locked/>
    <w:rsid w:val="0003148D"/>
    <w:pPr>
      <w:spacing w:line="240" w:lineRule="auto"/>
    </w:pPr>
  </w:style>
  <w:style w:type="character" w:customStyle="1" w:styleId="afff2">
    <w:name w:val="文末脚注文字列 (文字)"/>
    <w:basedOn w:val="a2"/>
    <w:link w:val="afff1"/>
    <w:uiPriority w:val="99"/>
    <w:semiHidden/>
    <w:rsid w:val="0003148D"/>
    <w:rPr>
      <w:sz w:val="20"/>
      <w:szCs w:val="20"/>
    </w:rPr>
  </w:style>
  <w:style w:type="character" w:customStyle="1" w:styleId="11">
    <w:name w:val="見出し 1 (文字)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見出し 2 (文字)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見出し 4 (文字)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見出し 5 (文字)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3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4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5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ヘッダー (文字)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フッター (文字)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3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0042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1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7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582445860118165"/>
          <c:y val="2.7597306523668961E-2"/>
          <c:w val="0.71075010360547042"/>
          <c:h val="0.8200216036240199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875-4AA6-8DAD-20A2B844A0BC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/>
              </a:solidFill>
              <a:ln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875-4AA6-8DAD-20A2B844A0BC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875-4AA6-8DAD-20A2B844A0BC}"/>
              </c:ext>
            </c:extLst>
          </c:dPt>
          <c:dPt>
            <c:idx val="3"/>
            <c:invertIfNegative val="0"/>
            <c:bubble3D val="0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875-4AA6-8DAD-20A2B844A0BC}"/>
              </c:ext>
            </c:extLst>
          </c:dPt>
          <c:dPt>
            <c:idx val="4"/>
            <c:invertIfNegative val="0"/>
            <c:bubble3D val="0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4875-4AA6-8DAD-20A2B844A0BC}"/>
              </c:ext>
            </c:extLst>
          </c:dPt>
          <c:dPt>
            <c:idx val="5"/>
            <c:invertIfNegative val="0"/>
            <c:bubble3D val="0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875-4AA6-8DAD-20A2B844A0BC}"/>
              </c:ext>
            </c:extLst>
          </c:dPt>
          <c:cat>
            <c:numRef>
              <c:f>Sheet1!$AC$94:$AC$99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0.5</c:v>
                </c:pt>
                <c:pt idx="3">
                  <c:v>2</c:v>
                </c:pt>
                <c:pt idx="4">
                  <c:v>1</c:v>
                </c:pt>
                <c:pt idx="5">
                  <c:v>0.5</c:v>
                </c:pt>
              </c:numCache>
            </c:numRef>
          </c:cat>
          <c:val>
            <c:numRef>
              <c:f>Sheet1!$Z$84:$Z$89</c:f>
              <c:numCache>
                <c:formatCode>0</c:formatCode>
                <c:ptCount val="6"/>
                <c:pt idx="0">
                  <c:v>1205.2232935976344</c:v>
                </c:pt>
                <c:pt idx="1">
                  <c:v>922.95548128920962</c:v>
                </c:pt>
                <c:pt idx="2">
                  <c:v>909.51642586832497</c:v>
                </c:pt>
                <c:pt idx="3">
                  <c:v>1652.8168235208609</c:v>
                </c:pt>
                <c:pt idx="4">
                  <c:v>1485.7600978831808</c:v>
                </c:pt>
                <c:pt idx="5">
                  <c:v>1549.9087044418782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875-4AA6-8DAD-20A2B844A0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3884200"/>
        <c:axId val="303884592"/>
      </c:barChart>
      <c:catAx>
        <c:axId val="303884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03884592"/>
        <c:crosses val="autoZero"/>
        <c:auto val="1"/>
        <c:lblAlgn val="ctr"/>
        <c:lblOffset val="100"/>
        <c:noMultiLvlLbl val="0"/>
      </c:catAx>
      <c:valAx>
        <c:axId val="30388459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ja-JP" sz="800" b="1">
                    <a:solidFill>
                      <a:schemeClr val="tx1"/>
                    </a:solidFill>
                  </a:rPr>
                  <a:t>IVC</a:t>
                </a:r>
                <a:r>
                  <a:rPr lang="ja-JP" altLang="en-US" sz="800" b="1">
                    <a:solidFill>
                      <a:schemeClr val="tx1"/>
                    </a:solidFill>
                  </a:rPr>
                  <a:t> </a:t>
                </a:r>
                <a:r>
                  <a:rPr lang="en-US" altLang="ja-JP" sz="800" b="1">
                    <a:solidFill>
                      <a:schemeClr val="tx1"/>
                    </a:solidFill>
                  </a:rPr>
                  <a:t>(10</a:t>
                </a:r>
                <a:r>
                  <a:rPr lang="ja-JP" altLang="en-US" sz="800" b="1">
                    <a:solidFill>
                      <a:schemeClr val="tx1"/>
                    </a:solidFill>
                  </a:rPr>
                  <a:t>⁴ </a:t>
                </a:r>
                <a:r>
                  <a:rPr lang="en-US" altLang="ja-JP" sz="800" b="1">
                    <a:solidFill>
                      <a:schemeClr val="tx1"/>
                    </a:solidFill>
                  </a:rPr>
                  <a:t>cells</a:t>
                </a:r>
                <a:r>
                  <a:rPr lang="ja-JP" altLang="en-US" sz="800" b="1">
                    <a:solidFill>
                      <a:schemeClr val="tx1"/>
                    </a:solidFill>
                  </a:rPr>
                  <a:t>・</a:t>
                </a:r>
                <a:r>
                  <a:rPr lang="en-US" altLang="ja-JP" sz="800" b="1">
                    <a:solidFill>
                      <a:schemeClr val="tx1"/>
                    </a:solidFill>
                  </a:rPr>
                  <a:t>hour)</a:t>
                </a:r>
                <a:endParaRPr lang="ja-JP" altLang="en-US" sz="800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2.6455150878478013E-2"/>
              <c:y val="9.489486891061693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03884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601192462067795"/>
          <c:y val="6.9392122012491189E-2"/>
          <c:w val="0.7263248384567994"/>
          <c:h val="0.6983159734289203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tx1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77C-49D0-A885-F96966E9833D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77C-49D0-A885-F96966E9833D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77C-49D0-A885-F96966E9833D}"/>
              </c:ext>
            </c:extLst>
          </c:dPt>
          <c:dPt>
            <c:idx val="3"/>
            <c:invertIfNegative val="0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77C-49D0-A885-F96966E9833D}"/>
              </c:ext>
            </c:extLst>
          </c:dPt>
          <c:cat>
            <c:numRef>
              <c:f>Sheet3!$E$23:$H$23</c:f>
              <c:numCache>
                <c:formatCode>0%</c:formatCode>
                <c:ptCount val="4"/>
                <c:pt idx="0">
                  <c:v>1</c:v>
                </c:pt>
                <c:pt idx="1">
                  <c:v>0.75</c:v>
                </c:pt>
                <c:pt idx="2">
                  <c:v>0.5</c:v>
                </c:pt>
                <c:pt idx="3">
                  <c:v>0.25</c:v>
                </c:pt>
              </c:numCache>
            </c:numRef>
          </c:cat>
          <c:val>
            <c:numRef>
              <c:f>Sheet3!$E$27:$H$27</c:f>
              <c:numCache>
                <c:formatCode>General</c:formatCode>
                <c:ptCount val="4"/>
                <c:pt idx="0">
                  <c:v>13251.764705882355</c:v>
                </c:pt>
                <c:pt idx="1">
                  <c:v>20234.596949891067</c:v>
                </c:pt>
                <c:pt idx="2">
                  <c:v>29347.973856209155</c:v>
                </c:pt>
                <c:pt idx="3">
                  <c:v>12300.270078180523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77C-49D0-A885-F96966E983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3877536"/>
        <c:axId val="306422280"/>
      </c:barChart>
      <c:catAx>
        <c:axId val="3038775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/>
                </a:pPr>
                <a:r>
                  <a:rPr lang="en-US" altLang="ja-JP" sz="800"/>
                  <a:t>Percentage</a:t>
                </a:r>
                <a:r>
                  <a:rPr lang="en-US" altLang="ja-JP" sz="800" baseline="0"/>
                  <a:t> of medium</a:t>
                </a:r>
                <a:endParaRPr lang="en-US" altLang="ja-JP" sz="800"/>
              </a:p>
            </c:rich>
          </c:tx>
          <c:layout/>
          <c:overlay val="0"/>
        </c:title>
        <c:numFmt formatCode="0%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700"/>
            </a:pPr>
            <a:endParaRPr lang="ja-JP"/>
          </a:p>
        </c:txPr>
        <c:crossAx val="306422280"/>
        <c:crosses val="autoZero"/>
        <c:auto val="1"/>
        <c:lblAlgn val="ctr"/>
        <c:lblOffset val="100"/>
        <c:noMultiLvlLbl val="0"/>
      </c:catAx>
      <c:valAx>
        <c:axId val="306422280"/>
        <c:scaling>
          <c:orientation val="minMax"/>
          <c:max val="350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altLang="ja-JP" sz="800"/>
                  <a:t>Yield</a:t>
                </a:r>
                <a:r>
                  <a:rPr lang="ja-JP" sz="800"/>
                  <a:t>（</a:t>
                </a:r>
                <a:r>
                  <a:rPr lang="en-US" sz="800"/>
                  <a:t>ng-antibody / mL-medium</a:t>
                </a:r>
                <a:r>
                  <a:rPr lang="ja-JP" sz="800"/>
                  <a:t>）</a:t>
                </a:r>
              </a:p>
            </c:rich>
          </c:tx>
          <c:layout>
            <c:manualLayout>
              <c:xMode val="edge"/>
              <c:yMode val="edge"/>
              <c:x val="2.7421715254140153E-2"/>
              <c:y val="7.5676440507988205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700"/>
            </a:pPr>
            <a:endParaRPr lang="ja-JP"/>
          </a:p>
        </c:txPr>
        <c:crossAx val="303877536"/>
        <c:crosses val="autoZero"/>
        <c:crossBetween val="between"/>
        <c:majorUnit val="10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600" b="1"/>
      </a:pPr>
      <a:endParaRPr lang="ja-JP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0.68007</cdr:x>
      <cdr:y>0.9399</cdr:y>
    </cdr:from>
    <cdr:to>
      <cdr:x>0.93248</cdr:x>
      <cdr:y>0.98359</cdr:y>
    </cdr:to>
    <cdr:sp macro="" textlink="">
      <cdr:nvSpPr>
        <cdr:cNvPr id="2" name="左大かっこ 1"/>
        <cdr:cNvSpPr/>
      </cdr:nvSpPr>
      <cdr:spPr>
        <a:xfrm xmlns:a="http://schemas.openxmlformats.org/drawingml/2006/main" rot="16200000">
          <a:off x="2048911" y="1545670"/>
          <a:ext cx="85088" cy="654745"/>
        </a:xfrm>
        <a:prstGeom xmlns:a="http://schemas.openxmlformats.org/drawingml/2006/main" prst="leftBracket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0.24641</cdr:x>
      <cdr:y>0.37595</cdr:y>
    </cdr:from>
    <cdr:to>
      <cdr:x>0.4406</cdr:x>
      <cdr:y>0.50107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601947" y="757237"/>
          <a:ext cx="474377" cy="252034"/>
        </a:xfrm>
        <a:prstGeom xmlns:a="http://schemas.openxmlformats.org/drawingml/2006/main" prst="rect">
          <a:avLst/>
        </a:prstGeom>
        <a:ln xmlns:a="http://schemas.openxmlformats.org/drawingml/2006/main" w="28575">
          <a:noFill/>
        </a:ln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900" b="1" dirty="0"/>
            <a:t>100</a:t>
          </a:r>
          <a:r>
            <a:rPr lang="ja-JP" altLang="en-US" sz="1050" b="1" dirty="0"/>
            <a:t>％</a:t>
          </a:r>
        </a:p>
      </cdr:txBody>
    </cdr:sp>
  </cdr:relSizeAnchor>
  <cdr:relSizeAnchor xmlns:cdr="http://schemas.openxmlformats.org/drawingml/2006/chartDrawing">
    <cdr:from>
      <cdr:x>0.47415</cdr:x>
      <cdr:y>0.24293</cdr:y>
    </cdr:from>
    <cdr:to>
      <cdr:x>0.57529</cdr:x>
      <cdr:y>0.34048</cdr:y>
    </cdr:to>
    <cdr:sp macro="" textlink="">
      <cdr:nvSpPr>
        <cdr:cNvPr id="3" name="テキスト ボックス 1"/>
        <cdr:cNvSpPr txBox="1"/>
      </cdr:nvSpPr>
      <cdr:spPr>
        <a:xfrm xmlns:a="http://schemas.openxmlformats.org/drawingml/2006/main">
          <a:off x="1158284" y="489318"/>
          <a:ext cx="247069" cy="196481"/>
        </a:xfrm>
        <a:prstGeom xmlns:a="http://schemas.openxmlformats.org/drawingml/2006/main" prst="rect">
          <a:avLst/>
        </a:prstGeom>
        <a:ln xmlns:a="http://schemas.openxmlformats.org/drawingml/2006/main" w="28575">
          <a:noFill/>
        </a:ln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ja-JP" sz="900" b="1" dirty="0">
              <a:solidFill>
                <a:schemeClr val="tx1"/>
              </a:solidFill>
            </a:rPr>
            <a:t>75</a:t>
          </a:r>
          <a:r>
            <a:rPr lang="ja-JP" altLang="en-US" sz="900" b="1" dirty="0">
              <a:solidFill>
                <a:schemeClr val="tx1"/>
              </a:solidFill>
            </a:rPr>
            <a:t>％</a:t>
          </a:r>
          <a:endParaRPr lang="ja-JP" altLang="en-US" sz="1000" b="1" dirty="0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0.65793</cdr:x>
      <cdr:y>0.05652</cdr:y>
    </cdr:from>
    <cdr:to>
      <cdr:x>0.74864</cdr:x>
      <cdr:y>0.15132</cdr:y>
    </cdr:to>
    <cdr:sp macro="" textlink="">
      <cdr:nvSpPr>
        <cdr:cNvPr id="4" name="テキスト ボックス 1"/>
        <cdr:cNvSpPr txBox="1"/>
      </cdr:nvSpPr>
      <cdr:spPr>
        <a:xfrm xmlns:a="http://schemas.openxmlformats.org/drawingml/2006/main">
          <a:off x="1607211" y="113839"/>
          <a:ext cx="221589" cy="190961"/>
        </a:xfrm>
        <a:prstGeom xmlns:a="http://schemas.openxmlformats.org/drawingml/2006/main" prst="rect">
          <a:avLst/>
        </a:prstGeom>
        <a:ln xmlns:a="http://schemas.openxmlformats.org/drawingml/2006/main" w="28575">
          <a:noFill/>
        </a:ln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ja-JP" sz="900" b="1" dirty="0">
              <a:solidFill>
                <a:schemeClr val="tx1"/>
              </a:solidFill>
            </a:rPr>
            <a:t>50</a:t>
          </a:r>
          <a:r>
            <a:rPr lang="ja-JP" altLang="en-US" sz="900" b="1" dirty="0">
              <a:solidFill>
                <a:schemeClr val="tx1"/>
              </a:solidFill>
            </a:rPr>
            <a:t>％</a:t>
          </a:r>
          <a:endParaRPr lang="ja-JP" altLang="en-US" sz="1050" b="1" dirty="0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0.83666</cdr:x>
      <cdr:y>0.4023</cdr:y>
    </cdr:from>
    <cdr:to>
      <cdr:x>0.93781</cdr:x>
      <cdr:y>0.48927</cdr:y>
    </cdr:to>
    <cdr:sp macro="" textlink="">
      <cdr:nvSpPr>
        <cdr:cNvPr id="5" name="テキスト ボックス 1"/>
        <cdr:cNvSpPr txBox="1"/>
      </cdr:nvSpPr>
      <cdr:spPr>
        <a:xfrm xmlns:a="http://schemas.openxmlformats.org/drawingml/2006/main">
          <a:off x="2043839" y="810327"/>
          <a:ext cx="247094" cy="175177"/>
        </a:xfrm>
        <a:prstGeom xmlns:a="http://schemas.openxmlformats.org/drawingml/2006/main" prst="rect">
          <a:avLst/>
        </a:prstGeom>
        <a:ln xmlns:a="http://schemas.openxmlformats.org/drawingml/2006/main" w="28575">
          <a:noFill/>
        </a:ln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ja-JP" sz="900" b="1" dirty="0">
              <a:solidFill>
                <a:schemeClr val="tx1"/>
              </a:solidFill>
            </a:rPr>
            <a:t>25</a:t>
          </a:r>
          <a:r>
            <a:rPr lang="ja-JP" altLang="en-US" sz="800" b="1" dirty="0">
              <a:solidFill>
                <a:schemeClr val="tx1"/>
              </a:solidFill>
            </a:rPr>
            <a:t>％</a:t>
          </a: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0C62-5FE1-421C-874E-5471231D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紅林 航平</cp:lastModifiedBy>
  <cp:revision>3</cp:revision>
  <cp:lastPrinted>2015-05-12T18:31:00Z</cp:lastPrinted>
  <dcterms:created xsi:type="dcterms:W3CDTF">2019-01-15T09:02:00Z</dcterms:created>
  <dcterms:modified xsi:type="dcterms:W3CDTF">2019-01-15T09:21:00Z</dcterms:modified>
</cp:coreProperties>
</file>