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77F430"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9"/>
          <w:headerReference w:type="first" r:id="rId10"/>
          <w:type w:val="continuous"/>
          <w:pgSz w:w="11906" w:h="16838" w:code="9"/>
          <w:pgMar w:top="1985" w:right="1418" w:bottom="1701" w:left="1418" w:header="993" w:footer="0" w:gutter="0"/>
          <w:cols w:space="708"/>
          <w:titlePg/>
          <w:docGrid w:linePitch="360"/>
        </w:sectPr>
      </w:pPr>
    </w:p>
    <w:p w14:paraId="5C9604E3" w14:textId="33515D6C" w:rsidR="00D0572C" w:rsidRDefault="00D0572C" w:rsidP="00704BDF">
      <w:pPr>
        <w:snapToGrid w:val="0"/>
        <w:spacing w:after="120"/>
        <w:jc w:val="center"/>
        <w:rPr>
          <w:rFonts w:asciiTheme="minorHAnsi" w:eastAsia="SimSun" w:hAnsiTheme="minorHAnsi" w:cstheme="minorHAnsi"/>
          <w:color w:val="000000"/>
          <w:sz w:val="28"/>
          <w:szCs w:val="28"/>
          <w:u w:val="single"/>
          <w:lang w:val="en-US" w:eastAsia="zh-CN"/>
        </w:rPr>
      </w:pPr>
      <w:r w:rsidRPr="00D0572C">
        <w:rPr>
          <w:rFonts w:asciiTheme="minorHAnsi" w:hAnsiTheme="minorHAnsi" w:cstheme="minorHAnsi"/>
          <w:b/>
          <w:bCs/>
          <w:sz w:val="28"/>
          <w:szCs w:val="28"/>
        </w:rPr>
        <w:lastRenderedPageBreak/>
        <w:t xml:space="preserve">Isothermal cold crystallization kinetics and properties of </w:t>
      </w:r>
      <w:r>
        <w:rPr>
          <w:rFonts w:asciiTheme="minorHAnsi" w:hAnsiTheme="minorHAnsi" w:cstheme="minorHAnsi"/>
          <w:b/>
          <w:bCs/>
          <w:sz w:val="28"/>
          <w:szCs w:val="28"/>
        </w:rPr>
        <w:t xml:space="preserve">thermoformed </w:t>
      </w:r>
      <w:proofErr w:type="gramStart"/>
      <w:r w:rsidRPr="00D0572C">
        <w:rPr>
          <w:rFonts w:asciiTheme="minorHAnsi" w:hAnsiTheme="minorHAnsi" w:cstheme="minorHAnsi"/>
          <w:b/>
          <w:bCs/>
          <w:sz w:val="28"/>
          <w:szCs w:val="28"/>
        </w:rPr>
        <w:t>poly(</w:t>
      </w:r>
      <w:proofErr w:type="gramEnd"/>
      <w:r w:rsidRPr="00D0572C">
        <w:rPr>
          <w:rFonts w:asciiTheme="minorHAnsi" w:hAnsiTheme="minorHAnsi" w:cstheme="minorHAnsi"/>
          <w:b/>
          <w:bCs/>
          <w:sz w:val="28"/>
          <w:szCs w:val="28"/>
        </w:rPr>
        <w:t>lactic acid) composite</w:t>
      </w:r>
      <w:r>
        <w:rPr>
          <w:rFonts w:asciiTheme="minorHAnsi" w:hAnsiTheme="minorHAnsi" w:cstheme="minorHAnsi"/>
          <w:b/>
          <w:bCs/>
          <w:sz w:val="28"/>
          <w:szCs w:val="28"/>
        </w:rPr>
        <w:t xml:space="preserve"> </w:t>
      </w:r>
      <w:r w:rsidR="00E562F5">
        <w:rPr>
          <w:rFonts w:asciiTheme="minorHAnsi" w:hAnsiTheme="minorHAnsi" w:cstheme="minorHAnsi"/>
          <w:b/>
          <w:bCs/>
          <w:sz w:val="28"/>
          <w:szCs w:val="28"/>
        </w:rPr>
        <w:t>films</w:t>
      </w:r>
    </w:p>
    <w:p w14:paraId="3103FF87" w14:textId="77777777" w:rsidR="00D0572C" w:rsidRDefault="00D0572C" w:rsidP="00704BDF">
      <w:pPr>
        <w:snapToGrid w:val="0"/>
        <w:spacing w:after="120"/>
        <w:jc w:val="center"/>
        <w:rPr>
          <w:rFonts w:asciiTheme="minorHAnsi" w:eastAsia="SimSun" w:hAnsiTheme="minorHAnsi"/>
          <w:color w:val="000000"/>
          <w:sz w:val="24"/>
          <w:szCs w:val="24"/>
          <w:u w:val="single"/>
          <w:lang w:val="en-US" w:eastAsia="zh-CN"/>
        </w:rPr>
      </w:pPr>
    </w:p>
    <w:p w14:paraId="6ADB462D" w14:textId="1070A625" w:rsidR="00D0572C" w:rsidRPr="00D0572C" w:rsidRDefault="00D0572C" w:rsidP="00D0572C">
      <w:pPr>
        <w:spacing w:line="240" w:lineRule="auto"/>
        <w:jc w:val="center"/>
        <w:rPr>
          <w:rFonts w:asciiTheme="minorHAnsi" w:hAnsiTheme="minorHAnsi" w:cstheme="minorHAnsi"/>
          <w:sz w:val="24"/>
          <w:szCs w:val="24"/>
        </w:rPr>
      </w:pPr>
      <w:proofErr w:type="spellStart"/>
      <w:r w:rsidRPr="00D0572C">
        <w:rPr>
          <w:rFonts w:asciiTheme="minorHAnsi" w:hAnsiTheme="minorHAnsi" w:cstheme="minorHAnsi"/>
          <w:sz w:val="24"/>
          <w:szCs w:val="24"/>
          <w:u w:val="single"/>
        </w:rPr>
        <w:t>Anongnat</w:t>
      </w:r>
      <w:proofErr w:type="spellEnd"/>
      <w:r w:rsidRPr="00D0572C">
        <w:rPr>
          <w:rFonts w:asciiTheme="minorHAnsi" w:hAnsiTheme="minorHAnsi" w:cstheme="minorHAnsi"/>
          <w:sz w:val="24"/>
          <w:szCs w:val="24"/>
          <w:u w:val="single"/>
        </w:rPr>
        <w:t xml:space="preserve"> Somwangthanaroj</w:t>
      </w:r>
      <w:r w:rsidRPr="00D0572C">
        <w:rPr>
          <w:rFonts w:asciiTheme="minorHAnsi" w:hAnsiTheme="minorHAnsi" w:cstheme="minorHAnsi"/>
          <w:sz w:val="24"/>
          <w:szCs w:val="24"/>
          <w:vertAlign w:val="superscript"/>
        </w:rPr>
        <w:t>1</w:t>
      </w:r>
      <w:proofErr w:type="gramStart"/>
      <w:r w:rsidRPr="00D0572C">
        <w:rPr>
          <w:rFonts w:asciiTheme="minorHAnsi" w:hAnsiTheme="minorHAnsi" w:cstheme="minorHAnsi"/>
          <w:sz w:val="24"/>
          <w:szCs w:val="24"/>
          <w:vertAlign w:val="superscript"/>
        </w:rPr>
        <w:t>,2</w:t>
      </w:r>
      <w:proofErr w:type="gramEnd"/>
      <w:r>
        <w:rPr>
          <w:rFonts w:asciiTheme="minorHAnsi" w:hAnsiTheme="minorHAnsi" w:cstheme="minorHAnsi"/>
          <w:sz w:val="24"/>
          <w:szCs w:val="24"/>
          <w:vertAlign w:val="superscript"/>
        </w:rPr>
        <w:t>,*</w:t>
      </w:r>
      <w:r>
        <w:rPr>
          <w:rFonts w:asciiTheme="minorHAnsi" w:hAnsiTheme="minorHAnsi" w:cstheme="minorHAnsi"/>
          <w:sz w:val="24"/>
          <w:szCs w:val="24"/>
        </w:rPr>
        <w:t xml:space="preserve">, </w:t>
      </w:r>
      <w:proofErr w:type="spellStart"/>
      <w:r w:rsidRPr="00D0572C">
        <w:rPr>
          <w:rFonts w:asciiTheme="minorHAnsi" w:hAnsiTheme="minorHAnsi" w:cstheme="minorHAnsi"/>
          <w:sz w:val="24"/>
          <w:szCs w:val="24"/>
        </w:rPr>
        <w:t>Chutimar</w:t>
      </w:r>
      <w:proofErr w:type="spellEnd"/>
      <w:r w:rsidRPr="00D0572C">
        <w:rPr>
          <w:rFonts w:asciiTheme="minorHAnsi" w:hAnsiTheme="minorHAnsi" w:cstheme="minorHAnsi"/>
          <w:sz w:val="24"/>
          <w:szCs w:val="24"/>
        </w:rPr>
        <w:t xml:space="preserve"> Deetuam</w:t>
      </w:r>
      <w:r w:rsidRPr="00D0572C">
        <w:rPr>
          <w:rFonts w:asciiTheme="minorHAnsi" w:hAnsiTheme="minorHAnsi" w:cstheme="minorHAnsi"/>
          <w:sz w:val="24"/>
          <w:szCs w:val="24"/>
          <w:vertAlign w:val="superscript"/>
        </w:rPr>
        <w:t>1</w:t>
      </w:r>
      <w:r>
        <w:rPr>
          <w:rFonts w:asciiTheme="minorHAnsi" w:hAnsiTheme="minorHAnsi" w:cstheme="minorHAnsi"/>
          <w:sz w:val="24"/>
          <w:szCs w:val="24"/>
        </w:rPr>
        <w:t xml:space="preserve">, </w:t>
      </w:r>
      <w:proofErr w:type="spellStart"/>
      <w:r w:rsidRPr="00D0572C">
        <w:rPr>
          <w:rFonts w:asciiTheme="minorHAnsi" w:hAnsiTheme="minorHAnsi" w:cstheme="minorHAnsi"/>
          <w:sz w:val="24"/>
          <w:szCs w:val="24"/>
        </w:rPr>
        <w:t>Chavakorn</w:t>
      </w:r>
      <w:proofErr w:type="spellEnd"/>
      <w:r w:rsidRPr="00D0572C">
        <w:rPr>
          <w:rFonts w:asciiTheme="minorHAnsi" w:hAnsiTheme="minorHAnsi" w:cstheme="minorHAnsi"/>
          <w:sz w:val="24"/>
          <w:szCs w:val="24"/>
        </w:rPr>
        <w:t xml:space="preserve"> Samthong</w:t>
      </w:r>
      <w:r w:rsidRPr="00D0572C">
        <w:rPr>
          <w:rFonts w:asciiTheme="minorHAnsi" w:hAnsiTheme="minorHAnsi" w:cstheme="minorHAnsi"/>
          <w:sz w:val="24"/>
          <w:szCs w:val="24"/>
          <w:vertAlign w:val="superscript"/>
        </w:rPr>
        <w:t>1</w:t>
      </w:r>
      <w:r>
        <w:rPr>
          <w:rFonts w:asciiTheme="minorHAnsi" w:hAnsiTheme="minorHAnsi" w:cstheme="minorHAnsi"/>
          <w:sz w:val="24"/>
          <w:szCs w:val="24"/>
        </w:rPr>
        <w:t xml:space="preserve">, </w:t>
      </w:r>
      <w:proofErr w:type="spellStart"/>
      <w:r w:rsidRPr="00D0572C">
        <w:rPr>
          <w:rFonts w:asciiTheme="minorHAnsi" w:hAnsiTheme="minorHAnsi" w:cstheme="minorHAnsi"/>
          <w:sz w:val="24"/>
          <w:szCs w:val="24"/>
        </w:rPr>
        <w:t>Suphattra</w:t>
      </w:r>
      <w:proofErr w:type="spellEnd"/>
      <w:r w:rsidRPr="00D0572C">
        <w:rPr>
          <w:rFonts w:asciiTheme="minorHAnsi" w:hAnsiTheme="minorHAnsi" w:cstheme="minorHAnsi"/>
          <w:sz w:val="24"/>
          <w:szCs w:val="24"/>
        </w:rPr>
        <w:t xml:space="preserve"> Choksriwichit</w:t>
      </w:r>
      <w:r w:rsidRPr="00D0572C">
        <w:rPr>
          <w:rFonts w:asciiTheme="minorHAnsi" w:hAnsiTheme="minorHAnsi" w:cstheme="minorHAnsi"/>
          <w:sz w:val="24"/>
          <w:szCs w:val="24"/>
          <w:vertAlign w:val="superscript"/>
        </w:rPr>
        <w:t>1</w:t>
      </w:r>
    </w:p>
    <w:p w14:paraId="5DC97394" w14:textId="53A45A03" w:rsidR="00D0572C" w:rsidRPr="00D0572C" w:rsidRDefault="00D0572C" w:rsidP="00D0572C">
      <w:pPr>
        <w:spacing w:line="240" w:lineRule="auto"/>
        <w:jc w:val="center"/>
        <w:rPr>
          <w:rFonts w:asciiTheme="minorHAnsi" w:hAnsiTheme="minorHAnsi" w:cstheme="minorHAnsi"/>
          <w:i/>
          <w:iCs/>
          <w:sz w:val="20"/>
        </w:rPr>
      </w:pPr>
      <w:r w:rsidRPr="00D0572C">
        <w:rPr>
          <w:rFonts w:asciiTheme="minorHAnsi" w:hAnsiTheme="minorHAnsi" w:cstheme="minorHAnsi"/>
          <w:i/>
          <w:iCs/>
          <w:sz w:val="20"/>
        </w:rPr>
        <w:t>1 Department of Chemical Engineering, Faculty of Engineering, Chulalongkorn University, Bangkok 10330, Thailand; 2 Special Task Force of Activating Research (STAR) in Novel Technology for Food Packaging and Control of Shelf Life, Chulalongkorn University, Bangkok 10330, Thailand</w:t>
      </w:r>
    </w:p>
    <w:p w14:paraId="5B3E6B5C" w14:textId="49D6AC43" w:rsidR="00704BDF" w:rsidRPr="00DE0019" w:rsidRDefault="00704BDF" w:rsidP="00D0572C">
      <w:pPr>
        <w:snapToGrid w:val="0"/>
        <w:spacing w:line="240" w:lineRule="auto"/>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D0572C">
        <w:rPr>
          <w:rFonts w:asciiTheme="minorHAnsi" w:eastAsia="MS PGothic" w:hAnsiTheme="minorHAnsi"/>
          <w:bCs/>
          <w:i/>
          <w:iCs/>
          <w:sz w:val="20"/>
          <w:lang w:val="en-US"/>
        </w:rPr>
        <w:t>anongnat.s@chula.ac.th</w:t>
      </w:r>
    </w:p>
    <w:p w14:paraId="04A98B7B"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5C0010EC" w14:textId="33ED43DD" w:rsidR="00955D65" w:rsidRPr="00955D65" w:rsidRDefault="00955D65" w:rsidP="00704BDF">
      <w:pPr>
        <w:pStyle w:val="AbstractBody"/>
        <w:numPr>
          <w:ilvl w:val="0"/>
          <w:numId w:val="16"/>
        </w:numPr>
        <w:rPr>
          <w:rFonts w:asciiTheme="minorHAnsi" w:hAnsiTheme="minorHAnsi"/>
        </w:rPr>
      </w:pPr>
      <w:r>
        <w:rPr>
          <w:rFonts w:asciiTheme="minorHAnsi" w:hAnsiTheme="minorHAnsi"/>
        </w:rPr>
        <w:t xml:space="preserve">Effects of fillers and silane surface functionalization </w:t>
      </w:r>
      <w:r w:rsidRPr="00955D65">
        <w:rPr>
          <w:rFonts w:asciiTheme="minorHAnsi" w:hAnsiTheme="minorHAnsi" w:cstheme="minorHAnsi"/>
          <w:szCs w:val="22"/>
        </w:rPr>
        <w:t>were investigated</w:t>
      </w:r>
      <w:r>
        <w:rPr>
          <w:rFonts w:asciiTheme="minorHAnsi" w:hAnsiTheme="minorHAnsi" w:cstheme="minorHAnsi"/>
          <w:szCs w:val="22"/>
        </w:rPr>
        <w:t>.</w:t>
      </w:r>
    </w:p>
    <w:p w14:paraId="29DCD05C" w14:textId="04DF0960" w:rsidR="00955D65" w:rsidRDefault="00955D65" w:rsidP="00704BDF">
      <w:pPr>
        <w:pStyle w:val="AbstractBody"/>
        <w:numPr>
          <w:ilvl w:val="0"/>
          <w:numId w:val="16"/>
        </w:numPr>
        <w:rPr>
          <w:rFonts w:asciiTheme="minorHAnsi" w:hAnsiTheme="minorHAnsi"/>
        </w:rPr>
      </w:pPr>
      <w:r>
        <w:rPr>
          <w:rFonts w:asciiTheme="minorHAnsi" w:hAnsiTheme="minorHAnsi" w:cstheme="minorHAnsi"/>
          <w:szCs w:val="22"/>
        </w:rPr>
        <w:t>F</w:t>
      </w:r>
      <w:r w:rsidRPr="00955D65">
        <w:rPr>
          <w:rFonts w:asciiTheme="minorHAnsi" w:hAnsiTheme="minorHAnsi" w:cstheme="minorHAnsi"/>
          <w:szCs w:val="22"/>
        </w:rPr>
        <w:t>aster cold crystallization of PLA with the presence of fillers</w:t>
      </w:r>
      <w:r w:rsidRPr="00EC66CC">
        <w:rPr>
          <w:rFonts w:asciiTheme="minorHAnsi" w:hAnsiTheme="minorHAnsi"/>
        </w:rPr>
        <w:t xml:space="preserve"> </w:t>
      </w:r>
      <w:r>
        <w:rPr>
          <w:rFonts w:asciiTheme="minorHAnsi" w:hAnsiTheme="minorHAnsi"/>
        </w:rPr>
        <w:t>w</w:t>
      </w:r>
      <w:r w:rsidR="006A62BF">
        <w:rPr>
          <w:rFonts w:asciiTheme="minorHAnsi" w:hAnsiTheme="minorHAnsi"/>
        </w:rPr>
        <w:t xml:space="preserve">as </w:t>
      </w:r>
      <w:r>
        <w:rPr>
          <w:rFonts w:asciiTheme="minorHAnsi" w:hAnsiTheme="minorHAnsi"/>
        </w:rPr>
        <w:t xml:space="preserve">observed. </w:t>
      </w:r>
    </w:p>
    <w:p w14:paraId="5E2DD461" w14:textId="195CC464" w:rsidR="00955D65" w:rsidRPr="00955D65" w:rsidRDefault="00955D65" w:rsidP="00955D65">
      <w:pPr>
        <w:pStyle w:val="ListParagraph"/>
        <w:numPr>
          <w:ilvl w:val="0"/>
          <w:numId w:val="16"/>
        </w:numPr>
        <w:snapToGrid w:val="0"/>
        <w:spacing w:after="120"/>
        <w:jc w:val="left"/>
        <w:rPr>
          <w:rFonts w:asciiTheme="minorHAnsi" w:hAnsiTheme="minorHAnsi" w:cstheme="minorHAnsi"/>
          <w:sz w:val="20"/>
          <w:szCs w:val="22"/>
        </w:rPr>
      </w:pPr>
      <w:r>
        <w:rPr>
          <w:rFonts w:asciiTheme="minorHAnsi" w:hAnsiTheme="minorHAnsi" w:cstheme="minorHAnsi"/>
          <w:sz w:val="20"/>
          <w:szCs w:val="22"/>
        </w:rPr>
        <w:t>T</w:t>
      </w:r>
      <w:r w:rsidRPr="00955D65">
        <w:rPr>
          <w:rFonts w:asciiTheme="minorHAnsi" w:hAnsiTheme="minorHAnsi" w:cstheme="minorHAnsi"/>
          <w:sz w:val="20"/>
          <w:szCs w:val="22"/>
        </w:rPr>
        <w:t>alc is the most effective nucleating agent for PLA</w:t>
      </w:r>
      <w:r>
        <w:rPr>
          <w:rFonts w:asciiTheme="minorHAnsi" w:hAnsiTheme="minorHAnsi" w:cstheme="minorHAnsi"/>
          <w:sz w:val="20"/>
          <w:szCs w:val="22"/>
        </w:rPr>
        <w:t>.</w:t>
      </w:r>
    </w:p>
    <w:p w14:paraId="767E628A" w14:textId="77777777" w:rsidR="006C361E" w:rsidRPr="00A15B93" w:rsidRDefault="006C361E" w:rsidP="00704BDF">
      <w:pPr>
        <w:snapToGrid w:val="0"/>
        <w:spacing w:after="120"/>
        <w:jc w:val="center"/>
        <w:rPr>
          <w:rFonts w:eastAsia="SimSun"/>
          <w:bCs/>
          <w:i/>
          <w:iCs/>
          <w:color w:val="0000FF"/>
          <w:sz w:val="20"/>
          <w:lang w:val="en-US" w:eastAsia="zh-CN"/>
        </w:rPr>
      </w:pPr>
    </w:p>
    <w:p w14:paraId="0E044389" w14:textId="77777777" w:rsidR="00704BDF" w:rsidRPr="008D0BEB" w:rsidRDefault="00704BDF" w:rsidP="008617D6">
      <w:pPr>
        <w:snapToGrid w:val="0"/>
        <w:spacing w:after="120" w:line="22" w:lineRule="atLeast"/>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6FB6451A" w14:textId="53EE19C7" w:rsidR="00331815" w:rsidRPr="00331815" w:rsidRDefault="00331815" w:rsidP="008617D6">
      <w:pPr>
        <w:spacing w:after="120" w:line="22" w:lineRule="atLeast"/>
        <w:jc w:val="thaiDistribute"/>
        <w:rPr>
          <w:rFonts w:asciiTheme="minorHAnsi" w:hAnsiTheme="minorHAnsi"/>
          <w:sz w:val="22"/>
          <w:szCs w:val="22"/>
        </w:rPr>
      </w:pPr>
      <w:r>
        <w:rPr>
          <w:rFonts w:asciiTheme="minorHAnsi" w:hAnsiTheme="minorHAnsi"/>
          <w:sz w:val="22"/>
          <w:szCs w:val="22"/>
          <w:lang w:val="en-US"/>
        </w:rPr>
        <w:t>B</w:t>
      </w:r>
      <w:proofErr w:type="spellStart"/>
      <w:r w:rsidRPr="00331815">
        <w:rPr>
          <w:rFonts w:asciiTheme="minorHAnsi" w:hAnsiTheme="minorHAnsi"/>
          <w:sz w:val="22"/>
          <w:szCs w:val="22"/>
        </w:rPr>
        <w:t>iodegradable</w:t>
      </w:r>
      <w:proofErr w:type="spellEnd"/>
      <w:r w:rsidRPr="00331815">
        <w:rPr>
          <w:rFonts w:asciiTheme="minorHAnsi" w:hAnsiTheme="minorHAnsi"/>
          <w:sz w:val="22"/>
          <w:szCs w:val="22"/>
        </w:rPr>
        <w:t xml:space="preserve"> polymers have gained great attention as </w:t>
      </w:r>
      <w:r w:rsidR="00562E1A" w:rsidRPr="00331815">
        <w:rPr>
          <w:rFonts w:asciiTheme="minorHAnsi" w:hAnsiTheme="minorHAnsi"/>
          <w:sz w:val="22"/>
          <w:szCs w:val="22"/>
        </w:rPr>
        <w:t>eco-friendly</w:t>
      </w:r>
      <w:r w:rsidRPr="00331815">
        <w:rPr>
          <w:rFonts w:asciiTheme="minorHAnsi" w:hAnsiTheme="minorHAnsi"/>
          <w:sz w:val="22"/>
          <w:szCs w:val="22"/>
        </w:rPr>
        <w:t xml:space="preserve"> alternatives to conventional pla</w:t>
      </w:r>
      <w:r>
        <w:rPr>
          <w:rFonts w:asciiTheme="minorHAnsi" w:hAnsiTheme="minorHAnsi"/>
          <w:sz w:val="22"/>
          <w:szCs w:val="22"/>
        </w:rPr>
        <w:t xml:space="preserve">stics derived from fossil fuels. </w:t>
      </w:r>
      <w:r w:rsidRPr="00331815">
        <w:rPr>
          <w:rFonts w:asciiTheme="minorHAnsi" w:hAnsiTheme="minorHAnsi"/>
          <w:sz w:val="22"/>
          <w:szCs w:val="22"/>
        </w:rPr>
        <w:t xml:space="preserve">Poly(lactic acid) (PLA) is the most </w:t>
      </w:r>
      <w:r w:rsidR="00562E1A" w:rsidRPr="00331815">
        <w:rPr>
          <w:rFonts w:asciiTheme="minorHAnsi" w:hAnsiTheme="minorHAnsi"/>
          <w:sz w:val="22"/>
          <w:szCs w:val="22"/>
        </w:rPr>
        <w:t>well-known</w:t>
      </w:r>
      <w:r w:rsidRPr="00331815">
        <w:rPr>
          <w:rFonts w:asciiTheme="minorHAnsi" w:hAnsiTheme="minorHAnsi"/>
          <w:sz w:val="22"/>
          <w:szCs w:val="22"/>
        </w:rPr>
        <w:t xml:space="preserve"> biodegradable thermoplastic that has been extensively used for diverse applications, such as household appliances, automobile interiors, tissue engineering, drug delivery, and food packaging materials [</w:t>
      </w:r>
      <w:r w:rsidR="005C1AF8">
        <w:rPr>
          <w:rFonts w:asciiTheme="minorHAnsi" w:hAnsiTheme="minorHAnsi"/>
          <w:sz w:val="22"/>
          <w:szCs w:val="22"/>
        </w:rPr>
        <w:t>1, 2</w:t>
      </w:r>
      <w:r w:rsidRPr="00331815">
        <w:rPr>
          <w:rFonts w:asciiTheme="minorHAnsi" w:hAnsiTheme="minorHAnsi"/>
          <w:sz w:val="22"/>
          <w:szCs w:val="22"/>
        </w:rPr>
        <w:t>]</w:t>
      </w:r>
      <w:r w:rsidR="008617D6">
        <w:rPr>
          <w:rFonts w:asciiTheme="minorHAnsi" w:hAnsiTheme="minorHAnsi"/>
          <w:sz w:val="22"/>
          <w:szCs w:val="22"/>
        </w:rPr>
        <w:t xml:space="preserve"> </w:t>
      </w:r>
      <w:r w:rsidRPr="00331815">
        <w:rPr>
          <w:rFonts w:asciiTheme="minorHAnsi" w:hAnsiTheme="minorHAnsi"/>
          <w:sz w:val="22"/>
          <w:szCs w:val="22"/>
        </w:rPr>
        <w:t xml:space="preserve">because of its unique properties including biodegradability, biocompatibility, high transparency, and high tensile strength (75 MPa) and modulus (3.2 </w:t>
      </w:r>
      <w:proofErr w:type="spellStart"/>
      <w:r w:rsidRPr="00331815">
        <w:rPr>
          <w:rFonts w:asciiTheme="minorHAnsi" w:hAnsiTheme="minorHAnsi"/>
          <w:sz w:val="22"/>
          <w:szCs w:val="22"/>
        </w:rPr>
        <w:t>GPa</w:t>
      </w:r>
      <w:proofErr w:type="spellEnd"/>
      <w:r w:rsidRPr="00331815">
        <w:rPr>
          <w:rFonts w:asciiTheme="minorHAnsi" w:hAnsiTheme="minorHAnsi"/>
          <w:sz w:val="22"/>
          <w:szCs w:val="22"/>
        </w:rPr>
        <w:t>) [</w:t>
      </w:r>
      <w:r w:rsidR="005C1AF8">
        <w:rPr>
          <w:rFonts w:asciiTheme="minorHAnsi" w:hAnsiTheme="minorHAnsi"/>
          <w:sz w:val="22"/>
          <w:szCs w:val="22"/>
        </w:rPr>
        <w:t>3</w:t>
      </w:r>
      <w:r w:rsidRPr="00331815">
        <w:rPr>
          <w:rFonts w:asciiTheme="minorHAnsi" w:hAnsiTheme="minorHAnsi"/>
          <w:sz w:val="22"/>
          <w:szCs w:val="22"/>
        </w:rPr>
        <w:t xml:space="preserve">, </w:t>
      </w:r>
      <w:r w:rsidR="005C1AF8">
        <w:rPr>
          <w:rFonts w:asciiTheme="minorHAnsi" w:hAnsiTheme="minorHAnsi"/>
          <w:sz w:val="22"/>
          <w:szCs w:val="22"/>
        </w:rPr>
        <w:t>4</w:t>
      </w:r>
      <w:r w:rsidRPr="00331815">
        <w:rPr>
          <w:rFonts w:asciiTheme="minorHAnsi" w:hAnsiTheme="minorHAnsi"/>
          <w:sz w:val="22"/>
          <w:szCs w:val="22"/>
        </w:rPr>
        <w:t>]</w:t>
      </w:r>
      <w:r w:rsidR="008617D6">
        <w:rPr>
          <w:rFonts w:asciiTheme="minorHAnsi" w:hAnsiTheme="minorHAnsi"/>
          <w:sz w:val="22"/>
          <w:szCs w:val="22"/>
        </w:rPr>
        <w:t xml:space="preserve">. </w:t>
      </w:r>
      <w:r w:rsidRPr="00331815">
        <w:rPr>
          <w:rFonts w:asciiTheme="minorHAnsi" w:hAnsiTheme="minorHAnsi"/>
          <w:sz w:val="22"/>
          <w:szCs w:val="22"/>
        </w:rPr>
        <w:t xml:space="preserve"> Nevertheless, PLA has </w:t>
      </w:r>
      <w:r w:rsidR="00562E1A">
        <w:rPr>
          <w:rFonts w:asciiTheme="minorHAnsi" w:hAnsiTheme="minorHAnsi"/>
          <w:sz w:val="22"/>
          <w:szCs w:val="22"/>
        </w:rPr>
        <w:t xml:space="preserve">some </w:t>
      </w:r>
      <w:r w:rsidR="00562E1A" w:rsidRPr="00331815">
        <w:rPr>
          <w:rFonts w:asciiTheme="minorHAnsi" w:hAnsiTheme="minorHAnsi"/>
          <w:sz w:val="22"/>
          <w:szCs w:val="22"/>
        </w:rPr>
        <w:t>weaknesses</w:t>
      </w:r>
      <w:r w:rsidRPr="00331815">
        <w:rPr>
          <w:rFonts w:asciiTheme="minorHAnsi" w:hAnsiTheme="minorHAnsi"/>
          <w:sz w:val="22"/>
          <w:szCs w:val="22"/>
        </w:rPr>
        <w:t xml:space="preserve"> including brittleness with elongation at break less than 4%, poor melt strength, poor thermal stability, and low gas barrier properties. Further, PLA is also known as a slow crystallizing polymer; this leads to a very long injection </w:t>
      </w:r>
      <w:r w:rsidR="00562E1A" w:rsidRPr="00331815">
        <w:rPr>
          <w:rFonts w:asciiTheme="minorHAnsi" w:hAnsiTheme="minorHAnsi"/>
          <w:sz w:val="22"/>
          <w:szCs w:val="22"/>
        </w:rPr>
        <w:t>moulding</w:t>
      </w:r>
      <w:r w:rsidRPr="00331815">
        <w:rPr>
          <w:rFonts w:asciiTheme="minorHAnsi" w:hAnsiTheme="minorHAnsi"/>
          <w:sz w:val="22"/>
          <w:szCs w:val="22"/>
        </w:rPr>
        <w:t xml:space="preserve"> cycle time during the cooling step, and the end</w:t>
      </w:r>
      <w:r w:rsidR="00562E1A">
        <w:rPr>
          <w:rFonts w:asciiTheme="minorHAnsi" w:hAnsiTheme="minorHAnsi"/>
          <w:sz w:val="22"/>
          <w:szCs w:val="22"/>
        </w:rPr>
        <w:t>-</w:t>
      </w:r>
      <w:r w:rsidRPr="00331815">
        <w:rPr>
          <w:rFonts w:asciiTheme="minorHAnsi" w:hAnsiTheme="minorHAnsi"/>
          <w:sz w:val="22"/>
          <w:szCs w:val="22"/>
        </w:rPr>
        <w:t>use products have low crystallinity, which strongly affects its optical, thermal, and mechanical properties [</w:t>
      </w:r>
      <w:r w:rsidR="005C1AF8">
        <w:rPr>
          <w:rFonts w:asciiTheme="minorHAnsi" w:hAnsiTheme="minorHAnsi"/>
          <w:sz w:val="22"/>
          <w:szCs w:val="22"/>
        </w:rPr>
        <w:t>5</w:t>
      </w:r>
      <w:bookmarkStart w:id="0" w:name="_GoBack"/>
      <w:bookmarkEnd w:id="0"/>
      <w:r w:rsidRPr="00331815">
        <w:rPr>
          <w:rFonts w:asciiTheme="minorHAnsi" w:hAnsiTheme="minorHAnsi"/>
          <w:sz w:val="22"/>
          <w:szCs w:val="22"/>
        </w:rPr>
        <w:t xml:space="preserve">]. Accordingly, slow crystallization </w:t>
      </w:r>
      <w:r w:rsidR="00562E1A" w:rsidRPr="00331815">
        <w:rPr>
          <w:rFonts w:asciiTheme="minorHAnsi" w:hAnsiTheme="minorHAnsi"/>
          <w:sz w:val="22"/>
          <w:szCs w:val="22"/>
        </w:rPr>
        <w:t>behaviour</w:t>
      </w:r>
      <w:r w:rsidRPr="00331815">
        <w:rPr>
          <w:rFonts w:asciiTheme="minorHAnsi" w:hAnsiTheme="minorHAnsi"/>
          <w:sz w:val="22"/>
          <w:szCs w:val="22"/>
        </w:rPr>
        <w:t xml:space="preserve"> of PLA should be improved for potentially being used in the industrial applications as it deserves.</w:t>
      </w:r>
      <w:r w:rsidR="008617D6">
        <w:rPr>
          <w:rFonts w:asciiTheme="minorHAnsi" w:hAnsiTheme="minorHAnsi"/>
          <w:sz w:val="22"/>
          <w:szCs w:val="22"/>
        </w:rPr>
        <w:t xml:space="preserve"> </w:t>
      </w:r>
      <w:r w:rsidR="008617D6" w:rsidRPr="00331815">
        <w:rPr>
          <w:rFonts w:asciiTheme="minorHAnsi" w:hAnsiTheme="minorHAnsi"/>
          <w:sz w:val="22"/>
          <w:szCs w:val="22"/>
        </w:rPr>
        <w:t>In this work, the effect of the addition of talc, CaCO</w:t>
      </w:r>
      <w:r w:rsidR="008617D6" w:rsidRPr="00331815">
        <w:rPr>
          <w:rFonts w:asciiTheme="minorHAnsi" w:hAnsiTheme="minorHAnsi"/>
          <w:sz w:val="22"/>
          <w:szCs w:val="22"/>
          <w:vertAlign w:val="subscript"/>
        </w:rPr>
        <w:t>3</w:t>
      </w:r>
      <w:r w:rsidR="008617D6" w:rsidRPr="00331815">
        <w:rPr>
          <w:rFonts w:asciiTheme="minorHAnsi" w:hAnsiTheme="minorHAnsi"/>
          <w:sz w:val="22"/>
          <w:szCs w:val="22"/>
        </w:rPr>
        <w:t>, and cassava starch at various contents on the morphology, mechanical and thermal properties, and isothermal cold crystallization kinetics of PLA composites is examined.</w:t>
      </w:r>
    </w:p>
    <w:p w14:paraId="07899A45" w14:textId="77777777" w:rsidR="00704BDF" w:rsidRPr="008D0BEB" w:rsidRDefault="00704BDF" w:rsidP="008617D6">
      <w:pPr>
        <w:snapToGrid w:val="0"/>
        <w:spacing w:after="120" w:line="22" w:lineRule="atLeast"/>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14:paraId="42C4928F" w14:textId="21B343EE" w:rsidR="00331815" w:rsidRPr="005C1AF8" w:rsidRDefault="00331815" w:rsidP="008617D6">
      <w:pPr>
        <w:spacing w:after="120" w:line="22" w:lineRule="atLeast"/>
        <w:jc w:val="thaiDistribute"/>
        <w:rPr>
          <w:rFonts w:asciiTheme="minorHAnsi" w:hAnsiTheme="minorHAnsi"/>
          <w:sz w:val="22"/>
          <w:szCs w:val="22"/>
        </w:rPr>
      </w:pPr>
      <w:r w:rsidRPr="005C1AF8">
        <w:rPr>
          <w:rFonts w:asciiTheme="minorHAnsi" w:hAnsiTheme="minorHAnsi"/>
          <w:sz w:val="22"/>
          <w:szCs w:val="22"/>
        </w:rPr>
        <w:t xml:space="preserve">The isothermal cold crystallization kinetics is investigated by fitting the experimental data from differential scanning calorimetry (DSC) with a theoretical </w:t>
      </w:r>
      <w:proofErr w:type="spellStart"/>
      <w:r w:rsidRPr="005C1AF8">
        <w:rPr>
          <w:rFonts w:asciiTheme="minorHAnsi" w:hAnsiTheme="minorHAnsi"/>
          <w:sz w:val="22"/>
          <w:szCs w:val="22"/>
        </w:rPr>
        <w:t>Avrami</w:t>
      </w:r>
      <w:proofErr w:type="spellEnd"/>
      <w:r w:rsidRPr="005C1AF8">
        <w:rPr>
          <w:rFonts w:asciiTheme="minorHAnsi" w:hAnsiTheme="minorHAnsi"/>
          <w:sz w:val="22"/>
          <w:szCs w:val="22"/>
        </w:rPr>
        <w:t xml:space="preserve"> model. The study on annealing effect under cold crystallization on the thermal and tensile properties is performed by comparing cast films with thermoforming films. Eventually, surface treatment of talc with </w:t>
      </w:r>
      <w:proofErr w:type="spellStart"/>
      <w:r w:rsidRPr="005C1AF8">
        <w:rPr>
          <w:rFonts w:asciiTheme="minorHAnsi" w:hAnsiTheme="minorHAnsi"/>
          <w:sz w:val="22"/>
          <w:szCs w:val="22"/>
        </w:rPr>
        <w:t>vinyltriethoxysilane</w:t>
      </w:r>
      <w:proofErr w:type="spellEnd"/>
      <w:r w:rsidRPr="005C1AF8">
        <w:rPr>
          <w:rFonts w:asciiTheme="minorHAnsi" w:hAnsiTheme="minorHAnsi"/>
          <w:sz w:val="22"/>
          <w:szCs w:val="22"/>
        </w:rPr>
        <w:t xml:space="preserve"> (VTES) and 3</w:t>
      </w:r>
      <w:r w:rsidRPr="005C1AF8">
        <w:rPr>
          <w:rFonts w:asciiTheme="minorHAnsi" w:hAnsiTheme="minorHAnsi"/>
          <w:sz w:val="22"/>
          <w:szCs w:val="22"/>
        </w:rPr>
        <w:sym w:font="Symbol" w:char="F02D"/>
      </w:r>
      <w:proofErr w:type="spellStart"/>
      <w:r w:rsidRPr="005C1AF8">
        <w:rPr>
          <w:rFonts w:asciiTheme="minorHAnsi" w:hAnsiTheme="minorHAnsi"/>
          <w:sz w:val="22"/>
          <w:szCs w:val="22"/>
        </w:rPr>
        <w:t>aminopropyltriethoxysilane</w:t>
      </w:r>
      <w:proofErr w:type="spellEnd"/>
      <w:r w:rsidRPr="005C1AF8">
        <w:rPr>
          <w:rFonts w:asciiTheme="minorHAnsi" w:hAnsiTheme="minorHAnsi"/>
          <w:sz w:val="22"/>
          <w:szCs w:val="22"/>
        </w:rPr>
        <w:t xml:space="preserve"> (APTES) is also performed to examine the </w:t>
      </w:r>
      <w:proofErr w:type="spellStart"/>
      <w:r w:rsidRPr="005C1AF8">
        <w:rPr>
          <w:rFonts w:asciiTheme="minorHAnsi" w:hAnsiTheme="minorHAnsi"/>
          <w:sz w:val="22"/>
          <w:szCs w:val="22"/>
        </w:rPr>
        <w:t>silanization</w:t>
      </w:r>
      <w:proofErr w:type="spellEnd"/>
      <w:r w:rsidRPr="005C1AF8">
        <w:rPr>
          <w:rFonts w:asciiTheme="minorHAnsi" w:hAnsiTheme="minorHAnsi"/>
          <w:sz w:val="22"/>
          <w:szCs w:val="22"/>
        </w:rPr>
        <w:t xml:space="preserve"> effect on the properties of PLA composites in comparison with the untreated system.</w:t>
      </w:r>
      <w:r w:rsidR="005C1AF8" w:rsidRPr="005C1AF8">
        <w:rPr>
          <w:rFonts w:asciiTheme="minorHAnsi" w:hAnsiTheme="minorHAnsi"/>
          <w:sz w:val="22"/>
          <w:szCs w:val="22"/>
        </w:rPr>
        <w:t xml:space="preserve"> </w:t>
      </w:r>
      <w:r w:rsidR="005C1AF8" w:rsidRPr="005C1AF8">
        <w:rPr>
          <w:rFonts w:asciiTheme="minorHAnsi" w:hAnsiTheme="minorHAnsi"/>
          <w:sz w:val="22"/>
          <w:szCs w:val="22"/>
        </w:rPr>
        <w:t xml:space="preserve">Tensile properties including tensile strength, elongation at break, Young’s </w:t>
      </w:r>
      <w:proofErr w:type="gramStart"/>
      <w:r w:rsidR="005C1AF8" w:rsidRPr="005C1AF8">
        <w:rPr>
          <w:rFonts w:asciiTheme="minorHAnsi" w:hAnsiTheme="minorHAnsi"/>
          <w:sz w:val="22"/>
          <w:szCs w:val="22"/>
        </w:rPr>
        <w:t>modulus,</w:t>
      </w:r>
      <w:proofErr w:type="gramEnd"/>
      <w:r w:rsidR="005C1AF8" w:rsidRPr="005C1AF8">
        <w:rPr>
          <w:rFonts w:asciiTheme="minorHAnsi" w:hAnsiTheme="minorHAnsi"/>
          <w:sz w:val="22"/>
          <w:szCs w:val="22"/>
        </w:rPr>
        <w:t xml:space="preserve"> and tensile toughness of cast films and thermoforming films of neat PLA and PLA composites were measured at room temperature using a universal testing machine (Intron model 5567, USA) in accordance with ASTM D882</w:t>
      </w:r>
      <w:r w:rsidR="005C1AF8">
        <w:rPr>
          <w:rFonts w:asciiTheme="minorHAnsi" w:hAnsiTheme="minorHAnsi"/>
          <w:sz w:val="22"/>
          <w:szCs w:val="22"/>
        </w:rPr>
        <w:t>.</w:t>
      </w:r>
      <w:r w:rsidRPr="005C1AF8">
        <w:rPr>
          <w:rFonts w:asciiTheme="minorHAnsi" w:hAnsiTheme="minorHAnsi"/>
          <w:sz w:val="22"/>
          <w:szCs w:val="22"/>
        </w:rPr>
        <w:t xml:space="preserve"> </w:t>
      </w:r>
    </w:p>
    <w:p w14:paraId="47E01956" w14:textId="77777777" w:rsidR="00704BDF" w:rsidRPr="008D0BEB" w:rsidRDefault="00704BDF" w:rsidP="008617D6">
      <w:pPr>
        <w:snapToGrid w:val="0"/>
        <w:spacing w:before="240" w:after="120" w:line="22" w:lineRule="atLeast"/>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lastRenderedPageBreak/>
        <w:t>3. Results and discussion</w:t>
      </w:r>
    </w:p>
    <w:p w14:paraId="62681140" w14:textId="77777777" w:rsidR="00D71239" w:rsidRPr="004E2A61" w:rsidRDefault="00D71239" w:rsidP="00D71239">
      <w:pPr>
        <w:spacing w:after="120"/>
        <w:jc w:val="thaiDistribute"/>
        <w:rPr>
          <w:rFonts w:asciiTheme="minorHAnsi" w:hAnsiTheme="minorHAnsi"/>
          <w:sz w:val="22"/>
          <w:szCs w:val="22"/>
        </w:rPr>
      </w:pPr>
      <w:r w:rsidRPr="004E2A61">
        <w:rPr>
          <w:rFonts w:asciiTheme="minorHAnsi" w:hAnsiTheme="minorHAnsi"/>
          <w:sz w:val="22"/>
          <w:szCs w:val="22"/>
        </w:rPr>
        <w:t xml:space="preserve">The </w:t>
      </w:r>
      <w:proofErr w:type="spellStart"/>
      <w:r w:rsidRPr="004E2A61">
        <w:rPr>
          <w:rFonts w:asciiTheme="minorHAnsi" w:hAnsiTheme="minorHAnsi"/>
          <w:sz w:val="22"/>
          <w:szCs w:val="22"/>
        </w:rPr>
        <w:t>Avrami</w:t>
      </w:r>
      <w:proofErr w:type="spellEnd"/>
      <w:r w:rsidRPr="004E2A61">
        <w:rPr>
          <w:rFonts w:asciiTheme="minorHAnsi" w:hAnsiTheme="minorHAnsi"/>
          <w:sz w:val="22"/>
          <w:szCs w:val="22"/>
        </w:rPr>
        <w:t xml:space="preserve"> model was employed to study the isothermal cold crystallization kinetics by DSC. Dynamic DSC results revealed that incorporation of filler can facilitate the cold crystallization of PLA. The highest isothermal cold crystallization rate constant </w:t>
      </w:r>
      <w:r w:rsidRPr="004E2A61">
        <w:rPr>
          <w:rFonts w:asciiTheme="minorHAnsi" w:hAnsiTheme="minorHAnsi"/>
          <w:i/>
          <w:iCs/>
          <w:sz w:val="22"/>
          <w:szCs w:val="22"/>
        </w:rPr>
        <w:t>k</w:t>
      </w:r>
      <w:r w:rsidRPr="004E2A61">
        <w:rPr>
          <w:rFonts w:asciiTheme="minorHAnsi" w:hAnsiTheme="minorHAnsi"/>
          <w:sz w:val="22"/>
          <w:szCs w:val="22"/>
        </w:rPr>
        <w:t xml:space="preserve"> and the shortest crystallization half time </w:t>
      </w:r>
      <w:r w:rsidRPr="004E2A61">
        <w:rPr>
          <w:rFonts w:asciiTheme="minorHAnsi" w:hAnsiTheme="minorHAnsi"/>
          <w:i/>
          <w:iCs/>
          <w:sz w:val="22"/>
          <w:szCs w:val="22"/>
        </w:rPr>
        <w:t>t</w:t>
      </w:r>
      <w:r w:rsidRPr="004E2A61">
        <w:rPr>
          <w:rFonts w:asciiTheme="minorHAnsi" w:hAnsiTheme="minorHAnsi"/>
          <w:sz w:val="22"/>
          <w:szCs w:val="22"/>
          <w:vertAlign w:val="subscript"/>
        </w:rPr>
        <w:t xml:space="preserve">1/2 </w:t>
      </w:r>
      <w:r w:rsidRPr="004E2A61">
        <w:rPr>
          <w:rFonts w:asciiTheme="minorHAnsi" w:hAnsiTheme="minorHAnsi"/>
          <w:sz w:val="22"/>
          <w:szCs w:val="22"/>
        </w:rPr>
        <w:t xml:space="preserve">were achieved for the PLA/talc composites under isothermal temperature of 100 </w:t>
      </w:r>
      <w:proofErr w:type="spellStart"/>
      <w:r w:rsidRPr="004E2A61">
        <w:rPr>
          <w:rFonts w:asciiTheme="minorHAnsi" w:hAnsiTheme="minorHAnsi"/>
          <w:sz w:val="22"/>
          <w:szCs w:val="22"/>
          <w:vertAlign w:val="superscript"/>
        </w:rPr>
        <w:t>o</w:t>
      </w:r>
      <w:r w:rsidRPr="004E2A61">
        <w:rPr>
          <w:rFonts w:asciiTheme="minorHAnsi" w:hAnsiTheme="minorHAnsi"/>
          <w:sz w:val="22"/>
          <w:szCs w:val="22"/>
        </w:rPr>
        <w:t>C</w:t>
      </w:r>
      <w:proofErr w:type="spellEnd"/>
      <w:r w:rsidRPr="004E2A61">
        <w:rPr>
          <w:rFonts w:asciiTheme="minorHAnsi" w:hAnsiTheme="minorHAnsi"/>
          <w:sz w:val="22"/>
          <w:szCs w:val="22"/>
        </w:rPr>
        <w:t xml:space="preserve">, implying that talc was the most effective nucleating agent for PLA in this study. After annealing the cast films under isothermal cold crystallization condition to induce the orientation of PLA chains, the thermoforming films had higher degree of crystallinity as well as improved tensile strength and Young’s modulus. The successful grafting of </w:t>
      </w:r>
      <w:proofErr w:type="spellStart"/>
      <w:r w:rsidRPr="004E2A61">
        <w:rPr>
          <w:rFonts w:asciiTheme="minorHAnsi" w:hAnsiTheme="minorHAnsi"/>
          <w:sz w:val="22"/>
          <w:szCs w:val="22"/>
        </w:rPr>
        <w:t>silane</w:t>
      </w:r>
      <w:proofErr w:type="spellEnd"/>
      <w:r w:rsidRPr="004E2A61">
        <w:rPr>
          <w:rFonts w:asciiTheme="minorHAnsi" w:hAnsiTheme="minorHAnsi"/>
          <w:sz w:val="22"/>
          <w:szCs w:val="22"/>
        </w:rPr>
        <w:t xml:space="preserve"> coupling agent onto the talc surface was confirmed by FTIR measurement and it was noticed that films with the </w:t>
      </w:r>
      <w:proofErr w:type="spellStart"/>
      <w:r w:rsidRPr="004E2A61">
        <w:rPr>
          <w:rFonts w:asciiTheme="minorHAnsi" w:hAnsiTheme="minorHAnsi"/>
          <w:sz w:val="22"/>
          <w:szCs w:val="22"/>
        </w:rPr>
        <w:t>silanization</w:t>
      </w:r>
      <w:proofErr w:type="spellEnd"/>
      <w:r w:rsidRPr="004E2A61">
        <w:rPr>
          <w:rFonts w:asciiTheme="minorHAnsi" w:hAnsiTheme="minorHAnsi"/>
          <w:sz w:val="22"/>
          <w:szCs w:val="22"/>
        </w:rPr>
        <w:t xml:space="preserve"> of talc surface with APTES showed the fastest cold crystallization rate. Therefore, the strong interfacial adhesion in the PLA composites containing APTES treated talc resulted in less </w:t>
      </w:r>
      <w:proofErr w:type="spellStart"/>
      <w:r w:rsidRPr="004E2A61">
        <w:rPr>
          <w:rFonts w:asciiTheme="minorHAnsi" w:hAnsiTheme="minorHAnsi"/>
          <w:sz w:val="22"/>
          <w:szCs w:val="22"/>
        </w:rPr>
        <w:t>debonded</w:t>
      </w:r>
      <w:proofErr w:type="spellEnd"/>
      <w:r w:rsidRPr="004E2A61">
        <w:rPr>
          <w:rFonts w:asciiTheme="minorHAnsi" w:hAnsiTheme="minorHAnsi"/>
          <w:sz w:val="22"/>
          <w:szCs w:val="22"/>
        </w:rPr>
        <w:t xml:space="preserve"> talc particles from the </w:t>
      </w:r>
      <w:proofErr w:type="spellStart"/>
      <w:r w:rsidRPr="004E2A61">
        <w:rPr>
          <w:rFonts w:asciiTheme="minorHAnsi" w:hAnsiTheme="minorHAnsi"/>
          <w:sz w:val="22"/>
          <w:szCs w:val="22"/>
        </w:rPr>
        <w:t>cryofractured</w:t>
      </w:r>
      <w:proofErr w:type="spellEnd"/>
      <w:r w:rsidRPr="004E2A61">
        <w:rPr>
          <w:rFonts w:asciiTheme="minorHAnsi" w:hAnsiTheme="minorHAnsi"/>
          <w:sz w:val="22"/>
          <w:szCs w:val="22"/>
        </w:rPr>
        <w:t xml:space="preserve"> surfaces and an enhancement of tensile properties.</w:t>
      </w:r>
    </w:p>
    <w:p w14:paraId="4FF6E93F" w14:textId="193F5627" w:rsidR="00704BDF" w:rsidRPr="00DE0019" w:rsidRDefault="00906668" w:rsidP="00704BDF">
      <w:pPr>
        <w:snapToGrid w:val="0"/>
        <w:spacing w:after="120"/>
        <w:jc w:val="center"/>
        <w:rPr>
          <w:rFonts w:asciiTheme="minorHAnsi" w:eastAsia="MS PGothic" w:hAnsiTheme="minorHAnsi"/>
          <w:color w:val="000000"/>
        </w:rPr>
      </w:pPr>
      <w:r>
        <w:rPr>
          <w:rFonts w:asciiTheme="minorHAnsi" w:eastAsia="MS PGothic" w:hAnsiTheme="minorHAnsi"/>
          <w:noProof/>
          <w:color w:val="000000"/>
          <w:lang w:val="en-US" w:bidi="th-TH"/>
        </w:rPr>
        <w:drawing>
          <wp:inline distT="0" distB="0" distL="0" distR="0" wp14:anchorId="2DD8D7A8" wp14:editId="72D6186D">
            <wp:extent cx="1799844" cy="17998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C (5x5 cm).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9844" cy="1799844"/>
                    </a:xfrm>
                    <a:prstGeom prst="rect">
                      <a:avLst/>
                    </a:prstGeom>
                  </pic:spPr>
                </pic:pic>
              </a:graphicData>
            </a:graphic>
          </wp:inline>
        </w:drawing>
      </w:r>
    </w:p>
    <w:p w14:paraId="4E5EF006" w14:textId="07DF9A19" w:rsidR="00704BDF" w:rsidRPr="00D71239" w:rsidRDefault="00704BDF" w:rsidP="00704BDF">
      <w:pPr>
        <w:snapToGrid w:val="0"/>
        <w:spacing w:after="120"/>
        <w:jc w:val="center"/>
        <w:rPr>
          <w:rFonts w:asciiTheme="minorHAnsi" w:eastAsia="MS PGothic" w:hAnsiTheme="minorHAnsi"/>
          <w:color w:val="000000"/>
          <w:szCs w:val="18"/>
          <w:lang w:val="en-US"/>
        </w:rPr>
      </w:pPr>
      <w:proofErr w:type="gramStart"/>
      <w:r w:rsidRPr="00D71239">
        <w:rPr>
          <w:rFonts w:asciiTheme="minorHAnsi" w:eastAsia="MS PGothic" w:hAnsiTheme="minorHAnsi"/>
          <w:b/>
          <w:color w:val="000000"/>
          <w:szCs w:val="18"/>
          <w:lang w:val="en-US"/>
        </w:rPr>
        <w:t>Figure 1</w:t>
      </w:r>
      <w:r w:rsidRPr="00D71239">
        <w:rPr>
          <w:rFonts w:asciiTheme="minorHAnsi" w:eastAsia="MS PGothic" w:hAnsiTheme="minorHAnsi"/>
          <w:b/>
          <w:color w:val="000000"/>
          <w:szCs w:val="18"/>
          <w:lang w:val="en-US" w:eastAsia="ko-KR"/>
        </w:rPr>
        <w:t>.</w:t>
      </w:r>
      <w:proofErr w:type="gramEnd"/>
      <w:r w:rsidRPr="00D71239">
        <w:rPr>
          <w:rFonts w:asciiTheme="minorHAnsi" w:eastAsia="MS PGothic" w:hAnsiTheme="minorHAnsi"/>
          <w:color w:val="000000"/>
          <w:szCs w:val="18"/>
          <w:lang w:val="en-US"/>
        </w:rPr>
        <w:t xml:space="preserve"> </w:t>
      </w:r>
      <w:r w:rsidRPr="00D71239">
        <w:rPr>
          <w:rFonts w:asciiTheme="minorHAnsi" w:hAnsiTheme="minorHAnsi"/>
          <w:szCs w:val="18"/>
          <w:lang w:val="en-US"/>
        </w:rPr>
        <w:t xml:space="preserve"> </w:t>
      </w:r>
      <w:r w:rsidR="00D71239">
        <w:rPr>
          <w:rFonts w:asciiTheme="minorHAnsi" w:hAnsiTheme="minorHAnsi"/>
          <w:szCs w:val="18"/>
        </w:rPr>
        <w:t>Relative</w:t>
      </w:r>
      <w:r w:rsidR="00D71239" w:rsidRPr="00D71239">
        <w:rPr>
          <w:rFonts w:asciiTheme="minorHAnsi" w:hAnsiTheme="minorHAnsi"/>
          <w:szCs w:val="18"/>
        </w:rPr>
        <w:t xml:space="preserve"> degree of crystallinity </w:t>
      </w:r>
      <w:proofErr w:type="spellStart"/>
      <w:proofErr w:type="gramStart"/>
      <w:r w:rsidR="00D71239" w:rsidRPr="00D71239">
        <w:rPr>
          <w:rFonts w:asciiTheme="minorHAnsi" w:hAnsiTheme="minorHAnsi"/>
          <w:i/>
          <w:iCs/>
          <w:szCs w:val="18"/>
        </w:rPr>
        <w:t>X</w:t>
      </w:r>
      <w:r w:rsidR="00D71239" w:rsidRPr="00D71239">
        <w:rPr>
          <w:rFonts w:asciiTheme="minorHAnsi" w:hAnsiTheme="minorHAnsi"/>
          <w:szCs w:val="18"/>
          <w:vertAlign w:val="subscript"/>
        </w:rPr>
        <w:t>c</w:t>
      </w:r>
      <w:proofErr w:type="spellEnd"/>
      <w:proofErr w:type="gramEnd"/>
      <w:r w:rsidR="00D71239" w:rsidRPr="00D71239">
        <w:rPr>
          <w:rFonts w:asciiTheme="minorHAnsi" w:hAnsiTheme="minorHAnsi"/>
          <w:szCs w:val="18"/>
        </w:rPr>
        <w:t xml:space="preserve"> of neat PLA and its composite cast films containing 5 </w:t>
      </w:r>
      <w:proofErr w:type="spellStart"/>
      <w:r w:rsidR="00D71239" w:rsidRPr="00D71239">
        <w:rPr>
          <w:rFonts w:asciiTheme="minorHAnsi" w:hAnsiTheme="minorHAnsi"/>
          <w:szCs w:val="18"/>
        </w:rPr>
        <w:t>vol</w:t>
      </w:r>
      <w:proofErr w:type="spellEnd"/>
      <w:r w:rsidR="00D71239" w:rsidRPr="00D71239">
        <w:rPr>
          <w:rFonts w:asciiTheme="minorHAnsi" w:hAnsiTheme="minorHAnsi"/>
          <w:szCs w:val="18"/>
        </w:rPr>
        <w:t xml:space="preserve">% untreated fillers at </w:t>
      </w:r>
      <w:proofErr w:type="spellStart"/>
      <w:r w:rsidR="00D71239" w:rsidRPr="00D71239">
        <w:rPr>
          <w:rFonts w:asciiTheme="minorHAnsi" w:hAnsiTheme="minorHAnsi"/>
          <w:i/>
          <w:iCs/>
          <w:szCs w:val="18"/>
        </w:rPr>
        <w:t>T</w:t>
      </w:r>
      <w:r w:rsidR="00D71239" w:rsidRPr="00D71239">
        <w:rPr>
          <w:rFonts w:asciiTheme="minorHAnsi" w:hAnsiTheme="minorHAnsi"/>
          <w:szCs w:val="18"/>
          <w:vertAlign w:val="subscript"/>
        </w:rPr>
        <w:t>iso</w:t>
      </w:r>
      <w:proofErr w:type="spellEnd"/>
      <w:r w:rsidR="00D71239" w:rsidRPr="00D71239">
        <w:rPr>
          <w:rFonts w:asciiTheme="minorHAnsi" w:hAnsiTheme="minorHAnsi"/>
          <w:szCs w:val="18"/>
        </w:rPr>
        <w:t xml:space="preserve"> = 100 </w:t>
      </w:r>
      <w:proofErr w:type="spellStart"/>
      <w:r w:rsidR="00D71239" w:rsidRPr="00D71239">
        <w:rPr>
          <w:rFonts w:asciiTheme="minorHAnsi" w:hAnsiTheme="minorHAnsi"/>
          <w:szCs w:val="18"/>
          <w:vertAlign w:val="superscript"/>
        </w:rPr>
        <w:t>o</w:t>
      </w:r>
      <w:r w:rsidR="00D71239" w:rsidRPr="00D71239">
        <w:rPr>
          <w:rFonts w:asciiTheme="minorHAnsi" w:hAnsiTheme="minorHAnsi"/>
          <w:szCs w:val="18"/>
        </w:rPr>
        <w:t>C.</w:t>
      </w:r>
      <w:proofErr w:type="spellEnd"/>
      <w:r w:rsidR="00D71239" w:rsidRPr="00D71239">
        <w:rPr>
          <w:rFonts w:asciiTheme="minorHAnsi" w:hAnsiTheme="minorHAnsi"/>
          <w:szCs w:val="18"/>
        </w:rPr>
        <w:t xml:space="preserve"> Inserted horizontal line is </w:t>
      </w:r>
      <w:proofErr w:type="spellStart"/>
      <w:proofErr w:type="gramStart"/>
      <w:r w:rsidR="00D71239" w:rsidRPr="00D71239">
        <w:rPr>
          <w:rFonts w:asciiTheme="minorHAnsi" w:hAnsiTheme="minorHAnsi"/>
          <w:i/>
          <w:iCs/>
          <w:szCs w:val="18"/>
        </w:rPr>
        <w:t>X</w:t>
      </w:r>
      <w:r w:rsidR="00D71239" w:rsidRPr="00D71239">
        <w:rPr>
          <w:rFonts w:asciiTheme="minorHAnsi" w:hAnsiTheme="minorHAnsi"/>
          <w:szCs w:val="18"/>
          <w:vertAlign w:val="subscript"/>
        </w:rPr>
        <w:t>c</w:t>
      </w:r>
      <w:proofErr w:type="spellEnd"/>
      <w:proofErr w:type="gramEnd"/>
      <w:r w:rsidR="00D71239" w:rsidRPr="00D71239">
        <w:rPr>
          <w:rFonts w:asciiTheme="minorHAnsi" w:hAnsiTheme="minorHAnsi"/>
          <w:szCs w:val="18"/>
        </w:rPr>
        <w:t xml:space="preserve"> </w:t>
      </w:r>
      <w:r w:rsidR="00D71239" w:rsidRPr="00D71239">
        <w:rPr>
          <w:rFonts w:asciiTheme="minorHAnsi" w:hAnsiTheme="minorHAnsi"/>
          <w:szCs w:val="18"/>
        </w:rPr>
        <w:sym w:font="Symbol" w:char="F03D"/>
      </w:r>
      <w:r w:rsidR="00D71239" w:rsidRPr="00D71239">
        <w:rPr>
          <w:rFonts w:asciiTheme="minorHAnsi" w:hAnsiTheme="minorHAnsi"/>
          <w:szCs w:val="18"/>
        </w:rPr>
        <w:t xml:space="preserve"> 50%</w:t>
      </w:r>
      <w:r w:rsidR="00D71239" w:rsidRPr="00D71239">
        <w:rPr>
          <w:rFonts w:asciiTheme="minorHAnsi" w:hAnsiTheme="minorHAnsi"/>
          <w:szCs w:val="18"/>
          <w:lang w:eastAsia="ja-JP"/>
        </w:rPr>
        <w:t>.</w:t>
      </w:r>
    </w:p>
    <w:p w14:paraId="2B2B03BA" w14:textId="77777777" w:rsidR="00704BDF" w:rsidRPr="004E2A61" w:rsidRDefault="00704BDF" w:rsidP="004E2A61">
      <w:pPr>
        <w:snapToGrid w:val="0"/>
        <w:spacing w:after="120"/>
        <w:rPr>
          <w:rFonts w:asciiTheme="minorHAnsi" w:eastAsia="MS PGothic" w:hAnsiTheme="minorHAnsi"/>
          <w:color w:val="000000"/>
          <w:sz w:val="22"/>
          <w:szCs w:val="22"/>
          <w:lang w:val="en-US" w:eastAsia="ko-KR"/>
        </w:rPr>
      </w:pPr>
      <w:r w:rsidRPr="004E2A61">
        <w:rPr>
          <w:rFonts w:asciiTheme="minorHAnsi" w:eastAsia="MS PGothic" w:hAnsiTheme="minorHAnsi"/>
          <w:b/>
          <w:bCs/>
          <w:color w:val="000000"/>
          <w:sz w:val="22"/>
          <w:szCs w:val="22"/>
          <w:lang w:val="en-US"/>
        </w:rPr>
        <w:t>4. Conclusion</w:t>
      </w:r>
      <w:r w:rsidRPr="004E2A61">
        <w:rPr>
          <w:rFonts w:asciiTheme="minorHAnsi" w:eastAsia="MS PGothic" w:hAnsiTheme="minorHAnsi"/>
          <w:b/>
          <w:bCs/>
          <w:color w:val="000000"/>
          <w:sz w:val="22"/>
          <w:szCs w:val="22"/>
          <w:lang w:val="en-US" w:eastAsia="ko-KR"/>
        </w:rPr>
        <w:t>s</w:t>
      </w:r>
    </w:p>
    <w:p w14:paraId="62FD4B8C" w14:textId="1A6D1766" w:rsidR="00D71239" w:rsidRPr="00D71239" w:rsidRDefault="004E2A61" w:rsidP="00D71239">
      <w:pPr>
        <w:spacing w:after="120"/>
        <w:jc w:val="thaiDistribute"/>
        <w:rPr>
          <w:rFonts w:asciiTheme="minorHAnsi" w:hAnsiTheme="minorHAnsi"/>
          <w:color w:val="000000"/>
          <w:sz w:val="22"/>
          <w:szCs w:val="22"/>
        </w:rPr>
      </w:pPr>
      <w:r w:rsidRPr="00D71239">
        <w:rPr>
          <w:rFonts w:asciiTheme="minorHAnsi" w:hAnsiTheme="minorHAnsi"/>
          <w:sz w:val="22"/>
          <w:szCs w:val="22"/>
        </w:rPr>
        <w:t xml:space="preserve">The effects of three different fillers and </w:t>
      </w:r>
      <w:proofErr w:type="spellStart"/>
      <w:r w:rsidRPr="00D71239">
        <w:rPr>
          <w:rFonts w:asciiTheme="minorHAnsi" w:hAnsiTheme="minorHAnsi"/>
          <w:sz w:val="22"/>
          <w:szCs w:val="22"/>
        </w:rPr>
        <w:t>silane</w:t>
      </w:r>
      <w:proofErr w:type="spellEnd"/>
      <w:r w:rsidRPr="00D71239">
        <w:rPr>
          <w:rFonts w:asciiTheme="minorHAnsi" w:hAnsiTheme="minorHAnsi"/>
          <w:sz w:val="22"/>
          <w:szCs w:val="22"/>
        </w:rPr>
        <w:t xml:space="preserve"> surface functionalization on morphology, thermal and tensile properties of the </w:t>
      </w:r>
      <w:proofErr w:type="gramStart"/>
      <w:r w:rsidRPr="00D71239">
        <w:rPr>
          <w:rFonts w:asciiTheme="minorHAnsi" w:hAnsiTheme="minorHAnsi"/>
          <w:sz w:val="22"/>
          <w:szCs w:val="22"/>
        </w:rPr>
        <w:t>poly(</w:t>
      </w:r>
      <w:proofErr w:type="gramEnd"/>
      <w:r w:rsidRPr="00D71239">
        <w:rPr>
          <w:rFonts w:asciiTheme="minorHAnsi" w:hAnsiTheme="minorHAnsi"/>
          <w:sz w:val="22"/>
          <w:szCs w:val="22"/>
        </w:rPr>
        <w:t xml:space="preserve">lactic acid) (PLA) composites were comparatively examined. </w:t>
      </w:r>
      <w:r w:rsidR="00562E1A">
        <w:rPr>
          <w:rFonts w:asciiTheme="minorHAnsi" w:hAnsiTheme="minorHAnsi"/>
          <w:sz w:val="22"/>
          <w:szCs w:val="22"/>
        </w:rPr>
        <w:t>The s</w:t>
      </w:r>
      <w:r w:rsidR="00D71239" w:rsidRPr="00D71239">
        <w:rPr>
          <w:rFonts w:asciiTheme="minorHAnsi" w:hAnsiTheme="minorHAnsi"/>
          <w:sz w:val="22"/>
          <w:szCs w:val="22"/>
        </w:rPr>
        <w:t xml:space="preserve">urface functionalization of talc particles by </w:t>
      </w:r>
      <w:proofErr w:type="spellStart"/>
      <w:r w:rsidR="00D71239" w:rsidRPr="00D71239">
        <w:rPr>
          <w:rFonts w:asciiTheme="minorHAnsi" w:hAnsiTheme="minorHAnsi"/>
          <w:sz w:val="22"/>
          <w:szCs w:val="22"/>
        </w:rPr>
        <w:t>silanization</w:t>
      </w:r>
      <w:proofErr w:type="spellEnd"/>
      <w:r w:rsidR="00D71239" w:rsidRPr="00D71239">
        <w:rPr>
          <w:rFonts w:asciiTheme="minorHAnsi" w:hAnsiTheme="minorHAnsi"/>
          <w:sz w:val="22"/>
          <w:szCs w:val="22"/>
        </w:rPr>
        <w:t xml:space="preserve"> reveals higher tensile strength as well as faster cold crystallization rate, which is attributed to the enhanced interfacial interaction between PLA chains and talc particles. </w:t>
      </w:r>
      <w:r w:rsidR="00D71239" w:rsidRPr="00D71239">
        <w:rPr>
          <w:rFonts w:asciiTheme="minorHAnsi" w:hAnsiTheme="minorHAnsi"/>
          <w:color w:val="000000"/>
          <w:sz w:val="22"/>
          <w:szCs w:val="22"/>
        </w:rPr>
        <w:t xml:space="preserve">Therefore, it can be summarized from our work that cold crystallization </w:t>
      </w:r>
      <w:r w:rsidR="005C1AF8" w:rsidRPr="00D71239">
        <w:rPr>
          <w:rFonts w:asciiTheme="minorHAnsi" w:hAnsiTheme="minorHAnsi"/>
          <w:color w:val="000000"/>
          <w:sz w:val="22"/>
          <w:szCs w:val="22"/>
        </w:rPr>
        <w:t>behaviour</w:t>
      </w:r>
      <w:r w:rsidR="00D71239" w:rsidRPr="00D71239">
        <w:rPr>
          <w:rFonts w:asciiTheme="minorHAnsi" w:hAnsiTheme="minorHAnsi"/>
          <w:color w:val="000000"/>
          <w:sz w:val="22"/>
          <w:szCs w:val="22"/>
        </w:rPr>
        <w:t xml:space="preserve"> of the polymer composites depends not only on inherent nucleating ability of filler, but also the surface functionality of the filler particles.</w:t>
      </w:r>
    </w:p>
    <w:p w14:paraId="64D07B0B" w14:textId="2B76824A" w:rsidR="00704BDF" w:rsidRPr="004E2A61" w:rsidRDefault="00704BDF" w:rsidP="004E2A61">
      <w:pPr>
        <w:snapToGrid w:val="0"/>
        <w:spacing w:after="120"/>
        <w:rPr>
          <w:rFonts w:asciiTheme="minorHAnsi" w:eastAsia="SimSun" w:hAnsiTheme="minorHAnsi"/>
          <w:b/>
          <w:bCs/>
          <w:color w:val="000000"/>
          <w:sz w:val="22"/>
          <w:szCs w:val="22"/>
          <w:lang w:val="en-US" w:eastAsia="zh-CN"/>
        </w:rPr>
      </w:pPr>
      <w:r w:rsidRPr="004E2A61">
        <w:rPr>
          <w:rFonts w:asciiTheme="minorHAnsi" w:eastAsia="MS PGothic" w:hAnsiTheme="minorHAnsi"/>
          <w:b/>
          <w:bCs/>
          <w:color w:val="000000"/>
          <w:sz w:val="22"/>
          <w:szCs w:val="22"/>
          <w:lang w:val="en-US"/>
        </w:rPr>
        <w:t xml:space="preserve">References </w:t>
      </w:r>
    </w:p>
    <w:p w14:paraId="61A3B0B9" w14:textId="3885DB64" w:rsidR="008617D6" w:rsidRDefault="008617D6" w:rsidP="008617D6">
      <w:pPr>
        <w:spacing w:line="240" w:lineRule="auto"/>
        <w:ind w:left="450" w:hanging="450"/>
        <w:rPr>
          <w:rFonts w:asciiTheme="minorHAnsi" w:hAnsiTheme="minorHAnsi"/>
          <w:sz w:val="20"/>
          <w:lang w:eastAsia="ja-JP"/>
        </w:rPr>
      </w:pPr>
      <w:r>
        <w:rPr>
          <w:rFonts w:asciiTheme="minorHAnsi" w:hAnsiTheme="minorHAnsi"/>
          <w:sz w:val="20"/>
        </w:rPr>
        <w:t xml:space="preserve">[1] </w:t>
      </w:r>
      <w:r>
        <w:rPr>
          <w:rFonts w:asciiTheme="minorHAnsi" w:hAnsiTheme="minorHAnsi"/>
          <w:sz w:val="20"/>
        </w:rPr>
        <w:tab/>
      </w:r>
      <w:proofErr w:type="spellStart"/>
      <w:r w:rsidRPr="008617D6">
        <w:rPr>
          <w:rFonts w:asciiTheme="minorHAnsi" w:hAnsiTheme="minorHAnsi"/>
          <w:sz w:val="20"/>
        </w:rPr>
        <w:t>Arrieta</w:t>
      </w:r>
      <w:proofErr w:type="spellEnd"/>
      <w:r w:rsidRPr="008617D6">
        <w:rPr>
          <w:rFonts w:asciiTheme="minorHAnsi" w:hAnsiTheme="minorHAnsi"/>
          <w:sz w:val="20"/>
          <w:lang w:eastAsia="ja-JP"/>
        </w:rPr>
        <w:t>,</w:t>
      </w:r>
      <w:r w:rsidRPr="008617D6">
        <w:rPr>
          <w:rFonts w:asciiTheme="minorHAnsi" w:hAnsiTheme="minorHAnsi"/>
          <w:sz w:val="20"/>
        </w:rPr>
        <w:t xml:space="preserve"> M</w:t>
      </w:r>
      <w:r w:rsidRPr="008617D6">
        <w:rPr>
          <w:rFonts w:asciiTheme="minorHAnsi" w:hAnsiTheme="minorHAnsi"/>
          <w:sz w:val="20"/>
          <w:lang w:eastAsia="ja-JP"/>
        </w:rPr>
        <w:t xml:space="preserve">. </w:t>
      </w:r>
      <w:r w:rsidRPr="008617D6">
        <w:rPr>
          <w:rFonts w:asciiTheme="minorHAnsi" w:hAnsiTheme="minorHAnsi"/>
          <w:sz w:val="20"/>
        </w:rPr>
        <w:t>P</w:t>
      </w:r>
      <w:r w:rsidRPr="008617D6">
        <w:rPr>
          <w:rFonts w:asciiTheme="minorHAnsi" w:hAnsiTheme="minorHAnsi"/>
          <w:sz w:val="20"/>
          <w:lang w:eastAsia="ja-JP"/>
        </w:rPr>
        <w:t>.;</w:t>
      </w:r>
      <w:r w:rsidRPr="008617D6">
        <w:rPr>
          <w:rFonts w:asciiTheme="minorHAnsi" w:hAnsiTheme="minorHAnsi"/>
          <w:sz w:val="20"/>
        </w:rPr>
        <w:t xml:space="preserve"> </w:t>
      </w:r>
      <w:proofErr w:type="spellStart"/>
      <w:r w:rsidRPr="008617D6">
        <w:rPr>
          <w:rFonts w:asciiTheme="minorHAnsi" w:hAnsiTheme="minorHAnsi"/>
          <w:sz w:val="20"/>
        </w:rPr>
        <w:t>López</w:t>
      </w:r>
      <w:proofErr w:type="spellEnd"/>
      <w:r w:rsidRPr="008617D6">
        <w:rPr>
          <w:rFonts w:asciiTheme="minorHAnsi" w:hAnsiTheme="minorHAnsi"/>
          <w:sz w:val="20"/>
          <w:lang w:eastAsia="ja-JP"/>
        </w:rPr>
        <w:t>,</w:t>
      </w:r>
      <w:r w:rsidRPr="008617D6">
        <w:rPr>
          <w:rFonts w:asciiTheme="minorHAnsi" w:hAnsiTheme="minorHAnsi"/>
          <w:sz w:val="20"/>
        </w:rPr>
        <w:t xml:space="preserve"> J</w:t>
      </w:r>
      <w:r w:rsidRPr="008617D6">
        <w:rPr>
          <w:rFonts w:asciiTheme="minorHAnsi" w:hAnsiTheme="minorHAnsi"/>
          <w:sz w:val="20"/>
          <w:lang w:eastAsia="ja-JP"/>
        </w:rPr>
        <w:t>.;</w:t>
      </w:r>
      <w:r w:rsidRPr="008617D6">
        <w:rPr>
          <w:rFonts w:asciiTheme="minorHAnsi" w:hAnsiTheme="minorHAnsi"/>
          <w:sz w:val="20"/>
        </w:rPr>
        <w:t xml:space="preserve"> Hernández</w:t>
      </w:r>
      <w:r w:rsidRPr="008617D6">
        <w:rPr>
          <w:rFonts w:asciiTheme="minorHAnsi" w:hAnsiTheme="minorHAnsi"/>
          <w:sz w:val="20"/>
          <w:lang w:eastAsia="ja-JP"/>
        </w:rPr>
        <w:t>,</w:t>
      </w:r>
      <w:r w:rsidRPr="008617D6">
        <w:rPr>
          <w:rFonts w:asciiTheme="minorHAnsi" w:hAnsiTheme="minorHAnsi"/>
          <w:sz w:val="20"/>
        </w:rPr>
        <w:t xml:space="preserve"> A</w:t>
      </w:r>
      <w:r w:rsidRPr="008617D6">
        <w:rPr>
          <w:rFonts w:asciiTheme="minorHAnsi" w:hAnsiTheme="minorHAnsi"/>
          <w:sz w:val="20"/>
          <w:lang w:eastAsia="ja-JP"/>
        </w:rPr>
        <w:t>.;</w:t>
      </w:r>
      <w:r w:rsidRPr="008617D6">
        <w:rPr>
          <w:rFonts w:asciiTheme="minorHAnsi" w:hAnsiTheme="minorHAnsi"/>
          <w:sz w:val="20"/>
        </w:rPr>
        <w:t xml:space="preserve"> </w:t>
      </w:r>
      <w:proofErr w:type="spellStart"/>
      <w:r w:rsidRPr="008617D6">
        <w:rPr>
          <w:rFonts w:asciiTheme="minorHAnsi" w:hAnsiTheme="minorHAnsi"/>
          <w:sz w:val="20"/>
        </w:rPr>
        <w:t>Rayón</w:t>
      </w:r>
      <w:proofErr w:type="spellEnd"/>
      <w:r w:rsidRPr="008617D6">
        <w:rPr>
          <w:rFonts w:asciiTheme="minorHAnsi" w:hAnsiTheme="minorHAnsi"/>
          <w:sz w:val="20"/>
          <w:lang w:eastAsia="ja-JP"/>
        </w:rPr>
        <w:t>,</w:t>
      </w:r>
      <w:r w:rsidRPr="008617D6">
        <w:rPr>
          <w:rFonts w:asciiTheme="minorHAnsi" w:hAnsiTheme="minorHAnsi"/>
          <w:sz w:val="20"/>
        </w:rPr>
        <w:t xml:space="preserve"> E</w:t>
      </w:r>
      <w:r w:rsidRPr="008617D6">
        <w:rPr>
          <w:rFonts w:asciiTheme="minorHAnsi" w:hAnsiTheme="minorHAnsi"/>
          <w:sz w:val="20"/>
          <w:lang w:eastAsia="ja-JP"/>
        </w:rPr>
        <w:t>.</w:t>
      </w:r>
      <w:r w:rsidRPr="008617D6">
        <w:rPr>
          <w:rFonts w:asciiTheme="minorHAnsi" w:hAnsiTheme="minorHAnsi"/>
          <w:sz w:val="20"/>
        </w:rPr>
        <w:t xml:space="preserve"> </w:t>
      </w:r>
      <w:r w:rsidRPr="008617D6">
        <w:rPr>
          <w:rFonts w:asciiTheme="minorHAnsi" w:hAnsiTheme="minorHAnsi"/>
          <w:i/>
          <w:iCs/>
          <w:sz w:val="20"/>
        </w:rPr>
        <w:t>Eur</w:t>
      </w:r>
      <w:r w:rsidRPr="008617D6">
        <w:rPr>
          <w:rFonts w:asciiTheme="minorHAnsi" w:hAnsiTheme="minorHAnsi"/>
          <w:i/>
          <w:iCs/>
          <w:sz w:val="20"/>
          <w:lang w:eastAsia="ja-JP"/>
        </w:rPr>
        <w:t>.</w:t>
      </w:r>
      <w:r w:rsidRPr="008617D6">
        <w:rPr>
          <w:rFonts w:asciiTheme="minorHAnsi" w:hAnsiTheme="minorHAnsi"/>
          <w:i/>
          <w:iCs/>
          <w:sz w:val="20"/>
        </w:rPr>
        <w:t xml:space="preserve"> </w:t>
      </w:r>
      <w:proofErr w:type="spellStart"/>
      <w:r w:rsidRPr="008617D6">
        <w:rPr>
          <w:rFonts w:asciiTheme="minorHAnsi" w:hAnsiTheme="minorHAnsi"/>
          <w:i/>
          <w:iCs/>
          <w:sz w:val="20"/>
        </w:rPr>
        <w:t>Polym</w:t>
      </w:r>
      <w:proofErr w:type="spellEnd"/>
      <w:r w:rsidRPr="008617D6">
        <w:rPr>
          <w:rFonts w:asciiTheme="minorHAnsi" w:hAnsiTheme="minorHAnsi"/>
          <w:i/>
          <w:iCs/>
          <w:sz w:val="20"/>
          <w:lang w:eastAsia="ja-JP"/>
        </w:rPr>
        <w:t>.</w:t>
      </w:r>
      <w:r w:rsidRPr="008617D6">
        <w:rPr>
          <w:rFonts w:asciiTheme="minorHAnsi" w:hAnsiTheme="minorHAnsi"/>
          <w:i/>
          <w:iCs/>
          <w:sz w:val="20"/>
        </w:rPr>
        <w:t xml:space="preserve"> J</w:t>
      </w:r>
      <w:r w:rsidRPr="008617D6">
        <w:rPr>
          <w:rFonts w:asciiTheme="minorHAnsi" w:hAnsiTheme="minorHAnsi"/>
          <w:i/>
          <w:iCs/>
          <w:sz w:val="20"/>
          <w:lang w:eastAsia="ja-JP"/>
        </w:rPr>
        <w:t>.</w:t>
      </w:r>
      <w:r w:rsidRPr="008617D6">
        <w:rPr>
          <w:rFonts w:asciiTheme="minorHAnsi" w:hAnsiTheme="minorHAnsi"/>
          <w:sz w:val="20"/>
          <w:lang w:eastAsia="ja-JP"/>
        </w:rPr>
        <w:t xml:space="preserve"> </w:t>
      </w:r>
      <w:r w:rsidRPr="008617D6">
        <w:rPr>
          <w:rFonts w:asciiTheme="minorHAnsi" w:hAnsiTheme="minorHAnsi"/>
          <w:b/>
          <w:bCs/>
          <w:sz w:val="20"/>
          <w:lang w:eastAsia="ja-JP"/>
        </w:rPr>
        <w:t>2014,</w:t>
      </w:r>
      <w:r w:rsidRPr="008617D6">
        <w:rPr>
          <w:rFonts w:asciiTheme="minorHAnsi" w:hAnsiTheme="minorHAnsi"/>
          <w:sz w:val="20"/>
          <w:lang w:eastAsia="ja-JP"/>
        </w:rPr>
        <w:t xml:space="preserve"> </w:t>
      </w:r>
      <w:r w:rsidRPr="008617D6">
        <w:rPr>
          <w:rFonts w:asciiTheme="minorHAnsi" w:hAnsiTheme="minorHAnsi"/>
          <w:i/>
          <w:iCs/>
          <w:sz w:val="20"/>
          <w:lang w:eastAsia="ja-JP"/>
        </w:rPr>
        <w:t>50</w:t>
      </w:r>
      <w:r w:rsidRPr="008617D6">
        <w:rPr>
          <w:rFonts w:asciiTheme="minorHAnsi" w:hAnsiTheme="minorHAnsi"/>
          <w:sz w:val="20"/>
          <w:lang w:eastAsia="ja-JP"/>
        </w:rPr>
        <w:t>, 255.</w:t>
      </w:r>
    </w:p>
    <w:p w14:paraId="537D393A" w14:textId="0FC213FA" w:rsidR="008617D6" w:rsidRPr="008617D6" w:rsidRDefault="008617D6" w:rsidP="008617D6">
      <w:pPr>
        <w:spacing w:line="240" w:lineRule="auto"/>
        <w:ind w:left="450" w:hanging="450"/>
        <w:rPr>
          <w:rFonts w:asciiTheme="minorHAnsi" w:hAnsiTheme="minorHAnsi"/>
          <w:sz w:val="20"/>
          <w:lang w:eastAsia="ja-JP"/>
        </w:rPr>
      </w:pPr>
      <w:r>
        <w:rPr>
          <w:rFonts w:asciiTheme="minorHAnsi" w:hAnsiTheme="minorHAnsi"/>
          <w:sz w:val="20"/>
          <w:lang w:eastAsia="ja-JP"/>
        </w:rPr>
        <w:t>[</w:t>
      </w:r>
      <w:r w:rsidR="005C1AF8">
        <w:rPr>
          <w:rFonts w:asciiTheme="minorHAnsi" w:hAnsiTheme="minorHAnsi"/>
          <w:sz w:val="20"/>
          <w:lang w:eastAsia="ja-JP"/>
        </w:rPr>
        <w:t>2</w:t>
      </w:r>
      <w:r>
        <w:rPr>
          <w:rFonts w:asciiTheme="minorHAnsi" w:hAnsiTheme="minorHAnsi"/>
          <w:sz w:val="20"/>
          <w:lang w:eastAsia="ja-JP"/>
        </w:rPr>
        <w:t xml:space="preserve">] </w:t>
      </w:r>
      <w:r>
        <w:rPr>
          <w:rFonts w:asciiTheme="minorHAnsi" w:hAnsiTheme="minorHAnsi"/>
          <w:sz w:val="20"/>
          <w:lang w:eastAsia="ja-JP"/>
        </w:rPr>
        <w:tab/>
      </w:r>
      <w:r>
        <w:rPr>
          <w:rFonts w:asciiTheme="minorHAnsi" w:hAnsiTheme="minorHAnsi"/>
          <w:sz w:val="20"/>
        </w:rPr>
        <w:tab/>
      </w:r>
      <w:proofErr w:type="spellStart"/>
      <w:r w:rsidRPr="008617D6">
        <w:rPr>
          <w:rFonts w:asciiTheme="minorHAnsi" w:hAnsiTheme="minorHAnsi"/>
          <w:sz w:val="20"/>
        </w:rPr>
        <w:t>Samthong</w:t>
      </w:r>
      <w:proofErr w:type="spellEnd"/>
      <w:r w:rsidRPr="008617D6">
        <w:rPr>
          <w:rFonts w:asciiTheme="minorHAnsi" w:hAnsiTheme="minorHAnsi"/>
          <w:sz w:val="20"/>
          <w:lang w:eastAsia="ja-JP"/>
        </w:rPr>
        <w:t>,</w:t>
      </w:r>
      <w:r w:rsidRPr="008617D6">
        <w:rPr>
          <w:rFonts w:asciiTheme="minorHAnsi" w:hAnsiTheme="minorHAnsi"/>
          <w:sz w:val="20"/>
        </w:rPr>
        <w:t xml:space="preserve"> C</w:t>
      </w:r>
      <w:r w:rsidRPr="008617D6">
        <w:rPr>
          <w:rFonts w:asciiTheme="minorHAnsi" w:hAnsiTheme="minorHAnsi"/>
          <w:sz w:val="20"/>
          <w:lang w:eastAsia="ja-JP"/>
        </w:rPr>
        <w:t>.;</w:t>
      </w:r>
      <w:r w:rsidRPr="008617D6">
        <w:rPr>
          <w:rFonts w:asciiTheme="minorHAnsi" w:hAnsiTheme="minorHAnsi"/>
          <w:sz w:val="20"/>
        </w:rPr>
        <w:t xml:space="preserve"> </w:t>
      </w:r>
      <w:proofErr w:type="spellStart"/>
      <w:r w:rsidRPr="008617D6">
        <w:rPr>
          <w:rFonts w:asciiTheme="minorHAnsi" w:hAnsiTheme="minorHAnsi"/>
          <w:sz w:val="20"/>
        </w:rPr>
        <w:t>Seemork</w:t>
      </w:r>
      <w:proofErr w:type="spellEnd"/>
      <w:r w:rsidRPr="008617D6">
        <w:rPr>
          <w:rFonts w:asciiTheme="minorHAnsi" w:hAnsiTheme="minorHAnsi"/>
          <w:sz w:val="20"/>
          <w:lang w:eastAsia="ja-JP"/>
        </w:rPr>
        <w:t>,</w:t>
      </w:r>
      <w:r w:rsidRPr="008617D6">
        <w:rPr>
          <w:rFonts w:asciiTheme="minorHAnsi" w:hAnsiTheme="minorHAnsi"/>
          <w:sz w:val="20"/>
        </w:rPr>
        <w:t xml:space="preserve"> P</w:t>
      </w:r>
      <w:r w:rsidRPr="008617D6">
        <w:rPr>
          <w:rFonts w:asciiTheme="minorHAnsi" w:hAnsiTheme="minorHAnsi"/>
          <w:sz w:val="20"/>
          <w:lang w:eastAsia="ja-JP"/>
        </w:rPr>
        <w:t>.;</w:t>
      </w:r>
      <w:r w:rsidRPr="008617D6">
        <w:rPr>
          <w:rFonts w:asciiTheme="minorHAnsi" w:hAnsiTheme="minorHAnsi"/>
          <w:sz w:val="20"/>
        </w:rPr>
        <w:t xml:space="preserve"> </w:t>
      </w:r>
      <w:proofErr w:type="spellStart"/>
      <w:r w:rsidRPr="008617D6">
        <w:rPr>
          <w:rFonts w:asciiTheme="minorHAnsi" w:hAnsiTheme="minorHAnsi"/>
          <w:sz w:val="20"/>
        </w:rPr>
        <w:t>Nobukawa</w:t>
      </w:r>
      <w:proofErr w:type="spellEnd"/>
      <w:r w:rsidRPr="008617D6">
        <w:rPr>
          <w:rFonts w:asciiTheme="minorHAnsi" w:hAnsiTheme="minorHAnsi"/>
          <w:sz w:val="20"/>
          <w:lang w:eastAsia="ja-JP"/>
        </w:rPr>
        <w:t>,</w:t>
      </w:r>
      <w:r w:rsidRPr="008617D6">
        <w:rPr>
          <w:rFonts w:asciiTheme="minorHAnsi" w:hAnsiTheme="minorHAnsi"/>
          <w:sz w:val="20"/>
        </w:rPr>
        <w:t xml:space="preserve"> S</w:t>
      </w:r>
      <w:r w:rsidRPr="008617D6">
        <w:rPr>
          <w:rFonts w:asciiTheme="minorHAnsi" w:hAnsiTheme="minorHAnsi"/>
          <w:sz w:val="20"/>
          <w:lang w:eastAsia="ja-JP"/>
        </w:rPr>
        <w:t>.;</w:t>
      </w:r>
      <w:r w:rsidRPr="008617D6">
        <w:rPr>
          <w:rFonts w:asciiTheme="minorHAnsi" w:hAnsiTheme="minorHAnsi"/>
          <w:sz w:val="20"/>
        </w:rPr>
        <w:t xml:space="preserve"> Yamaguchi</w:t>
      </w:r>
      <w:r w:rsidRPr="008617D6">
        <w:rPr>
          <w:rFonts w:asciiTheme="minorHAnsi" w:hAnsiTheme="minorHAnsi"/>
          <w:sz w:val="20"/>
          <w:lang w:eastAsia="ja-JP"/>
        </w:rPr>
        <w:t>,</w:t>
      </w:r>
      <w:r w:rsidRPr="008617D6">
        <w:rPr>
          <w:rFonts w:asciiTheme="minorHAnsi" w:hAnsiTheme="minorHAnsi"/>
          <w:sz w:val="20"/>
        </w:rPr>
        <w:t xml:space="preserve"> M</w:t>
      </w:r>
      <w:r w:rsidRPr="008617D6">
        <w:rPr>
          <w:rFonts w:asciiTheme="minorHAnsi" w:hAnsiTheme="minorHAnsi"/>
          <w:sz w:val="20"/>
          <w:lang w:eastAsia="ja-JP"/>
        </w:rPr>
        <w:t>.;</w:t>
      </w:r>
      <w:r w:rsidRPr="008617D6">
        <w:rPr>
          <w:rFonts w:asciiTheme="minorHAnsi" w:hAnsiTheme="minorHAnsi"/>
          <w:sz w:val="20"/>
        </w:rPr>
        <w:t xml:space="preserve"> </w:t>
      </w:r>
      <w:proofErr w:type="spellStart"/>
      <w:r w:rsidRPr="008617D6">
        <w:rPr>
          <w:rFonts w:asciiTheme="minorHAnsi" w:hAnsiTheme="minorHAnsi"/>
          <w:sz w:val="20"/>
        </w:rPr>
        <w:t>Praserthdam</w:t>
      </w:r>
      <w:proofErr w:type="spellEnd"/>
      <w:r w:rsidRPr="008617D6">
        <w:rPr>
          <w:rFonts w:asciiTheme="minorHAnsi" w:hAnsiTheme="minorHAnsi"/>
          <w:sz w:val="20"/>
          <w:lang w:eastAsia="ja-JP"/>
        </w:rPr>
        <w:t>,</w:t>
      </w:r>
      <w:r w:rsidRPr="008617D6">
        <w:rPr>
          <w:rFonts w:asciiTheme="minorHAnsi" w:hAnsiTheme="minorHAnsi"/>
          <w:sz w:val="20"/>
        </w:rPr>
        <w:t xml:space="preserve"> P</w:t>
      </w:r>
      <w:r w:rsidRPr="008617D6">
        <w:rPr>
          <w:rFonts w:asciiTheme="minorHAnsi" w:hAnsiTheme="minorHAnsi"/>
          <w:sz w:val="20"/>
          <w:lang w:eastAsia="ja-JP"/>
        </w:rPr>
        <w:t>.;</w:t>
      </w:r>
      <w:r w:rsidRPr="008617D6">
        <w:rPr>
          <w:rFonts w:asciiTheme="minorHAnsi" w:hAnsiTheme="minorHAnsi"/>
          <w:sz w:val="20"/>
        </w:rPr>
        <w:t xml:space="preserve"> </w:t>
      </w:r>
      <w:proofErr w:type="spellStart"/>
      <w:r w:rsidRPr="008617D6">
        <w:rPr>
          <w:rFonts w:asciiTheme="minorHAnsi" w:hAnsiTheme="minorHAnsi"/>
          <w:sz w:val="20"/>
        </w:rPr>
        <w:t>Somwangthanaroj</w:t>
      </w:r>
      <w:proofErr w:type="spellEnd"/>
      <w:r w:rsidRPr="008617D6">
        <w:rPr>
          <w:rFonts w:asciiTheme="minorHAnsi" w:hAnsiTheme="minorHAnsi"/>
          <w:sz w:val="20"/>
          <w:lang w:eastAsia="ja-JP"/>
        </w:rPr>
        <w:t>,</w:t>
      </w:r>
      <w:r w:rsidRPr="008617D6">
        <w:rPr>
          <w:rFonts w:asciiTheme="minorHAnsi" w:hAnsiTheme="minorHAnsi"/>
          <w:sz w:val="20"/>
        </w:rPr>
        <w:t xml:space="preserve"> A</w:t>
      </w:r>
      <w:r w:rsidRPr="008617D6">
        <w:rPr>
          <w:rFonts w:asciiTheme="minorHAnsi" w:hAnsiTheme="minorHAnsi"/>
          <w:sz w:val="20"/>
          <w:lang w:eastAsia="ja-JP"/>
        </w:rPr>
        <w:t>.</w:t>
      </w:r>
      <w:r w:rsidRPr="008617D6">
        <w:rPr>
          <w:rFonts w:asciiTheme="minorHAnsi" w:hAnsiTheme="minorHAnsi"/>
          <w:sz w:val="20"/>
        </w:rPr>
        <w:t xml:space="preserve"> </w:t>
      </w:r>
      <w:r w:rsidRPr="008617D6">
        <w:rPr>
          <w:rFonts w:asciiTheme="minorHAnsi" w:hAnsiTheme="minorHAnsi"/>
          <w:i/>
          <w:iCs/>
          <w:sz w:val="20"/>
        </w:rPr>
        <w:t>J</w:t>
      </w:r>
      <w:r w:rsidRPr="008617D6">
        <w:rPr>
          <w:rFonts w:asciiTheme="minorHAnsi" w:hAnsiTheme="minorHAnsi"/>
          <w:i/>
          <w:iCs/>
          <w:sz w:val="20"/>
          <w:lang w:eastAsia="ja-JP"/>
        </w:rPr>
        <w:t>.</w:t>
      </w:r>
      <w:r w:rsidRPr="008617D6">
        <w:rPr>
          <w:rFonts w:asciiTheme="minorHAnsi" w:hAnsiTheme="minorHAnsi"/>
          <w:i/>
          <w:iCs/>
          <w:sz w:val="20"/>
        </w:rPr>
        <w:t xml:space="preserve"> Appl</w:t>
      </w:r>
      <w:r w:rsidRPr="008617D6">
        <w:rPr>
          <w:rFonts w:asciiTheme="minorHAnsi" w:hAnsiTheme="minorHAnsi"/>
          <w:i/>
          <w:iCs/>
          <w:sz w:val="20"/>
          <w:lang w:eastAsia="ja-JP"/>
        </w:rPr>
        <w:t>.</w:t>
      </w:r>
      <w:r w:rsidRPr="008617D6">
        <w:rPr>
          <w:rFonts w:asciiTheme="minorHAnsi" w:hAnsiTheme="minorHAnsi"/>
          <w:i/>
          <w:iCs/>
          <w:sz w:val="20"/>
        </w:rPr>
        <w:t xml:space="preserve"> </w:t>
      </w:r>
      <w:proofErr w:type="spellStart"/>
      <w:r w:rsidRPr="008617D6">
        <w:rPr>
          <w:rFonts w:asciiTheme="minorHAnsi" w:hAnsiTheme="minorHAnsi"/>
          <w:i/>
          <w:iCs/>
          <w:sz w:val="20"/>
        </w:rPr>
        <w:t>Polym</w:t>
      </w:r>
      <w:proofErr w:type="spellEnd"/>
      <w:r w:rsidRPr="008617D6">
        <w:rPr>
          <w:rFonts w:asciiTheme="minorHAnsi" w:hAnsiTheme="minorHAnsi"/>
          <w:i/>
          <w:iCs/>
          <w:sz w:val="20"/>
          <w:lang w:eastAsia="ja-JP"/>
        </w:rPr>
        <w:t>.</w:t>
      </w:r>
      <w:r w:rsidRPr="008617D6">
        <w:rPr>
          <w:rFonts w:asciiTheme="minorHAnsi" w:hAnsiTheme="minorHAnsi"/>
          <w:i/>
          <w:iCs/>
          <w:sz w:val="20"/>
        </w:rPr>
        <w:t xml:space="preserve"> </w:t>
      </w:r>
      <w:proofErr w:type="gramStart"/>
      <w:r w:rsidRPr="008617D6">
        <w:rPr>
          <w:rFonts w:asciiTheme="minorHAnsi" w:hAnsiTheme="minorHAnsi"/>
          <w:i/>
          <w:iCs/>
          <w:sz w:val="20"/>
        </w:rPr>
        <w:t>Sci</w:t>
      </w:r>
      <w:r w:rsidRPr="008617D6">
        <w:rPr>
          <w:rFonts w:asciiTheme="minorHAnsi" w:hAnsiTheme="minorHAnsi"/>
          <w:i/>
          <w:iCs/>
          <w:sz w:val="20"/>
          <w:lang w:eastAsia="ja-JP"/>
        </w:rPr>
        <w:t>.</w:t>
      </w:r>
      <w:r w:rsidRPr="008617D6">
        <w:rPr>
          <w:rFonts w:asciiTheme="minorHAnsi" w:hAnsiTheme="minorHAnsi"/>
          <w:sz w:val="20"/>
        </w:rPr>
        <w:t xml:space="preserve"> </w:t>
      </w:r>
      <w:r w:rsidRPr="008617D6">
        <w:rPr>
          <w:rFonts w:asciiTheme="minorHAnsi" w:hAnsiTheme="minorHAnsi"/>
          <w:b/>
          <w:bCs/>
          <w:sz w:val="20"/>
          <w:lang w:eastAsia="ja-JP"/>
        </w:rPr>
        <w:t>2015,</w:t>
      </w:r>
      <w:r w:rsidRPr="008617D6">
        <w:rPr>
          <w:rFonts w:asciiTheme="minorHAnsi" w:hAnsiTheme="minorHAnsi"/>
          <w:sz w:val="20"/>
          <w:lang w:eastAsia="ja-JP"/>
        </w:rPr>
        <w:t xml:space="preserve"> </w:t>
      </w:r>
      <w:r w:rsidRPr="008617D6">
        <w:rPr>
          <w:rFonts w:asciiTheme="minorHAnsi" w:hAnsiTheme="minorHAnsi"/>
          <w:i/>
          <w:iCs/>
          <w:sz w:val="20"/>
        </w:rPr>
        <w:t>132</w:t>
      </w:r>
      <w:r w:rsidRPr="008617D6">
        <w:rPr>
          <w:rFonts w:asciiTheme="minorHAnsi" w:hAnsiTheme="minorHAnsi"/>
          <w:sz w:val="20"/>
          <w:lang w:eastAsia="ja-JP"/>
        </w:rPr>
        <w:t xml:space="preserve">, </w:t>
      </w:r>
      <w:r w:rsidRPr="008617D6">
        <w:rPr>
          <w:rFonts w:asciiTheme="minorHAnsi" w:hAnsiTheme="minorHAnsi"/>
          <w:sz w:val="20"/>
        </w:rPr>
        <w:t>41415</w:t>
      </w:r>
      <w:r w:rsidRPr="008617D6">
        <w:rPr>
          <w:rFonts w:asciiTheme="minorHAnsi" w:hAnsiTheme="minorHAnsi"/>
          <w:sz w:val="20"/>
          <w:lang w:eastAsia="ja-JP"/>
        </w:rPr>
        <w:t>.</w:t>
      </w:r>
      <w:proofErr w:type="gramEnd"/>
    </w:p>
    <w:p w14:paraId="06093BCB" w14:textId="436E2B38" w:rsidR="008617D6" w:rsidRPr="008617D6" w:rsidRDefault="008617D6" w:rsidP="008617D6">
      <w:pPr>
        <w:spacing w:line="240" w:lineRule="auto"/>
        <w:ind w:left="450" w:hanging="450"/>
        <w:rPr>
          <w:rFonts w:asciiTheme="minorHAnsi" w:hAnsiTheme="minorHAnsi"/>
          <w:sz w:val="20"/>
          <w:lang w:eastAsia="ja-JP"/>
        </w:rPr>
      </w:pPr>
      <w:r>
        <w:rPr>
          <w:rFonts w:asciiTheme="minorHAnsi" w:hAnsiTheme="minorHAnsi"/>
          <w:sz w:val="20"/>
        </w:rPr>
        <w:t>[</w:t>
      </w:r>
      <w:r w:rsidR="005C1AF8">
        <w:rPr>
          <w:rFonts w:asciiTheme="minorHAnsi" w:hAnsiTheme="minorHAnsi"/>
          <w:sz w:val="20"/>
        </w:rPr>
        <w:t>3</w:t>
      </w:r>
      <w:r>
        <w:rPr>
          <w:rFonts w:asciiTheme="minorHAnsi" w:hAnsiTheme="minorHAnsi"/>
          <w:sz w:val="20"/>
        </w:rPr>
        <w:t xml:space="preserve">] </w:t>
      </w:r>
      <w:r>
        <w:rPr>
          <w:rFonts w:asciiTheme="minorHAnsi" w:hAnsiTheme="minorHAnsi"/>
          <w:sz w:val="20"/>
        </w:rPr>
        <w:tab/>
      </w:r>
      <w:r w:rsidRPr="008617D6">
        <w:rPr>
          <w:rFonts w:asciiTheme="minorHAnsi" w:hAnsiTheme="minorHAnsi"/>
          <w:sz w:val="20"/>
          <w:lang w:eastAsia="ja-JP"/>
        </w:rPr>
        <w:t xml:space="preserve">Huang, T.; Yamaguchi, M. </w:t>
      </w:r>
      <w:r w:rsidRPr="008617D6">
        <w:rPr>
          <w:rFonts w:asciiTheme="minorHAnsi" w:hAnsiTheme="minorHAnsi"/>
          <w:i/>
          <w:iCs/>
          <w:sz w:val="20"/>
        </w:rPr>
        <w:t>J</w:t>
      </w:r>
      <w:r w:rsidRPr="008617D6">
        <w:rPr>
          <w:rFonts w:asciiTheme="minorHAnsi" w:hAnsiTheme="minorHAnsi"/>
          <w:i/>
          <w:iCs/>
          <w:sz w:val="20"/>
          <w:lang w:eastAsia="ja-JP"/>
        </w:rPr>
        <w:t>.</w:t>
      </w:r>
      <w:r w:rsidRPr="008617D6">
        <w:rPr>
          <w:rFonts w:asciiTheme="minorHAnsi" w:hAnsiTheme="minorHAnsi"/>
          <w:i/>
          <w:iCs/>
          <w:sz w:val="20"/>
        </w:rPr>
        <w:t xml:space="preserve"> Appl</w:t>
      </w:r>
      <w:r w:rsidRPr="008617D6">
        <w:rPr>
          <w:rFonts w:asciiTheme="minorHAnsi" w:hAnsiTheme="minorHAnsi"/>
          <w:i/>
          <w:iCs/>
          <w:sz w:val="20"/>
          <w:lang w:eastAsia="ja-JP"/>
        </w:rPr>
        <w:t>.</w:t>
      </w:r>
      <w:r w:rsidRPr="008617D6">
        <w:rPr>
          <w:rFonts w:asciiTheme="minorHAnsi" w:hAnsiTheme="minorHAnsi"/>
          <w:i/>
          <w:iCs/>
          <w:sz w:val="20"/>
        </w:rPr>
        <w:t xml:space="preserve"> </w:t>
      </w:r>
      <w:proofErr w:type="spellStart"/>
      <w:r w:rsidRPr="008617D6">
        <w:rPr>
          <w:rFonts w:asciiTheme="minorHAnsi" w:hAnsiTheme="minorHAnsi"/>
          <w:i/>
          <w:iCs/>
          <w:sz w:val="20"/>
        </w:rPr>
        <w:t>Polym</w:t>
      </w:r>
      <w:proofErr w:type="spellEnd"/>
      <w:r w:rsidRPr="008617D6">
        <w:rPr>
          <w:rFonts w:asciiTheme="minorHAnsi" w:hAnsiTheme="minorHAnsi"/>
          <w:i/>
          <w:iCs/>
          <w:sz w:val="20"/>
          <w:lang w:eastAsia="ja-JP"/>
        </w:rPr>
        <w:t>.</w:t>
      </w:r>
      <w:r w:rsidRPr="008617D6">
        <w:rPr>
          <w:rFonts w:asciiTheme="minorHAnsi" w:hAnsiTheme="minorHAnsi"/>
          <w:i/>
          <w:iCs/>
          <w:sz w:val="20"/>
        </w:rPr>
        <w:t xml:space="preserve"> </w:t>
      </w:r>
      <w:proofErr w:type="gramStart"/>
      <w:r w:rsidRPr="008617D6">
        <w:rPr>
          <w:rFonts w:asciiTheme="minorHAnsi" w:hAnsiTheme="minorHAnsi"/>
          <w:i/>
          <w:iCs/>
          <w:sz w:val="20"/>
        </w:rPr>
        <w:t>Sci</w:t>
      </w:r>
      <w:r w:rsidRPr="008617D6">
        <w:rPr>
          <w:rFonts w:asciiTheme="minorHAnsi" w:hAnsiTheme="minorHAnsi"/>
          <w:i/>
          <w:iCs/>
          <w:sz w:val="20"/>
          <w:lang w:eastAsia="ja-JP"/>
        </w:rPr>
        <w:t>.</w:t>
      </w:r>
      <w:r w:rsidRPr="008617D6">
        <w:rPr>
          <w:rFonts w:asciiTheme="minorHAnsi" w:hAnsiTheme="minorHAnsi"/>
          <w:sz w:val="20"/>
          <w:lang w:eastAsia="ja-JP"/>
        </w:rPr>
        <w:t xml:space="preserve"> </w:t>
      </w:r>
      <w:r w:rsidRPr="008617D6">
        <w:rPr>
          <w:rFonts w:asciiTheme="minorHAnsi" w:hAnsiTheme="minorHAnsi"/>
          <w:b/>
          <w:bCs/>
          <w:sz w:val="20"/>
          <w:lang w:eastAsia="ja-JP"/>
        </w:rPr>
        <w:t>2017,</w:t>
      </w:r>
      <w:r w:rsidRPr="008617D6">
        <w:rPr>
          <w:rFonts w:asciiTheme="minorHAnsi" w:hAnsiTheme="minorHAnsi"/>
          <w:sz w:val="20"/>
          <w:lang w:eastAsia="ja-JP"/>
        </w:rPr>
        <w:t xml:space="preserve"> </w:t>
      </w:r>
      <w:r w:rsidRPr="008617D6">
        <w:rPr>
          <w:rFonts w:asciiTheme="minorHAnsi" w:hAnsiTheme="minorHAnsi"/>
          <w:i/>
          <w:iCs/>
          <w:sz w:val="20"/>
          <w:lang w:eastAsia="ja-JP"/>
        </w:rPr>
        <w:t>134</w:t>
      </w:r>
      <w:r w:rsidRPr="008617D6">
        <w:rPr>
          <w:rFonts w:asciiTheme="minorHAnsi" w:hAnsiTheme="minorHAnsi"/>
          <w:sz w:val="20"/>
          <w:lang w:eastAsia="ja-JP"/>
        </w:rPr>
        <w:t>, 44960.</w:t>
      </w:r>
      <w:proofErr w:type="gramEnd"/>
    </w:p>
    <w:p w14:paraId="2B47866E" w14:textId="72B1A31A" w:rsidR="008617D6" w:rsidRPr="008617D6" w:rsidRDefault="008617D6" w:rsidP="008617D6">
      <w:pPr>
        <w:spacing w:line="240" w:lineRule="auto"/>
        <w:ind w:left="450" w:hanging="450"/>
        <w:rPr>
          <w:rFonts w:asciiTheme="minorHAnsi" w:hAnsiTheme="minorHAnsi"/>
          <w:sz w:val="20"/>
          <w:lang w:eastAsia="ja-JP"/>
        </w:rPr>
      </w:pPr>
      <w:r>
        <w:rPr>
          <w:rFonts w:asciiTheme="minorHAnsi" w:hAnsiTheme="minorHAnsi"/>
          <w:sz w:val="20"/>
        </w:rPr>
        <w:t>[</w:t>
      </w:r>
      <w:r w:rsidR="005C1AF8">
        <w:rPr>
          <w:rFonts w:asciiTheme="minorHAnsi" w:hAnsiTheme="minorHAnsi"/>
          <w:sz w:val="20"/>
        </w:rPr>
        <w:t>4</w:t>
      </w:r>
      <w:r>
        <w:rPr>
          <w:rFonts w:asciiTheme="minorHAnsi" w:hAnsiTheme="minorHAnsi"/>
          <w:sz w:val="20"/>
        </w:rPr>
        <w:t>]</w:t>
      </w:r>
      <w:r>
        <w:rPr>
          <w:rFonts w:asciiTheme="minorHAnsi" w:hAnsiTheme="minorHAnsi"/>
          <w:sz w:val="20"/>
        </w:rPr>
        <w:tab/>
      </w:r>
      <w:proofErr w:type="spellStart"/>
      <w:r w:rsidRPr="008617D6">
        <w:rPr>
          <w:rFonts w:asciiTheme="minorHAnsi" w:hAnsiTheme="minorHAnsi"/>
          <w:sz w:val="20"/>
        </w:rPr>
        <w:t>Deetuam</w:t>
      </w:r>
      <w:proofErr w:type="spellEnd"/>
      <w:r w:rsidRPr="008617D6">
        <w:rPr>
          <w:rFonts w:asciiTheme="minorHAnsi" w:hAnsiTheme="minorHAnsi"/>
          <w:sz w:val="20"/>
          <w:lang w:eastAsia="ja-JP"/>
        </w:rPr>
        <w:t>,</w:t>
      </w:r>
      <w:r w:rsidRPr="008617D6">
        <w:rPr>
          <w:rFonts w:asciiTheme="minorHAnsi" w:hAnsiTheme="minorHAnsi"/>
          <w:sz w:val="20"/>
        </w:rPr>
        <w:t xml:space="preserve"> C</w:t>
      </w:r>
      <w:r w:rsidRPr="008617D6">
        <w:rPr>
          <w:rFonts w:asciiTheme="minorHAnsi" w:hAnsiTheme="minorHAnsi"/>
          <w:sz w:val="20"/>
          <w:lang w:eastAsia="ja-JP"/>
        </w:rPr>
        <w:t>.;</w:t>
      </w:r>
      <w:r w:rsidRPr="008617D6">
        <w:rPr>
          <w:rFonts w:asciiTheme="minorHAnsi" w:hAnsiTheme="minorHAnsi"/>
          <w:sz w:val="20"/>
        </w:rPr>
        <w:t xml:space="preserve"> </w:t>
      </w:r>
      <w:proofErr w:type="spellStart"/>
      <w:r w:rsidRPr="008617D6">
        <w:rPr>
          <w:rFonts w:asciiTheme="minorHAnsi" w:hAnsiTheme="minorHAnsi"/>
          <w:sz w:val="20"/>
        </w:rPr>
        <w:t>Samthong</w:t>
      </w:r>
      <w:proofErr w:type="spellEnd"/>
      <w:r w:rsidRPr="008617D6">
        <w:rPr>
          <w:rFonts w:asciiTheme="minorHAnsi" w:hAnsiTheme="minorHAnsi"/>
          <w:sz w:val="20"/>
          <w:lang w:eastAsia="ja-JP"/>
        </w:rPr>
        <w:t>,</w:t>
      </w:r>
      <w:r w:rsidRPr="008617D6">
        <w:rPr>
          <w:rFonts w:asciiTheme="minorHAnsi" w:hAnsiTheme="minorHAnsi"/>
          <w:sz w:val="20"/>
        </w:rPr>
        <w:t xml:space="preserve"> C</w:t>
      </w:r>
      <w:r w:rsidRPr="008617D6">
        <w:rPr>
          <w:rFonts w:asciiTheme="minorHAnsi" w:hAnsiTheme="minorHAnsi"/>
          <w:sz w:val="20"/>
          <w:lang w:eastAsia="ja-JP"/>
        </w:rPr>
        <w:t>.;</w:t>
      </w:r>
      <w:r w:rsidRPr="008617D6">
        <w:rPr>
          <w:rFonts w:asciiTheme="minorHAnsi" w:hAnsiTheme="minorHAnsi"/>
          <w:sz w:val="20"/>
        </w:rPr>
        <w:t xml:space="preserve"> </w:t>
      </w:r>
      <w:proofErr w:type="spellStart"/>
      <w:r w:rsidRPr="008617D6">
        <w:rPr>
          <w:rFonts w:asciiTheme="minorHAnsi" w:hAnsiTheme="minorHAnsi"/>
          <w:sz w:val="20"/>
        </w:rPr>
        <w:t>Pratumpol</w:t>
      </w:r>
      <w:proofErr w:type="spellEnd"/>
      <w:r w:rsidRPr="008617D6">
        <w:rPr>
          <w:rFonts w:asciiTheme="minorHAnsi" w:hAnsiTheme="minorHAnsi"/>
          <w:sz w:val="20"/>
          <w:lang w:eastAsia="ja-JP"/>
        </w:rPr>
        <w:t>,</w:t>
      </w:r>
      <w:r w:rsidRPr="008617D6">
        <w:rPr>
          <w:rFonts w:asciiTheme="minorHAnsi" w:hAnsiTheme="minorHAnsi"/>
          <w:sz w:val="20"/>
        </w:rPr>
        <w:t xml:space="preserve"> P</w:t>
      </w:r>
      <w:r w:rsidRPr="008617D6">
        <w:rPr>
          <w:rFonts w:asciiTheme="minorHAnsi" w:hAnsiTheme="minorHAnsi"/>
          <w:sz w:val="20"/>
          <w:lang w:eastAsia="ja-JP"/>
        </w:rPr>
        <w:t>.;</w:t>
      </w:r>
      <w:r w:rsidRPr="008617D6">
        <w:rPr>
          <w:rFonts w:asciiTheme="minorHAnsi" w:hAnsiTheme="minorHAnsi"/>
          <w:sz w:val="20"/>
        </w:rPr>
        <w:t xml:space="preserve"> </w:t>
      </w:r>
      <w:proofErr w:type="spellStart"/>
      <w:r w:rsidRPr="008617D6">
        <w:rPr>
          <w:rFonts w:asciiTheme="minorHAnsi" w:hAnsiTheme="minorHAnsi"/>
          <w:sz w:val="20"/>
        </w:rPr>
        <w:t>Somwangthanaroj</w:t>
      </w:r>
      <w:proofErr w:type="spellEnd"/>
      <w:r w:rsidRPr="008617D6">
        <w:rPr>
          <w:rFonts w:asciiTheme="minorHAnsi" w:hAnsiTheme="minorHAnsi"/>
          <w:sz w:val="20"/>
          <w:lang w:eastAsia="ja-JP"/>
        </w:rPr>
        <w:t>,</w:t>
      </w:r>
      <w:r w:rsidRPr="008617D6">
        <w:rPr>
          <w:rFonts w:asciiTheme="minorHAnsi" w:hAnsiTheme="minorHAnsi"/>
          <w:sz w:val="20"/>
        </w:rPr>
        <w:t xml:space="preserve"> A</w:t>
      </w:r>
      <w:r w:rsidRPr="008617D6">
        <w:rPr>
          <w:rFonts w:asciiTheme="minorHAnsi" w:hAnsiTheme="minorHAnsi"/>
          <w:sz w:val="20"/>
          <w:lang w:eastAsia="ja-JP"/>
        </w:rPr>
        <w:t xml:space="preserve">. </w:t>
      </w:r>
      <w:r w:rsidRPr="008617D6">
        <w:rPr>
          <w:rFonts w:asciiTheme="minorHAnsi" w:hAnsiTheme="minorHAnsi"/>
          <w:i/>
          <w:iCs/>
          <w:sz w:val="20"/>
        </w:rPr>
        <w:t>Iran</w:t>
      </w:r>
      <w:r w:rsidRPr="008617D6">
        <w:rPr>
          <w:rFonts w:asciiTheme="minorHAnsi" w:hAnsiTheme="minorHAnsi"/>
          <w:i/>
          <w:iCs/>
          <w:sz w:val="20"/>
          <w:lang w:eastAsia="ja-JP"/>
        </w:rPr>
        <w:t>.</w:t>
      </w:r>
      <w:r w:rsidRPr="008617D6">
        <w:rPr>
          <w:rFonts w:asciiTheme="minorHAnsi" w:hAnsiTheme="minorHAnsi"/>
          <w:i/>
          <w:iCs/>
          <w:sz w:val="20"/>
        </w:rPr>
        <w:t xml:space="preserve"> </w:t>
      </w:r>
      <w:proofErr w:type="spellStart"/>
      <w:proofErr w:type="gramStart"/>
      <w:r w:rsidRPr="008617D6">
        <w:rPr>
          <w:rFonts w:asciiTheme="minorHAnsi" w:hAnsiTheme="minorHAnsi"/>
          <w:i/>
          <w:iCs/>
          <w:sz w:val="20"/>
        </w:rPr>
        <w:t>Polym</w:t>
      </w:r>
      <w:proofErr w:type="spellEnd"/>
      <w:r w:rsidRPr="008617D6">
        <w:rPr>
          <w:rFonts w:asciiTheme="minorHAnsi" w:hAnsiTheme="minorHAnsi"/>
          <w:i/>
          <w:iCs/>
          <w:sz w:val="20"/>
          <w:lang w:eastAsia="ja-JP"/>
        </w:rPr>
        <w:t>.</w:t>
      </w:r>
      <w:proofErr w:type="gramEnd"/>
      <w:r w:rsidRPr="008617D6">
        <w:rPr>
          <w:rFonts w:asciiTheme="minorHAnsi" w:hAnsiTheme="minorHAnsi"/>
          <w:i/>
          <w:iCs/>
          <w:sz w:val="20"/>
        </w:rPr>
        <w:t xml:space="preserve"> J</w:t>
      </w:r>
      <w:r w:rsidRPr="008617D6">
        <w:rPr>
          <w:rFonts w:asciiTheme="minorHAnsi" w:hAnsiTheme="minorHAnsi"/>
          <w:i/>
          <w:iCs/>
          <w:sz w:val="20"/>
          <w:lang w:eastAsia="ja-JP"/>
        </w:rPr>
        <w:t>.</w:t>
      </w:r>
      <w:r w:rsidRPr="008617D6">
        <w:rPr>
          <w:rFonts w:asciiTheme="minorHAnsi" w:hAnsiTheme="minorHAnsi"/>
          <w:sz w:val="20"/>
          <w:lang w:eastAsia="ja-JP"/>
        </w:rPr>
        <w:t xml:space="preserve"> </w:t>
      </w:r>
      <w:r w:rsidRPr="008617D6">
        <w:rPr>
          <w:rFonts w:asciiTheme="minorHAnsi" w:hAnsiTheme="minorHAnsi"/>
          <w:b/>
          <w:bCs/>
          <w:sz w:val="20"/>
          <w:lang w:eastAsia="ja-JP"/>
        </w:rPr>
        <w:t>2017,</w:t>
      </w:r>
      <w:r w:rsidRPr="008617D6">
        <w:rPr>
          <w:rFonts w:asciiTheme="minorHAnsi" w:hAnsiTheme="minorHAnsi"/>
          <w:sz w:val="20"/>
          <w:lang w:eastAsia="ja-JP"/>
        </w:rPr>
        <w:t xml:space="preserve"> </w:t>
      </w:r>
      <w:r w:rsidRPr="008617D6">
        <w:rPr>
          <w:rFonts w:asciiTheme="minorHAnsi" w:hAnsiTheme="minorHAnsi"/>
          <w:i/>
          <w:iCs/>
          <w:sz w:val="20"/>
          <w:lang w:eastAsia="ja-JP"/>
        </w:rPr>
        <w:t>26</w:t>
      </w:r>
      <w:r w:rsidRPr="008617D6">
        <w:rPr>
          <w:rFonts w:asciiTheme="minorHAnsi" w:hAnsiTheme="minorHAnsi"/>
          <w:sz w:val="20"/>
          <w:lang w:eastAsia="ja-JP"/>
        </w:rPr>
        <w:t>, 615.</w:t>
      </w:r>
    </w:p>
    <w:p w14:paraId="7DAAA9F4" w14:textId="3E7F0770" w:rsidR="00704BDF" w:rsidRPr="00D71239" w:rsidRDefault="008617D6" w:rsidP="00D71239">
      <w:pPr>
        <w:spacing w:line="240" w:lineRule="auto"/>
        <w:ind w:left="450" w:hanging="450"/>
        <w:rPr>
          <w:rFonts w:asciiTheme="minorHAnsi" w:hAnsiTheme="minorHAnsi"/>
          <w:sz w:val="20"/>
          <w:lang w:eastAsia="ja-JP"/>
        </w:rPr>
      </w:pPr>
      <w:r>
        <w:rPr>
          <w:rFonts w:asciiTheme="minorHAnsi" w:hAnsiTheme="minorHAnsi"/>
          <w:sz w:val="20"/>
        </w:rPr>
        <w:t>[</w:t>
      </w:r>
      <w:r w:rsidR="005C1AF8">
        <w:rPr>
          <w:rFonts w:asciiTheme="minorHAnsi" w:hAnsiTheme="minorHAnsi"/>
          <w:sz w:val="20"/>
        </w:rPr>
        <w:t>5</w:t>
      </w:r>
      <w:r>
        <w:rPr>
          <w:rFonts w:asciiTheme="minorHAnsi" w:hAnsiTheme="minorHAnsi"/>
          <w:sz w:val="20"/>
        </w:rPr>
        <w:t xml:space="preserve">] </w:t>
      </w:r>
      <w:r>
        <w:rPr>
          <w:rFonts w:asciiTheme="minorHAnsi" w:hAnsiTheme="minorHAnsi"/>
          <w:sz w:val="20"/>
        </w:rPr>
        <w:tab/>
      </w:r>
      <w:r w:rsidRPr="008617D6">
        <w:rPr>
          <w:rFonts w:asciiTheme="minorHAnsi" w:hAnsiTheme="minorHAnsi"/>
          <w:sz w:val="20"/>
          <w:lang w:eastAsia="ja-JP"/>
        </w:rPr>
        <w:t>Auras, R.; Lim, L. T.; Selke, S. E. M.; Tsuji, H. In</w:t>
      </w:r>
      <w:r w:rsidRPr="008617D6">
        <w:rPr>
          <w:rFonts w:asciiTheme="minorHAnsi" w:hAnsiTheme="minorHAnsi"/>
          <w:sz w:val="20"/>
        </w:rPr>
        <w:t xml:space="preserve"> </w:t>
      </w:r>
      <w:proofErr w:type="gramStart"/>
      <w:r w:rsidRPr="008617D6">
        <w:rPr>
          <w:rFonts w:asciiTheme="minorHAnsi" w:hAnsiTheme="minorHAnsi"/>
          <w:sz w:val="20"/>
        </w:rPr>
        <w:t>Poly(</w:t>
      </w:r>
      <w:proofErr w:type="gramEnd"/>
      <w:r w:rsidRPr="008617D6">
        <w:rPr>
          <w:rFonts w:asciiTheme="minorHAnsi" w:hAnsiTheme="minorHAnsi"/>
          <w:sz w:val="20"/>
        </w:rPr>
        <w:t xml:space="preserve">lactic acid): Synthesis, Structures, Properties, Processing, and Applications; John Wiley &amp; Sons Inc.: New Jersey, </w:t>
      </w:r>
      <w:r w:rsidRPr="008617D6">
        <w:rPr>
          <w:rFonts w:asciiTheme="minorHAnsi" w:hAnsiTheme="minorHAnsi"/>
          <w:b/>
          <w:bCs/>
          <w:sz w:val="20"/>
        </w:rPr>
        <w:t>2011</w:t>
      </w:r>
      <w:r w:rsidRPr="008617D6">
        <w:rPr>
          <w:rFonts w:asciiTheme="minorHAnsi" w:hAnsiTheme="minorHAnsi"/>
          <w:sz w:val="20"/>
        </w:rPr>
        <w:t>.</w:t>
      </w:r>
    </w:p>
    <w:sectPr w:rsidR="00704BDF" w:rsidRPr="00D71239"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318311" w14:textId="77777777" w:rsidR="00B17F31" w:rsidRDefault="00B17F31" w:rsidP="004F5E36">
      <w:r>
        <w:separator/>
      </w:r>
    </w:p>
  </w:endnote>
  <w:endnote w:type="continuationSeparator" w:id="0">
    <w:p w14:paraId="542CC1F6" w14:textId="77777777" w:rsidR="00B17F31" w:rsidRDefault="00B17F3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3C247A" w14:textId="77777777" w:rsidR="00B17F31" w:rsidRDefault="00B17F31" w:rsidP="004F5E36">
      <w:r>
        <w:separator/>
      </w:r>
    </w:p>
  </w:footnote>
  <w:footnote w:type="continuationSeparator" w:id="0">
    <w:p w14:paraId="7B601E64" w14:textId="77777777" w:rsidR="00B17F31" w:rsidRDefault="00B17F31"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223D3" w14:textId="77777777" w:rsidR="004D1162" w:rsidRDefault="00594E9F">
    <w:pPr>
      <w:pStyle w:val="Header"/>
    </w:pPr>
    <w:r>
      <w:rPr>
        <w:noProof/>
        <w:lang w:val="en-US" w:bidi="th-TH"/>
      </w:rPr>
      <mc:AlternateContent>
        <mc:Choice Requires="wps">
          <w:drawing>
            <wp:anchor distT="0" distB="0" distL="114300" distR="114300" simplePos="0" relativeHeight="251666432" behindDoc="0" locked="0" layoutInCell="1" allowOverlap="1" wp14:anchorId="4AB84D2F" wp14:editId="1B75D766">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bidi="th-TH"/>
      </w:rPr>
      <w:drawing>
        <wp:anchor distT="0" distB="0" distL="114300" distR="114300" simplePos="0" relativeHeight="251662336" behindDoc="0" locked="0" layoutInCell="1" allowOverlap="1" wp14:anchorId="12D516EF" wp14:editId="13DD8F1E">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E6600"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en-US" w:bidi="th-TH"/>
      </w:rPr>
      <w:drawing>
        <wp:anchor distT="0" distB="0" distL="114300" distR="114300" simplePos="0" relativeHeight="251659264" behindDoc="0" locked="0" layoutInCell="1" allowOverlap="1" wp14:anchorId="35C81F88" wp14:editId="596E6FA2">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01EBEF7D" w14:textId="77777777" w:rsidR="00704BDF" w:rsidRDefault="00704BDF">
    <w:pPr>
      <w:pStyle w:val="Header"/>
    </w:pPr>
  </w:p>
  <w:p w14:paraId="534F330D" w14:textId="77777777" w:rsidR="00704BDF" w:rsidRDefault="00704BDF">
    <w:pPr>
      <w:pStyle w:val="Header"/>
    </w:pPr>
    <w:r>
      <w:rPr>
        <w:noProof/>
        <w:lang w:val="en-US" w:bidi="th-TH"/>
      </w:rPr>
      <mc:AlternateContent>
        <mc:Choice Requires="wps">
          <w:drawing>
            <wp:anchor distT="0" distB="0" distL="114300" distR="114300" simplePos="0" relativeHeight="251660288" behindDoc="0" locked="0" layoutInCell="1" allowOverlap="1" wp14:anchorId="7CBD81C6" wp14:editId="0D2886AA">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14A"/>
    <w:rsid w:val="000027C0"/>
    <w:rsid w:val="000117CB"/>
    <w:rsid w:val="0003148D"/>
    <w:rsid w:val="00062A9A"/>
    <w:rsid w:val="000A03B2"/>
    <w:rsid w:val="000D34BE"/>
    <w:rsid w:val="000E36F1"/>
    <w:rsid w:val="000E3A73"/>
    <w:rsid w:val="000E414A"/>
    <w:rsid w:val="0013121F"/>
    <w:rsid w:val="00134DE4"/>
    <w:rsid w:val="00150E59"/>
    <w:rsid w:val="00184AD6"/>
    <w:rsid w:val="001B65C1"/>
    <w:rsid w:val="001C684B"/>
    <w:rsid w:val="001D53FC"/>
    <w:rsid w:val="001F2EC7"/>
    <w:rsid w:val="002065DB"/>
    <w:rsid w:val="002447EF"/>
    <w:rsid w:val="00251550"/>
    <w:rsid w:val="0027221A"/>
    <w:rsid w:val="00275B61"/>
    <w:rsid w:val="002D1F12"/>
    <w:rsid w:val="003009B7"/>
    <w:rsid w:val="0030469C"/>
    <w:rsid w:val="00331815"/>
    <w:rsid w:val="003723D4"/>
    <w:rsid w:val="003A7D1C"/>
    <w:rsid w:val="0046164A"/>
    <w:rsid w:val="00462DCD"/>
    <w:rsid w:val="00484CFA"/>
    <w:rsid w:val="004D1162"/>
    <w:rsid w:val="004E2A61"/>
    <w:rsid w:val="004E4DD6"/>
    <w:rsid w:val="004F5E36"/>
    <w:rsid w:val="005119A5"/>
    <w:rsid w:val="005278B7"/>
    <w:rsid w:val="005346C8"/>
    <w:rsid w:val="00562E1A"/>
    <w:rsid w:val="00594E9F"/>
    <w:rsid w:val="005B61E6"/>
    <w:rsid w:val="005C1AF8"/>
    <w:rsid w:val="005C77E1"/>
    <w:rsid w:val="005D6A2F"/>
    <w:rsid w:val="005E1A82"/>
    <w:rsid w:val="005F0A28"/>
    <w:rsid w:val="005F0E5E"/>
    <w:rsid w:val="00620DEE"/>
    <w:rsid w:val="00625639"/>
    <w:rsid w:val="0064184D"/>
    <w:rsid w:val="00660E3E"/>
    <w:rsid w:val="00662E74"/>
    <w:rsid w:val="006A58D2"/>
    <w:rsid w:val="006A62BF"/>
    <w:rsid w:val="006C361E"/>
    <w:rsid w:val="006C5579"/>
    <w:rsid w:val="00704BDF"/>
    <w:rsid w:val="00736B13"/>
    <w:rsid w:val="007447F3"/>
    <w:rsid w:val="007661C8"/>
    <w:rsid w:val="007D52CD"/>
    <w:rsid w:val="00813288"/>
    <w:rsid w:val="008168FC"/>
    <w:rsid w:val="008479A2"/>
    <w:rsid w:val="008617D6"/>
    <w:rsid w:val="0087637F"/>
    <w:rsid w:val="008A1512"/>
    <w:rsid w:val="008D0BEB"/>
    <w:rsid w:val="008E566E"/>
    <w:rsid w:val="00901EB6"/>
    <w:rsid w:val="00906668"/>
    <w:rsid w:val="009450CE"/>
    <w:rsid w:val="0095164B"/>
    <w:rsid w:val="00955D65"/>
    <w:rsid w:val="00996483"/>
    <w:rsid w:val="009B3410"/>
    <w:rsid w:val="009E788A"/>
    <w:rsid w:val="00A1763D"/>
    <w:rsid w:val="00A17CEC"/>
    <w:rsid w:val="00A27EF0"/>
    <w:rsid w:val="00A76EFC"/>
    <w:rsid w:val="00A9626B"/>
    <w:rsid w:val="00A97F29"/>
    <w:rsid w:val="00AB0964"/>
    <w:rsid w:val="00AE377D"/>
    <w:rsid w:val="00B17F31"/>
    <w:rsid w:val="00B2645F"/>
    <w:rsid w:val="00B61DBF"/>
    <w:rsid w:val="00BC30C9"/>
    <w:rsid w:val="00BE3E58"/>
    <w:rsid w:val="00C01616"/>
    <w:rsid w:val="00C0162B"/>
    <w:rsid w:val="00C345B1"/>
    <w:rsid w:val="00C40142"/>
    <w:rsid w:val="00C57182"/>
    <w:rsid w:val="00C655FD"/>
    <w:rsid w:val="00C867B1"/>
    <w:rsid w:val="00C94434"/>
    <w:rsid w:val="00CA1C95"/>
    <w:rsid w:val="00CA5A9C"/>
    <w:rsid w:val="00CB2C55"/>
    <w:rsid w:val="00CD5FE2"/>
    <w:rsid w:val="00D02B4C"/>
    <w:rsid w:val="00D0572C"/>
    <w:rsid w:val="00D71239"/>
    <w:rsid w:val="00D84576"/>
    <w:rsid w:val="00DE0019"/>
    <w:rsid w:val="00DE264A"/>
    <w:rsid w:val="00E041E7"/>
    <w:rsid w:val="00E23CA1"/>
    <w:rsid w:val="00E409A8"/>
    <w:rsid w:val="00E562F5"/>
    <w:rsid w:val="00E7209D"/>
    <w:rsid w:val="00EA50E1"/>
    <w:rsid w:val="00EE0131"/>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366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semiHidden="0" w:unhideWhenUs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Table Subtle 2" w:semiHidden="0" w:unhideWhenUsed="0"/>
    <w:lsdException w:name="Table Web 3" w:semiHidden="0" w:unhideWhenUs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paragraph" w:styleId="ListParagraph">
    <w:name w:val="List Paragraph"/>
    <w:basedOn w:val="Normal"/>
    <w:uiPriority w:val="34"/>
    <w:qFormat/>
    <w:locked/>
    <w:rsid w:val="00955D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semiHidden="0" w:unhideWhenUs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Table Subtle 2" w:semiHidden="0" w:unhideWhenUsed="0"/>
    <w:lsdException w:name="Table Web 3" w:semiHidden="0" w:unhideWhenUs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paragraph" w:styleId="ListParagraph">
    <w:name w:val="List Paragraph"/>
    <w:basedOn w:val="Normal"/>
    <w:uiPriority w:val="34"/>
    <w:qFormat/>
    <w:locked/>
    <w:rsid w:val="00955D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346991">
      <w:bodyDiv w:val="1"/>
      <w:marLeft w:val="0"/>
      <w:marRight w:val="0"/>
      <w:marTop w:val="0"/>
      <w:marBottom w:val="0"/>
      <w:divBdr>
        <w:top w:val="none" w:sz="0" w:space="0" w:color="auto"/>
        <w:left w:val="none" w:sz="0" w:space="0" w:color="auto"/>
        <w:bottom w:val="none" w:sz="0" w:space="0" w:color="auto"/>
        <w:right w:val="none" w:sz="0" w:space="0" w:color="auto"/>
      </w:divBdr>
    </w:div>
    <w:div w:id="765272092">
      <w:bodyDiv w:val="1"/>
      <w:marLeft w:val="0"/>
      <w:marRight w:val="0"/>
      <w:marTop w:val="0"/>
      <w:marBottom w:val="0"/>
      <w:divBdr>
        <w:top w:val="none" w:sz="0" w:space="0" w:color="auto"/>
        <w:left w:val="none" w:sz="0" w:space="0" w:color="auto"/>
        <w:bottom w:val="none" w:sz="0" w:space="0" w:color="auto"/>
        <w:right w:val="none" w:sz="0" w:space="0" w:color="auto"/>
      </w:divBdr>
    </w:div>
    <w:div w:id="1560827991">
      <w:bodyDiv w:val="1"/>
      <w:marLeft w:val="0"/>
      <w:marRight w:val="0"/>
      <w:marTop w:val="0"/>
      <w:marBottom w:val="0"/>
      <w:divBdr>
        <w:top w:val="none" w:sz="0" w:space="0" w:color="auto"/>
        <w:left w:val="none" w:sz="0" w:space="0" w:color="auto"/>
        <w:bottom w:val="none" w:sz="0" w:space="0" w:color="auto"/>
        <w:right w:val="none" w:sz="0" w:space="0" w:color="auto"/>
      </w:divBdr>
    </w:div>
    <w:div w:id="1931307050">
      <w:bodyDiv w:val="1"/>
      <w:marLeft w:val="0"/>
      <w:marRight w:val="0"/>
      <w:marTop w:val="0"/>
      <w:marBottom w:val="0"/>
      <w:divBdr>
        <w:top w:val="none" w:sz="0" w:space="0" w:color="auto"/>
        <w:left w:val="none" w:sz="0" w:space="0" w:color="auto"/>
        <w:bottom w:val="none" w:sz="0" w:space="0" w:color="auto"/>
        <w:right w:val="none" w:sz="0" w:space="0" w:color="auto"/>
      </w:divBdr>
    </w:div>
    <w:div w:id="208085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tiff"/><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10A9A-CE9A-4A91-885F-82B40997B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839</Words>
  <Characters>4788</Characters>
  <Application>Microsoft Office Word</Application>
  <DocSecurity>0</DocSecurity>
  <Lines>39</Lines>
  <Paragraphs>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5616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HP</cp:lastModifiedBy>
  <cp:revision>6</cp:revision>
  <cp:lastPrinted>2015-05-12T18:31:00Z</cp:lastPrinted>
  <dcterms:created xsi:type="dcterms:W3CDTF">2019-01-15T09:22:00Z</dcterms:created>
  <dcterms:modified xsi:type="dcterms:W3CDTF">2019-01-15T10:01:00Z</dcterms:modified>
</cp:coreProperties>
</file>