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C02375" w:rsidRDefault="00C02375" w:rsidP="00300B2C">
      <w:pPr>
        <w:snapToGrid w:val="0"/>
        <w:jc w:val="center"/>
        <w:rPr>
          <w:rFonts w:asciiTheme="minorHAnsi" w:eastAsia="MS PGothic" w:hAnsiTheme="minorHAnsi"/>
          <w:b/>
          <w:bCs/>
          <w:sz w:val="28"/>
          <w:szCs w:val="28"/>
          <w:lang w:val="en-US"/>
        </w:rPr>
      </w:pPr>
      <w:r w:rsidRPr="00C02375">
        <w:rPr>
          <w:rFonts w:asciiTheme="minorHAnsi" w:eastAsia="MS PGothic" w:hAnsiTheme="minorHAnsi"/>
          <w:b/>
          <w:bCs/>
          <w:sz w:val="28"/>
          <w:szCs w:val="28"/>
          <w:lang w:val="en-US"/>
        </w:rPr>
        <w:t>Elucidation of micropollutants biodegradation mechanisms in tertiary MBBR treatment.</w:t>
      </w:r>
    </w:p>
    <w:p w:rsidR="009877BA" w:rsidRPr="009877BA" w:rsidRDefault="009877BA" w:rsidP="00300B2C">
      <w:pPr>
        <w:snapToGrid w:val="0"/>
        <w:jc w:val="center"/>
        <w:rPr>
          <w:rFonts w:asciiTheme="minorHAnsi" w:eastAsia="SimSun" w:hAnsiTheme="minorHAnsi"/>
          <w:color w:val="000000"/>
          <w:sz w:val="24"/>
          <w:szCs w:val="24"/>
          <w:lang w:val="en-US" w:eastAsia="zh-CN"/>
        </w:rPr>
      </w:pPr>
      <w:r w:rsidRPr="009877BA">
        <w:rPr>
          <w:rFonts w:asciiTheme="minorHAnsi" w:eastAsia="SimSun" w:hAnsiTheme="minorHAnsi"/>
          <w:color w:val="000000"/>
          <w:sz w:val="24"/>
          <w:szCs w:val="24"/>
          <w:lang w:val="en-US" w:eastAsia="zh-CN"/>
        </w:rPr>
        <w:t>S. Mehran Abtahi F</w:t>
      </w:r>
      <w:r w:rsidRPr="009877BA">
        <w:rPr>
          <w:rFonts w:asciiTheme="minorHAnsi" w:eastAsia="SimSun" w:hAnsiTheme="minorHAnsi"/>
          <w:color w:val="000000"/>
          <w:sz w:val="24"/>
          <w:szCs w:val="24"/>
          <w:vertAlign w:val="superscript"/>
          <w:lang w:val="en-US" w:eastAsia="zh-CN"/>
        </w:rPr>
        <w:t>a</w:t>
      </w:r>
      <w:r w:rsidRPr="009877BA">
        <w:rPr>
          <w:rFonts w:asciiTheme="minorHAnsi" w:eastAsia="SimSun" w:hAnsiTheme="minorHAnsi"/>
          <w:color w:val="000000"/>
          <w:sz w:val="24"/>
          <w:szCs w:val="24"/>
          <w:lang w:val="en-US" w:eastAsia="zh-CN"/>
        </w:rPr>
        <w:t xml:space="preserve">, Salma </w:t>
      </w:r>
      <w:proofErr w:type="spellStart"/>
      <w:r w:rsidRPr="009877BA">
        <w:rPr>
          <w:rFonts w:asciiTheme="minorHAnsi" w:eastAsia="SimSun" w:hAnsiTheme="minorHAnsi"/>
          <w:color w:val="000000"/>
          <w:sz w:val="24"/>
          <w:szCs w:val="24"/>
          <w:lang w:val="en-US" w:eastAsia="zh-CN"/>
        </w:rPr>
        <w:t>Ouali</w:t>
      </w:r>
      <w:r w:rsidRPr="009877BA">
        <w:rPr>
          <w:rFonts w:asciiTheme="minorHAnsi" w:eastAsia="SimSun" w:hAnsiTheme="minorHAnsi"/>
          <w:color w:val="000000"/>
          <w:sz w:val="24"/>
          <w:szCs w:val="24"/>
          <w:vertAlign w:val="superscript"/>
          <w:lang w:val="en-US" w:eastAsia="zh-CN"/>
        </w:rPr>
        <w:t>a</w:t>
      </w:r>
      <w:proofErr w:type="spellEnd"/>
      <w:r w:rsidRPr="009877BA">
        <w:rPr>
          <w:rFonts w:asciiTheme="minorHAnsi" w:eastAsia="SimSun" w:hAnsiTheme="minorHAnsi"/>
          <w:color w:val="000000"/>
          <w:sz w:val="24"/>
          <w:szCs w:val="24"/>
          <w:lang w:val="en-US" w:eastAsia="zh-CN"/>
        </w:rPr>
        <w:t xml:space="preserve"> Claire Joannis </w:t>
      </w:r>
      <w:proofErr w:type="spellStart"/>
      <w:r w:rsidRPr="009877BA">
        <w:rPr>
          <w:rFonts w:asciiTheme="minorHAnsi" w:eastAsia="SimSun" w:hAnsiTheme="minorHAnsi"/>
          <w:color w:val="000000"/>
          <w:sz w:val="24"/>
          <w:szCs w:val="24"/>
          <w:lang w:val="en-US" w:eastAsia="zh-CN"/>
        </w:rPr>
        <w:t>Cassan</w:t>
      </w:r>
      <w:r w:rsidRPr="009877BA">
        <w:rPr>
          <w:rFonts w:asciiTheme="minorHAnsi" w:eastAsia="SimSun" w:hAnsiTheme="minorHAnsi"/>
          <w:color w:val="000000"/>
          <w:sz w:val="24"/>
          <w:szCs w:val="24"/>
          <w:vertAlign w:val="superscript"/>
          <w:lang w:val="en-US" w:eastAsia="zh-CN"/>
        </w:rPr>
        <w:t>a</w:t>
      </w:r>
      <w:proofErr w:type="spellEnd"/>
      <w:r w:rsidRPr="009877BA">
        <w:rPr>
          <w:rFonts w:asciiTheme="minorHAnsi" w:eastAsia="SimSun" w:hAnsiTheme="minorHAnsi"/>
          <w:color w:val="000000"/>
          <w:sz w:val="24"/>
          <w:szCs w:val="24"/>
          <w:lang w:val="en-US" w:eastAsia="zh-CN"/>
        </w:rPr>
        <w:t xml:space="preserve">, </w:t>
      </w:r>
      <w:r w:rsidR="001C72A3">
        <w:rPr>
          <w:rFonts w:asciiTheme="minorHAnsi" w:eastAsia="SimSun" w:hAnsiTheme="minorHAnsi"/>
          <w:color w:val="000000"/>
          <w:sz w:val="24"/>
          <w:szCs w:val="24"/>
          <w:lang w:val="en-US" w:eastAsia="zh-CN"/>
        </w:rPr>
        <w:t xml:space="preserve">Sandra </w:t>
      </w:r>
      <w:proofErr w:type="spellStart"/>
      <w:r w:rsidR="001C72A3">
        <w:rPr>
          <w:rFonts w:asciiTheme="minorHAnsi" w:eastAsia="SimSun" w:hAnsiTheme="minorHAnsi"/>
          <w:color w:val="000000"/>
          <w:sz w:val="24"/>
          <w:szCs w:val="24"/>
          <w:lang w:val="en-US" w:eastAsia="zh-CN"/>
        </w:rPr>
        <w:t>Beaufort</w:t>
      </w:r>
      <w:r w:rsidR="001C72A3" w:rsidRPr="001C72A3">
        <w:rPr>
          <w:rFonts w:asciiTheme="minorHAnsi" w:eastAsia="SimSun" w:hAnsiTheme="minorHAnsi"/>
          <w:color w:val="000000"/>
          <w:sz w:val="24"/>
          <w:szCs w:val="24"/>
          <w:vertAlign w:val="superscript"/>
          <w:lang w:val="en-US" w:eastAsia="zh-CN"/>
        </w:rPr>
        <w:t>a</w:t>
      </w:r>
      <w:proofErr w:type="spellEnd"/>
      <w:r w:rsidR="001C72A3">
        <w:rPr>
          <w:rFonts w:asciiTheme="minorHAnsi" w:eastAsia="SimSun" w:hAnsiTheme="minorHAnsi"/>
          <w:color w:val="000000"/>
          <w:sz w:val="24"/>
          <w:szCs w:val="24"/>
          <w:lang w:val="en-US" w:eastAsia="zh-CN"/>
        </w:rPr>
        <w:t xml:space="preserve">, </w:t>
      </w:r>
      <w:r w:rsidRPr="009877BA">
        <w:rPr>
          <w:rFonts w:asciiTheme="minorHAnsi" w:eastAsia="SimSun" w:hAnsiTheme="minorHAnsi"/>
          <w:color w:val="000000"/>
          <w:sz w:val="24"/>
          <w:szCs w:val="24"/>
          <w:lang w:val="en-US" w:eastAsia="zh-CN"/>
        </w:rPr>
        <w:t xml:space="preserve">Agathe </w:t>
      </w:r>
      <w:proofErr w:type="spellStart"/>
      <w:r w:rsidRPr="009877BA">
        <w:rPr>
          <w:rFonts w:asciiTheme="minorHAnsi" w:eastAsia="SimSun" w:hAnsiTheme="minorHAnsi"/>
          <w:color w:val="000000"/>
          <w:sz w:val="24"/>
          <w:szCs w:val="24"/>
          <w:lang w:val="en-US" w:eastAsia="zh-CN"/>
        </w:rPr>
        <w:t>Juppeau</w:t>
      </w:r>
      <w:proofErr w:type="spellEnd"/>
      <w:r w:rsidRPr="009877BA">
        <w:rPr>
          <w:rFonts w:asciiTheme="minorHAnsi" w:eastAsia="SimSun" w:hAnsiTheme="minorHAnsi"/>
          <w:color w:val="000000"/>
          <w:sz w:val="24"/>
          <w:szCs w:val="24"/>
          <w:lang w:val="en-US" w:eastAsia="zh-CN"/>
        </w:rPr>
        <w:t xml:space="preserve"> </w:t>
      </w:r>
      <w:proofErr w:type="spellStart"/>
      <w:r w:rsidRPr="009877BA">
        <w:rPr>
          <w:rFonts w:asciiTheme="minorHAnsi" w:eastAsia="SimSun" w:hAnsiTheme="minorHAnsi"/>
          <w:color w:val="000000"/>
          <w:sz w:val="24"/>
          <w:szCs w:val="24"/>
          <w:lang w:val="en-US" w:eastAsia="zh-CN"/>
        </w:rPr>
        <w:t>Flambard</w:t>
      </w:r>
      <w:r w:rsidRPr="009877BA">
        <w:rPr>
          <w:rFonts w:asciiTheme="minorHAnsi" w:eastAsia="SimSun" w:hAnsiTheme="minorHAnsi"/>
          <w:color w:val="000000"/>
          <w:sz w:val="24"/>
          <w:szCs w:val="24"/>
          <w:vertAlign w:val="superscript"/>
          <w:lang w:val="en-US" w:eastAsia="zh-CN"/>
        </w:rPr>
        <w:t>a</w:t>
      </w:r>
      <w:proofErr w:type="spellEnd"/>
      <w:r w:rsidRPr="009877BA">
        <w:rPr>
          <w:rFonts w:asciiTheme="minorHAnsi" w:eastAsia="SimSun" w:hAnsiTheme="minorHAnsi"/>
          <w:color w:val="000000"/>
          <w:sz w:val="24"/>
          <w:szCs w:val="24"/>
          <w:lang w:val="en-US" w:eastAsia="zh-CN"/>
        </w:rPr>
        <w:t xml:space="preserve"> , Sophie </w:t>
      </w:r>
      <w:proofErr w:type="spellStart"/>
      <w:r w:rsidRPr="009877BA">
        <w:rPr>
          <w:rFonts w:asciiTheme="minorHAnsi" w:eastAsia="SimSun" w:hAnsiTheme="minorHAnsi"/>
          <w:color w:val="000000"/>
          <w:sz w:val="24"/>
          <w:szCs w:val="24"/>
          <w:lang w:val="en-US" w:eastAsia="zh-CN"/>
        </w:rPr>
        <w:t>P</w:t>
      </w:r>
      <w:r>
        <w:rPr>
          <w:rFonts w:asciiTheme="minorHAnsi" w:eastAsia="SimSun" w:hAnsiTheme="minorHAnsi"/>
          <w:color w:val="000000"/>
          <w:sz w:val="24"/>
          <w:szCs w:val="24"/>
          <w:lang w:val="en-US" w:eastAsia="zh-CN"/>
        </w:rPr>
        <w:t>e</w:t>
      </w:r>
      <w:r w:rsidRPr="009877BA">
        <w:rPr>
          <w:rFonts w:asciiTheme="minorHAnsi" w:eastAsia="SimSun" w:hAnsiTheme="minorHAnsi"/>
          <w:color w:val="000000"/>
          <w:sz w:val="24"/>
          <w:szCs w:val="24"/>
          <w:lang w:val="en-US" w:eastAsia="zh-CN"/>
        </w:rPr>
        <w:t>castaing</w:t>
      </w:r>
      <w:r w:rsidRPr="009877BA">
        <w:rPr>
          <w:rFonts w:asciiTheme="minorHAnsi" w:eastAsia="SimSun" w:hAnsiTheme="minorHAnsi"/>
          <w:color w:val="000000"/>
          <w:sz w:val="24"/>
          <w:szCs w:val="24"/>
          <w:vertAlign w:val="superscript"/>
          <w:lang w:val="en-US" w:eastAsia="zh-CN"/>
        </w:rPr>
        <w:t>a</w:t>
      </w:r>
      <w:proofErr w:type="spellEnd"/>
      <w:r w:rsidRPr="009877BA">
        <w:rPr>
          <w:rFonts w:asciiTheme="minorHAnsi" w:eastAsia="SimSun" w:hAnsiTheme="minorHAnsi"/>
          <w:color w:val="000000"/>
          <w:sz w:val="24"/>
          <w:szCs w:val="24"/>
          <w:lang w:val="en-US" w:eastAsia="zh-CN"/>
        </w:rPr>
        <w:t xml:space="preserve">, Thierry </w:t>
      </w:r>
      <w:proofErr w:type="spellStart"/>
      <w:r w:rsidRPr="009877BA">
        <w:rPr>
          <w:rFonts w:asciiTheme="minorHAnsi" w:eastAsia="SimSun" w:hAnsiTheme="minorHAnsi"/>
          <w:color w:val="000000"/>
          <w:sz w:val="24"/>
          <w:szCs w:val="24"/>
          <w:lang w:val="en-US" w:eastAsia="zh-CN"/>
        </w:rPr>
        <w:t>Trotouin</w:t>
      </w:r>
      <w:r w:rsidRPr="009877BA">
        <w:rPr>
          <w:rFonts w:asciiTheme="minorHAnsi" w:eastAsia="SimSun" w:hAnsiTheme="minorHAnsi"/>
          <w:color w:val="000000"/>
          <w:sz w:val="24"/>
          <w:szCs w:val="24"/>
          <w:vertAlign w:val="superscript"/>
          <w:lang w:val="en-US" w:eastAsia="zh-CN"/>
        </w:rPr>
        <w:t>b</w:t>
      </w:r>
      <w:proofErr w:type="spellEnd"/>
      <w:r w:rsidRPr="009877BA">
        <w:rPr>
          <w:rFonts w:asciiTheme="minorHAnsi" w:eastAsia="SimSun" w:hAnsiTheme="minorHAnsi"/>
          <w:color w:val="000000"/>
          <w:sz w:val="24"/>
          <w:szCs w:val="24"/>
          <w:lang w:val="en-US" w:eastAsia="zh-CN"/>
        </w:rPr>
        <w:t xml:space="preserve">, Fanny </w:t>
      </w:r>
      <w:proofErr w:type="spellStart"/>
      <w:r w:rsidRPr="009877BA">
        <w:rPr>
          <w:rFonts w:asciiTheme="minorHAnsi" w:eastAsia="SimSun" w:hAnsiTheme="minorHAnsi"/>
          <w:color w:val="000000"/>
          <w:sz w:val="24"/>
          <w:szCs w:val="24"/>
          <w:lang w:val="en-US" w:eastAsia="zh-CN"/>
        </w:rPr>
        <w:t>Terrisse</w:t>
      </w:r>
      <w:r w:rsidRPr="009877BA">
        <w:rPr>
          <w:rFonts w:asciiTheme="minorHAnsi" w:eastAsia="SimSun" w:hAnsiTheme="minorHAnsi"/>
          <w:color w:val="000000"/>
          <w:sz w:val="24"/>
          <w:szCs w:val="24"/>
          <w:vertAlign w:val="superscript"/>
          <w:lang w:val="en-US" w:eastAsia="zh-CN"/>
        </w:rPr>
        <w:t>c</w:t>
      </w:r>
      <w:proofErr w:type="spellEnd"/>
      <w:r w:rsidRPr="009877BA">
        <w:rPr>
          <w:rFonts w:asciiTheme="minorHAnsi" w:eastAsia="SimSun" w:hAnsiTheme="minorHAnsi"/>
          <w:color w:val="000000"/>
          <w:sz w:val="24"/>
          <w:szCs w:val="24"/>
          <w:lang w:val="en-US" w:eastAsia="zh-CN"/>
        </w:rPr>
        <w:t>, Jo</w:t>
      </w:r>
      <w:r>
        <w:rPr>
          <w:rFonts w:asciiTheme="minorHAnsi" w:eastAsia="SimSun" w:hAnsiTheme="minorHAnsi"/>
          <w:color w:val="000000"/>
          <w:sz w:val="24"/>
          <w:szCs w:val="24"/>
          <w:lang w:val="en-US" w:eastAsia="zh-CN"/>
        </w:rPr>
        <w:t>n</w:t>
      </w:r>
      <w:r w:rsidRPr="009877BA">
        <w:rPr>
          <w:rFonts w:asciiTheme="minorHAnsi" w:eastAsia="SimSun" w:hAnsiTheme="minorHAnsi"/>
          <w:color w:val="000000"/>
          <w:sz w:val="24"/>
          <w:szCs w:val="24"/>
          <w:lang w:val="en-US" w:eastAsia="zh-CN"/>
        </w:rPr>
        <w:t xml:space="preserve">athan </w:t>
      </w:r>
      <w:proofErr w:type="spellStart"/>
      <w:r>
        <w:rPr>
          <w:rFonts w:asciiTheme="minorHAnsi" w:eastAsia="SimSun" w:hAnsiTheme="minorHAnsi"/>
          <w:color w:val="000000"/>
          <w:sz w:val="24"/>
          <w:szCs w:val="24"/>
          <w:lang w:val="en-US" w:eastAsia="zh-CN"/>
        </w:rPr>
        <w:t>Ger</w:t>
      </w:r>
      <w:r w:rsidRPr="009877BA">
        <w:rPr>
          <w:rFonts w:asciiTheme="minorHAnsi" w:eastAsia="SimSun" w:hAnsiTheme="minorHAnsi"/>
          <w:color w:val="000000"/>
          <w:sz w:val="24"/>
          <w:szCs w:val="24"/>
          <w:lang w:val="en-US" w:eastAsia="zh-CN"/>
        </w:rPr>
        <w:t>bore</w:t>
      </w:r>
      <w:r w:rsidRPr="009877BA">
        <w:rPr>
          <w:rFonts w:asciiTheme="minorHAnsi" w:eastAsia="SimSun" w:hAnsiTheme="minorHAnsi"/>
          <w:color w:val="000000"/>
          <w:sz w:val="24"/>
          <w:szCs w:val="24"/>
          <w:vertAlign w:val="superscript"/>
          <w:lang w:val="en-US" w:eastAsia="zh-CN"/>
        </w:rPr>
        <w:t>c</w:t>
      </w:r>
      <w:proofErr w:type="spellEnd"/>
      <w:r>
        <w:rPr>
          <w:rFonts w:asciiTheme="minorHAnsi" w:eastAsia="SimSun" w:hAnsiTheme="minorHAnsi"/>
          <w:color w:val="000000"/>
          <w:sz w:val="24"/>
          <w:szCs w:val="24"/>
          <w:lang w:val="en-US" w:eastAsia="zh-CN"/>
        </w:rPr>
        <w:t xml:space="preserve">, </w:t>
      </w:r>
      <w:r w:rsidRPr="009877BA">
        <w:rPr>
          <w:rFonts w:asciiTheme="minorHAnsi" w:eastAsia="SimSun" w:hAnsiTheme="minorHAnsi"/>
          <w:color w:val="000000"/>
          <w:sz w:val="24"/>
          <w:szCs w:val="24"/>
          <w:u w:val="single"/>
          <w:lang w:val="en-US" w:eastAsia="zh-CN"/>
        </w:rPr>
        <w:t xml:space="preserve">Claire </w:t>
      </w:r>
      <w:proofErr w:type="spellStart"/>
      <w:r w:rsidRPr="009877BA">
        <w:rPr>
          <w:rFonts w:asciiTheme="minorHAnsi" w:eastAsia="SimSun" w:hAnsiTheme="minorHAnsi"/>
          <w:color w:val="000000"/>
          <w:sz w:val="24"/>
          <w:szCs w:val="24"/>
          <w:u w:val="single"/>
          <w:lang w:val="en-US" w:eastAsia="zh-CN"/>
        </w:rPr>
        <w:t>Albasi</w:t>
      </w:r>
      <w:r w:rsidRPr="009877BA">
        <w:rPr>
          <w:rFonts w:asciiTheme="minorHAnsi" w:eastAsia="SimSun" w:hAnsiTheme="minorHAnsi"/>
          <w:color w:val="000000"/>
          <w:sz w:val="24"/>
          <w:szCs w:val="24"/>
          <w:u w:val="single"/>
          <w:vertAlign w:val="superscript"/>
          <w:lang w:val="en-US" w:eastAsia="zh-CN"/>
        </w:rPr>
        <w:t>a</w:t>
      </w:r>
      <w:proofErr w:type="spellEnd"/>
    </w:p>
    <w:p w:rsidR="009877BA" w:rsidRPr="00300B2C" w:rsidRDefault="009877BA" w:rsidP="00300B2C">
      <w:pPr>
        <w:rPr>
          <w:rFonts w:asciiTheme="majorBidi" w:hAnsiTheme="majorBidi" w:cstheme="majorBidi"/>
          <w:sz w:val="16"/>
          <w:szCs w:val="16"/>
          <w:lang w:val="en-US"/>
        </w:rPr>
      </w:pPr>
    </w:p>
    <w:p w:rsidR="009877BA" w:rsidRPr="00F96B3C" w:rsidRDefault="009877BA" w:rsidP="00300B2C">
      <w:pPr>
        <w:snapToGrid w:val="0"/>
        <w:jc w:val="center"/>
        <w:rPr>
          <w:rFonts w:asciiTheme="minorHAnsi" w:eastAsia="MS PGothic" w:hAnsiTheme="minorHAnsi"/>
          <w:i/>
          <w:iCs/>
          <w:color w:val="000000"/>
          <w:sz w:val="20"/>
          <w:lang w:val="fr-FR"/>
        </w:rPr>
      </w:pPr>
      <w:proofErr w:type="gramStart"/>
      <w:r w:rsidRPr="00F96B3C">
        <w:rPr>
          <w:rFonts w:asciiTheme="minorHAnsi" w:eastAsia="MS PGothic" w:hAnsiTheme="minorHAnsi"/>
          <w:i/>
          <w:iCs/>
          <w:color w:val="000000"/>
          <w:sz w:val="20"/>
          <w:lang w:val="fr-FR"/>
        </w:rPr>
        <w:t>a</w:t>
      </w:r>
      <w:proofErr w:type="gramEnd"/>
      <w:r w:rsidRPr="00F96B3C">
        <w:rPr>
          <w:rFonts w:asciiTheme="minorHAnsi" w:eastAsia="MS PGothic" w:hAnsiTheme="minorHAnsi"/>
          <w:i/>
          <w:iCs/>
          <w:color w:val="000000"/>
          <w:sz w:val="20"/>
          <w:lang w:val="fr-FR"/>
        </w:rPr>
        <w:t xml:space="preserve"> Laboratoire de Génie Chimique, Université de Toulouse, CNRS, INPT, UPS, Toulouse, France.</w:t>
      </w:r>
    </w:p>
    <w:p w:rsidR="009877BA" w:rsidRPr="00F96B3C" w:rsidRDefault="009877BA" w:rsidP="00300B2C">
      <w:pPr>
        <w:snapToGrid w:val="0"/>
        <w:jc w:val="center"/>
        <w:rPr>
          <w:rFonts w:asciiTheme="minorHAnsi" w:eastAsia="MS PGothic" w:hAnsiTheme="minorHAnsi"/>
          <w:i/>
          <w:iCs/>
          <w:color w:val="000000"/>
          <w:sz w:val="20"/>
          <w:lang w:val="fr-FR"/>
        </w:rPr>
      </w:pPr>
      <w:proofErr w:type="gramStart"/>
      <w:r w:rsidRPr="00F96B3C">
        <w:rPr>
          <w:rFonts w:asciiTheme="minorHAnsi" w:eastAsia="MS PGothic" w:hAnsiTheme="minorHAnsi"/>
          <w:i/>
          <w:iCs/>
          <w:color w:val="000000"/>
          <w:sz w:val="20"/>
          <w:lang w:val="fr-FR"/>
        </w:rPr>
        <w:t>b</w:t>
      </w:r>
      <w:proofErr w:type="gramEnd"/>
      <w:r w:rsidRPr="00F96B3C">
        <w:rPr>
          <w:rFonts w:asciiTheme="minorHAnsi" w:eastAsia="MS PGothic" w:hAnsiTheme="minorHAnsi"/>
          <w:i/>
          <w:iCs/>
          <w:color w:val="000000"/>
          <w:sz w:val="20"/>
          <w:lang w:val="fr-FR"/>
        </w:rPr>
        <w:t xml:space="preserve"> Veolia, Centre régional Toulouse Pyrénées, 22 avenue Marcel Dassault, 31506 Toulouse, France.</w:t>
      </w:r>
    </w:p>
    <w:p w:rsidR="009877BA" w:rsidRPr="00300B2C" w:rsidRDefault="009877BA" w:rsidP="00300B2C">
      <w:pPr>
        <w:snapToGrid w:val="0"/>
        <w:jc w:val="center"/>
        <w:rPr>
          <w:rFonts w:asciiTheme="minorHAnsi" w:eastAsia="MS PGothic" w:hAnsiTheme="minorHAnsi"/>
          <w:i/>
          <w:iCs/>
          <w:color w:val="000000"/>
          <w:sz w:val="20"/>
          <w:lang w:val="fr-FR"/>
        </w:rPr>
      </w:pPr>
      <w:proofErr w:type="gramStart"/>
      <w:r w:rsidRPr="00F96B3C">
        <w:rPr>
          <w:rFonts w:asciiTheme="minorHAnsi" w:eastAsia="MS PGothic" w:hAnsiTheme="minorHAnsi"/>
          <w:i/>
          <w:iCs/>
          <w:color w:val="000000"/>
          <w:sz w:val="20"/>
          <w:lang w:val="fr-FR"/>
        </w:rPr>
        <w:t>c</w:t>
      </w:r>
      <w:proofErr w:type="gramEnd"/>
      <w:r w:rsidRPr="00F96B3C">
        <w:rPr>
          <w:rFonts w:asciiTheme="minorHAnsi" w:eastAsia="MS PGothic" w:hAnsiTheme="minorHAnsi"/>
          <w:i/>
          <w:iCs/>
          <w:color w:val="000000"/>
          <w:sz w:val="20"/>
          <w:lang w:val="fr-FR"/>
        </w:rPr>
        <w:t xml:space="preserve"> Biovitis S.A., Le Bourg, 15400 Saint-Étienne-de-</w:t>
      </w:r>
      <w:proofErr w:type="spellStart"/>
      <w:r w:rsidRPr="00F96B3C">
        <w:rPr>
          <w:rFonts w:asciiTheme="minorHAnsi" w:eastAsia="MS PGothic" w:hAnsiTheme="minorHAnsi"/>
          <w:i/>
          <w:iCs/>
          <w:color w:val="000000"/>
          <w:sz w:val="20"/>
          <w:lang w:val="fr-FR"/>
        </w:rPr>
        <w:t>Chomeil</w:t>
      </w:r>
      <w:proofErr w:type="spellEnd"/>
      <w:r w:rsidRPr="00F96B3C">
        <w:rPr>
          <w:rFonts w:asciiTheme="minorHAnsi" w:eastAsia="MS PGothic" w:hAnsiTheme="minorHAnsi"/>
          <w:i/>
          <w:iCs/>
          <w:color w:val="000000"/>
          <w:sz w:val="20"/>
          <w:lang w:val="fr-FR"/>
        </w:rPr>
        <w:t>, France.</w:t>
      </w:r>
    </w:p>
    <w:p w:rsidR="00300B2C" w:rsidRDefault="00704BDF" w:rsidP="00300B2C">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877BA">
        <w:rPr>
          <w:rFonts w:asciiTheme="minorHAnsi" w:eastAsia="MS PGothic" w:hAnsiTheme="minorHAnsi"/>
          <w:bCs/>
          <w:i/>
          <w:iCs/>
          <w:sz w:val="20"/>
          <w:lang w:val="en-US"/>
        </w:rPr>
        <w:t>claire.albasi@ensiacet.fr</w:t>
      </w:r>
    </w:p>
    <w:p w:rsidR="00704BDF" w:rsidRPr="00300B2C" w:rsidRDefault="00704BDF" w:rsidP="00300B2C">
      <w:pPr>
        <w:snapToGrid w:val="0"/>
        <w:jc w:val="left"/>
        <w:rPr>
          <w:rFonts w:asciiTheme="minorHAnsi" w:eastAsia="MS PGothic" w:hAnsiTheme="minorHAnsi"/>
          <w:bCs/>
          <w:i/>
          <w:iCs/>
          <w:sz w:val="20"/>
          <w:lang w:val="en-US"/>
        </w:rPr>
      </w:pPr>
      <w:r w:rsidRPr="00EC66CC">
        <w:rPr>
          <w:rFonts w:asciiTheme="minorHAnsi" w:hAnsiTheme="minorHAnsi"/>
          <w:b/>
        </w:rPr>
        <w:t>Highlights</w:t>
      </w:r>
    </w:p>
    <w:p w:rsidR="00E173A3" w:rsidRPr="00E173A3" w:rsidRDefault="00E173A3" w:rsidP="00300B2C">
      <w:pPr>
        <w:pStyle w:val="AbstractBody"/>
        <w:numPr>
          <w:ilvl w:val="0"/>
          <w:numId w:val="16"/>
        </w:numPr>
        <w:rPr>
          <w:rFonts w:asciiTheme="minorHAnsi" w:hAnsiTheme="minorHAnsi"/>
        </w:rPr>
      </w:pPr>
      <w:r w:rsidRPr="00E173A3">
        <w:rPr>
          <w:rFonts w:asciiTheme="minorHAnsi" w:hAnsiTheme="minorHAnsi"/>
        </w:rPr>
        <w:t>The potential of tertiary MBBRs was investigated</w:t>
      </w:r>
      <w:r>
        <w:rPr>
          <w:rFonts w:asciiTheme="minorHAnsi" w:hAnsiTheme="minorHAnsi"/>
        </w:rPr>
        <w:t xml:space="preserve"> </w:t>
      </w:r>
      <w:r w:rsidRPr="00E173A3">
        <w:rPr>
          <w:rFonts w:asciiTheme="minorHAnsi" w:hAnsiTheme="minorHAnsi"/>
        </w:rPr>
        <w:t>in terms of MPs removal.</w:t>
      </w:r>
    </w:p>
    <w:p w:rsidR="00704BDF" w:rsidRPr="00E173A3" w:rsidRDefault="00B36B29" w:rsidP="00300B2C">
      <w:pPr>
        <w:pStyle w:val="AbstractBody"/>
        <w:numPr>
          <w:ilvl w:val="0"/>
          <w:numId w:val="16"/>
        </w:numPr>
        <w:rPr>
          <w:rFonts w:asciiTheme="minorHAnsi" w:hAnsiTheme="minorHAnsi"/>
        </w:rPr>
      </w:pPr>
      <w:r>
        <w:rPr>
          <w:rFonts w:asciiTheme="minorHAnsi" w:hAnsiTheme="minorHAnsi"/>
        </w:rPr>
        <w:t xml:space="preserve">MPs </w:t>
      </w:r>
      <w:r>
        <w:rPr>
          <w:rFonts w:asciiTheme="minorHAnsi" w:hAnsiTheme="minorHAnsi"/>
        </w:rPr>
        <w:t>biodegradation by</w:t>
      </w:r>
      <w:r w:rsidRPr="00E173A3">
        <w:rPr>
          <w:rFonts w:asciiTheme="minorHAnsi" w:hAnsiTheme="minorHAnsi"/>
        </w:rPr>
        <w:t xml:space="preserve"> </w:t>
      </w:r>
      <w:r>
        <w:rPr>
          <w:rFonts w:asciiTheme="minorHAnsi" w:hAnsiTheme="minorHAnsi"/>
        </w:rPr>
        <w:t xml:space="preserve">the biofilm </w:t>
      </w:r>
      <w:r w:rsidR="00E173A3" w:rsidRPr="00E173A3">
        <w:rPr>
          <w:rFonts w:asciiTheme="minorHAnsi" w:hAnsiTheme="minorHAnsi"/>
        </w:rPr>
        <w:t>was higher than</w:t>
      </w:r>
      <w:r w:rsidR="00E173A3">
        <w:rPr>
          <w:rFonts w:asciiTheme="minorHAnsi" w:hAnsiTheme="minorHAnsi"/>
        </w:rPr>
        <w:t xml:space="preserve"> </w:t>
      </w:r>
      <w:r w:rsidR="00CC6D6D">
        <w:rPr>
          <w:rFonts w:asciiTheme="minorHAnsi" w:hAnsiTheme="minorHAnsi"/>
        </w:rPr>
        <w:t xml:space="preserve">by </w:t>
      </w:r>
      <w:r w:rsidR="00E173A3" w:rsidRPr="00E173A3">
        <w:rPr>
          <w:rFonts w:asciiTheme="minorHAnsi" w:hAnsiTheme="minorHAnsi"/>
        </w:rPr>
        <w:t>the suspended biomass</w:t>
      </w:r>
      <w:r w:rsidR="00300B2C">
        <w:rPr>
          <w:rFonts w:asciiTheme="minorHAnsi" w:hAnsiTheme="minorHAnsi"/>
        </w:rPr>
        <w:t>.</w:t>
      </w:r>
      <w:r w:rsidR="00704BDF" w:rsidRPr="00E173A3">
        <w:rPr>
          <w:rFonts w:asciiTheme="minorHAnsi" w:hAnsiTheme="minorHAnsi"/>
        </w:rPr>
        <w:t xml:space="preserve"> </w:t>
      </w:r>
    </w:p>
    <w:p w:rsidR="00704BDF" w:rsidRPr="00B36B29" w:rsidRDefault="00B36B29" w:rsidP="00B36B29">
      <w:pPr>
        <w:pStyle w:val="AbstractBody"/>
        <w:numPr>
          <w:ilvl w:val="0"/>
          <w:numId w:val="16"/>
        </w:numPr>
        <w:rPr>
          <w:rFonts w:asciiTheme="minorHAnsi" w:hAnsiTheme="minorHAnsi"/>
        </w:rPr>
      </w:pPr>
      <w:r w:rsidRPr="00595E3D">
        <w:rPr>
          <w:rFonts w:asciiTheme="minorHAnsi" w:hAnsiTheme="minorHAnsi"/>
        </w:rPr>
        <w:t xml:space="preserve">The profile of the microbial abundance </w:t>
      </w:r>
      <w:r>
        <w:rPr>
          <w:rFonts w:asciiTheme="minorHAnsi" w:hAnsiTheme="minorHAnsi"/>
        </w:rPr>
        <w:t>reveals acc</w:t>
      </w:r>
      <w:r>
        <w:rPr>
          <w:rFonts w:asciiTheme="minorHAnsi" w:hAnsiTheme="minorHAnsi"/>
        </w:rPr>
        <w:t>limation of the biofilm biomass</w:t>
      </w:r>
      <w:r w:rsidR="00300B2C" w:rsidRPr="00B36B29">
        <w:rPr>
          <w:rFonts w:asciiTheme="minorHAnsi" w:hAnsiTheme="minorHAnsi"/>
        </w:rPr>
        <w:t>.</w:t>
      </w:r>
    </w:p>
    <w:p w:rsidR="00704BDF" w:rsidRPr="00A15B93" w:rsidRDefault="00704BDF" w:rsidP="00300B2C">
      <w:pPr>
        <w:snapToGrid w:val="0"/>
        <w:jc w:val="center"/>
        <w:rPr>
          <w:rFonts w:eastAsia="SimSun"/>
          <w:bCs/>
          <w:i/>
          <w:iCs/>
          <w:color w:val="0000FF"/>
          <w:sz w:val="20"/>
          <w:lang w:val="en-US" w:eastAsia="zh-CN"/>
        </w:rPr>
      </w:pPr>
    </w:p>
    <w:p w:rsidR="00704BDF" w:rsidRPr="008D0BEB" w:rsidRDefault="00704BDF" w:rsidP="00300B2C">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9F5305" w:rsidRDefault="009877BA" w:rsidP="009F5305">
      <w:pPr>
        <w:rPr>
          <w:rFonts w:asciiTheme="minorHAnsi" w:eastAsia="MS PGothic" w:hAnsiTheme="minorHAnsi"/>
          <w:color w:val="000000"/>
          <w:sz w:val="22"/>
          <w:szCs w:val="22"/>
          <w:lang w:val="en-US"/>
        </w:rPr>
      </w:pPr>
      <w:r w:rsidRPr="009877BA">
        <w:rPr>
          <w:rFonts w:asciiTheme="minorHAnsi" w:eastAsia="MS PGothic" w:hAnsiTheme="minorHAnsi"/>
          <w:color w:val="000000"/>
          <w:sz w:val="22"/>
          <w:szCs w:val="22"/>
          <w:lang w:val="en-US"/>
        </w:rPr>
        <w:t xml:space="preserve">Nowadays, the scientific community is faced with the </w:t>
      </w:r>
      <w:proofErr w:type="gramStart"/>
      <w:r w:rsidRPr="009877BA">
        <w:rPr>
          <w:rFonts w:asciiTheme="minorHAnsi" w:eastAsia="MS PGothic" w:hAnsiTheme="minorHAnsi"/>
          <w:color w:val="000000"/>
          <w:sz w:val="22"/>
          <w:szCs w:val="22"/>
          <w:lang w:val="en-US"/>
        </w:rPr>
        <w:t>newly-born</w:t>
      </w:r>
      <w:proofErr w:type="gramEnd"/>
      <w:r w:rsidRPr="009877BA">
        <w:rPr>
          <w:rFonts w:asciiTheme="minorHAnsi" w:eastAsia="MS PGothic" w:hAnsiTheme="minorHAnsi"/>
          <w:color w:val="000000"/>
          <w:sz w:val="22"/>
          <w:szCs w:val="22"/>
          <w:lang w:val="en-US"/>
        </w:rPr>
        <w:t xml:space="preserve"> challenge of micropollutants</w:t>
      </w:r>
      <w:r w:rsidR="00285FED">
        <w:rPr>
          <w:rFonts w:asciiTheme="minorHAnsi" w:eastAsia="MS PGothic" w:hAnsiTheme="minorHAnsi"/>
          <w:color w:val="000000"/>
          <w:sz w:val="22"/>
          <w:szCs w:val="22"/>
          <w:lang w:val="en-US"/>
        </w:rPr>
        <w:t xml:space="preserve"> (MPs)</w:t>
      </w:r>
      <w:r w:rsidRPr="009877BA">
        <w:rPr>
          <w:rFonts w:asciiTheme="minorHAnsi" w:eastAsia="MS PGothic" w:hAnsiTheme="minorHAnsi"/>
          <w:color w:val="000000"/>
          <w:sz w:val="22"/>
          <w:szCs w:val="22"/>
          <w:lang w:val="en-US"/>
        </w:rPr>
        <w:t xml:space="preserve"> in aquatic resources. Since effluents of wastewater treatment plants </w:t>
      </w:r>
      <w:proofErr w:type="gramStart"/>
      <w:r w:rsidRPr="009877BA">
        <w:rPr>
          <w:rFonts w:asciiTheme="minorHAnsi" w:eastAsia="MS PGothic" w:hAnsiTheme="minorHAnsi"/>
          <w:color w:val="000000"/>
          <w:sz w:val="22"/>
          <w:szCs w:val="22"/>
          <w:lang w:val="en-US"/>
        </w:rPr>
        <w:t>have been globally recognized</w:t>
      </w:r>
      <w:proofErr w:type="gramEnd"/>
      <w:r w:rsidRPr="009877BA">
        <w:rPr>
          <w:rFonts w:asciiTheme="minorHAnsi" w:eastAsia="MS PGothic" w:hAnsiTheme="minorHAnsi"/>
          <w:color w:val="000000"/>
          <w:sz w:val="22"/>
          <w:szCs w:val="22"/>
          <w:lang w:val="en-US"/>
        </w:rPr>
        <w:t xml:space="preserve"> as the main source of these compounds in the aquatic environment, additional steps during wastewater treatment are one of the best options to reduce the release of these compounds into surface waters. To date, identification of technically and economically feasible advanced wastewater treatment options for elimination of </w:t>
      </w:r>
      <w:r w:rsidR="00285FED">
        <w:rPr>
          <w:rFonts w:asciiTheme="minorHAnsi" w:eastAsia="MS PGothic" w:hAnsiTheme="minorHAnsi"/>
          <w:color w:val="000000"/>
          <w:sz w:val="22"/>
          <w:szCs w:val="22"/>
          <w:lang w:val="en-US"/>
        </w:rPr>
        <w:t>MPs</w:t>
      </w:r>
      <w:r w:rsidRPr="009877BA">
        <w:rPr>
          <w:rFonts w:asciiTheme="minorHAnsi" w:eastAsia="MS PGothic" w:hAnsiTheme="minorHAnsi"/>
          <w:color w:val="000000"/>
          <w:sz w:val="22"/>
          <w:szCs w:val="22"/>
          <w:lang w:val="en-US"/>
        </w:rPr>
        <w:t xml:space="preserve"> from secondary-treated effluent like adsorption processes, advanced oxidation processes and membrane filtrations is gaining importance. Regardless of </w:t>
      </w:r>
      <w:proofErr w:type="gramStart"/>
      <w:r w:rsidRPr="009877BA">
        <w:rPr>
          <w:rFonts w:asciiTheme="minorHAnsi" w:eastAsia="MS PGothic" w:hAnsiTheme="minorHAnsi"/>
          <w:color w:val="000000"/>
          <w:sz w:val="22"/>
          <w:szCs w:val="22"/>
          <w:lang w:val="en-US"/>
        </w:rPr>
        <w:t>these</w:t>
      </w:r>
      <w:proofErr w:type="gramEnd"/>
      <w:r w:rsidRPr="009877BA">
        <w:rPr>
          <w:rFonts w:asciiTheme="minorHAnsi" w:eastAsia="MS PGothic" w:hAnsiTheme="minorHAnsi"/>
          <w:color w:val="000000"/>
          <w:sz w:val="22"/>
          <w:szCs w:val="22"/>
          <w:lang w:val="en-US"/>
        </w:rPr>
        <w:t xml:space="preserve"> options that are recognized costly and laborious, there has been lower attention to innovative and cost-effective moving bed biofilm reactors (MBBRs) so far.</w:t>
      </w:r>
      <w:r w:rsidR="00AF4A7C">
        <w:rPr>
          <w:rFonts w:asciiTheme="minorHAnsi" w:eastAsia="MS PGothic" w:hAnsiTheme="minorHAnsi"/>
          <w:color w:val="000000"/>
          <w:sz w:val="22"/>
          <w:szCs w:val="22"/>
          <w:lang w:val="en-US"/>
        </w:rPr>
        <w:t xml:space="preserve"> H</w:t>
      </w:r>
      <w:r w:rsidRPr="009877BA">
        <w:rPr>
          <w:rFonts w:asciiTheme="minorHAnsi" w:eastAsia="MS PGothic" w:hAnsiTheme="minorHAnsi"/>
          <w:color w:val="000000"/>
          <w:sz w:val="22"/>
          <w:szCs w:val="22"/>
          <w:lang w:val="en-US"/>
        </w:rPr>
        <w:t>igh sludge retention time (SRT) obtaining in low hydraulic retention time (HRT) has given a dazzling attitude to MBBR reactors for high-efficient removal of carbon, nutrients and recently</w:t>
      </w:r>
      <w:r w:rsidR="00AF4A7C">
        <w:rPr>
          <w:rFonts w:asciiTheme="minorHAnsi" w:eastAsia="MS PGothic" w:hAnsiTheme="minorHAnsi"/>
          <w:color w:val="000000"/>
          <w:sz w:val="22"/>
          <w:szCs w:val="22"/>
          <w:lang w:val="en-US"/>
        </w:rPr>
        <w:t xml:space="preserve"> </w:t>
      </w:r>
      <w:r w:rsidR="00285FED">
        <w:rPr>
          <w:rFonts w:asciiTheme="minorHAnsi" w:eastAsia="MS PGothic" w:hAnsiTheme="minorHAnsi"/>
          <w:color w:val="000000"/>
          <w:sz w:val="22"/>
          <w:szCs w:val="22"/>
          <w:lang w:val="en-US"/>
        </w:rPr>
        <w:t>MPs</w:t>
      </w:r>
      <w:r w:rsidRPr="009877BA">
        <w:rPr>
          <w:rFonts w:asciiTheme="minorHAnsi" w:eastAsia="MS PGothic" w:hAnsiTheme="minorHAnsi"/>
          <w:color w:val="000000"/>
          <w:sz w:val="22"/>
          <w:szCs w:val="22"/>
          <w:lang w:val="en-US"/>
        </w:rPr>
        <w:t>. In the present work, we provide further insights into the key parameters involved in</w:t>
      </w:r>
      <w:r w:rsidR="000A5A8D">
        <w:rPr>
          <w:rFonts w:asciiTheme="minorHAnsi" w:eastAsia="MS PGothic" w:hAnsiTheme="minorHAnsi"/>
          <w:color w:val="000000"/>
          <w:sz w:val="22"/>
          <w:szCs w:val="22"/>
          <w:lang w:val="en-US"/>
        </w:rPr>
        <w:t xml:space="preserve"> the</w:t>
      </w:r>
      <w:r w:rsidRPr="009877BA">
        <w:rPr>
          <w:rFonts w:asciiTheme="minorHAnsi" w:eastAsia="MS PGothic" w:hAnsiTheme="minorHAnsi"/>
          <w:color w:val="000000"/>
          <w:sz w:val="22"/>
          <w:szCs w:val="22"/>
          <w:lang w:val="en-US"/>
        </w:rPr>
        <w:t xml:space="preserve"> removal of four </w:t>
      </w:r>
      <w:r w:rsidR="00285FED">
        <w:rPr>
          <w:rFonts w:asciiTheme="minorHAnsi" w:eastAsia="MS PGothic" w:hAnsiTheme="minorHAnsi"/>
          <w:color w:val="000000"/>
          <w:sz w:val="22"/>
          <w:szCs w:val="22"/>
          <w:lang w:val="en-US"/>
        </w:rPr>
        <w:t>MPs</w:t>
      </w:r>
      <w:r w:rsidRPr="009877BA">
        <w:rPr>
          <w:rFonts w:asciiTheme="minorHAnsi" w:eastAsia="MS PGothic" w:hAnsiTheme="minorHAnsi"/>
          <w:color w:val="000000"/>
          <w:sz w:val="22"/>
          <w:szCs w:val="22"/>
          <w:lang w:val="en-US"/>
        </w:rPr>
        <w:t xml:space="preserve"> from secondary-treated municipal wastewater using a pilot-scale MBBR reactor</w:t>
      </w:r>
      <w:r w:rsidR="00AF4A7C">
        <w:rPr>
          <w:rFonts w:asciiTheme="minorHAnsi" w:eastAsia="MS PGothic" w:hAnsiTheme="minorHAnsi"/>
          <w:color w:val="000000"/>
          <w:sz w:val="22"/>
          <w:szCs w:val="22"/>
          <w:lang w:val="en-US"/>
        </w:rPr>
        <w:t xml:space="preserve">. </w:t>
      </w:r>
      <w:r w:rsidR="00AF4A7C" w:rsidRPr="00CB4AF3">
        <w:rPr>
          <w:rFonts w:asciiTheme="minorHAnsi" w:eastAsia="MS PGothic" w:hAnsiTheme="minorHAnsi"/>
          <w:color w:val="000000"/>
          <w:sz w:val="22"/>
          <w:szCs w:val="22"/>
          <w:lang w:val="en-US"/>
        </w:rPr>
        <w:t xml:space="preserve">The biodegradation mechanisms </w:t>
      </w:r>
      <w:proofErr w:type="gramStart"/>
      <w:r w:rsidR="00AF4A7C" w:rsidRPr="00CB4AF3">
        <w:rPr>
          <w:rFonts w:asciiTheme="minorHAnsi" w:eastAsia="MS PGothic" w:hAnsiTheme="minorHAnsi"/>
          <w:color w:val="000000"/>
          <w:sz w:val="22"/>
          <w:szCs w:val="22"/>
          <w:lang w:val="en-US"/>
        </w:rPr>
        <w:t>were pointed out</w:t>
      </w:r>
      <w:proofErr w:type="gramEnd"/>
      <w:r w:rsidR="00AF4A7C" w:rsidRPr="00CB4AF3">
        <w:rPr>
          <w:rFonts w:asciiTheme="minorHAnsi" w:eastAsia="MS PGothic" w:hAnsiTheme="minorHAnsi"/>
          <w:color w:val="000000"/>
          <w:sz w:val="22"/>
          <w:szCs w:val="22"/>
          <w:lang w:val="en-US"/>
        </w:rPr>
        <w:t xml:space="preserve"> as the main removal pathway</w:t>
      </w:r>
      <w:r w:rsidR="00CB4AF3" w:rsidRPr="00CB4AF3">
        <w:rPr>
          <w:rFonts w:asciiTheme="minorHAnsi" w:eastAsia="MS PGothic" w:hAnsiTheme="minorHAnsi"/>
          <w:color w:val="000000"/>
          <w:sz w:val="22"/>
          <w:szCs w:val="22"/>
          <w:lang w:val="en-US"/>
        </w:rPr>
        <w:t>s</w:t>
      </w:r>
      <w:r w:rsidR="00AF4A7C" w:rsidRPr="00CB4AF3">
        <w:rPr>
          <w:rFonts w:asciiTheme="minorHAnsi" w:eastAsia="MS PGothic" w:hAnsiTheme="minorHAnsi"/>
          <w:color w:val="000000"/>
          <w:sz w:val="22"/>
          <w:szCs w:val="22"/>
          <w:lang w:val="en-US"/>
        </w:rPr>
        <w:t xml:space="preserve"> and </w:t>
      </w:r>
      <w:r w:rsidR="00CB4AF3" w:rsidRPr="00CB4AF3">
        <w:rPr>
          <w:rFonts w:asciiTheme="minorHAnsi" w:eastAsia="MS PGothic" w:hAnsiTheme="minorHAnsi"/>
          <w:color w:val="000000"/>
          <w:sz w:val="22"/>
          <w:szCs w:val="22"/>
          <w:lang w:val="en-US"/>
        </w:rPr>
        <w:t xml:space="preserve">the structural behavior of the microbial </w:t>
      </w:r>
      <w:r w:rsidR="000A5A8D">
        <w:rPr>
          <w:rFonts w:asciiTheme="minorHAnsi" w:eastAsia="MS PGothic" w:hAnsiTheme="minorHAnsi"/>
          <w:color w:val="000000"/>
          <w:sz w:val="22"/>
          <w:szCs w:val="22"/>
          <w:lang w:val="en-US"/>
        </w:rPr>
        <w:t>abundance</w:t>
      </w:r>
      <w:r w:rsidR="00CB4AF3">
        <w:rPr>
          <w:rFonts w:asciiTheme="minorHAnsi" w:eastAsia="MS PGothic" w:hAnsiTheme="minorHAnsi"/>
          <w:color w:val="000000"/>
          <w:sz w:val="22"/>
          <w:szCs w:val="22"/>
          <w:lang w:val="en-US"/>
        </w:rPr>
        <w:t xml:space="preserve"> </w:t>
      </w:r>
      <w:r w:rsidR="00CB4AF3" w:rsidRPr="00CB4AF3">
        <w:rPr>
          <w:rFonts w:asciiTheme="minorHAnsi" w:eastAsia="MS PGothic" w:hAnsiTheme="minorHAnsi"/>
          <w:color w:val="000000"/>
          <w:sz w:val="22"/>
          <w:szCs w:val="22"/>
          <w:lang w:val="en-US"/>
        </w:rPr>
        <w:t xml:space="preserve">was followed over </w:t>
      </w:r>
      <w:r w:rsidR="000A5A8D">
        <w:rPr>
          <w:rFonts w:asciiTheme="minorHAnsi" w:eastAsia="MS PGothic" w:hAnsiTheme="minorHAnsi"/>
          <w:color w:val="000000"/>
          <w:sz w:val="22"/>
          <w:szCs w:val="22"/>
          <w:lang w:val="en-US"/>
        </w:rPr>
        <w:t xml:space="preserve">the </w:t>
      </w:r>
      <w:r w:rsidR="00CB4AF3" w:rsidRPr="00CB4AF3">
        <w:rPr>
          <w:rFonts w:asciiTheme="minorHAnsi" w:eastAsia="MS PGothic" w:hAnsiTheme="minorHAnsi"/>
          <w:color w:val="000000"/>
          <w:sz w:val="22"/>
          <w:szCs w:val="22"/>
          <w:lang w:val="en-US"/>
        </w:rPr>
        <w:t xml:space="preserve">time. </w:t>
      </w:r>
    </w:p>
    <w:p w:rsidR="009F5305" w:rsidRPr="009F5305" w:rsidRDefault="009F5305" w:rsidP="009F5305">
      <w:pPr>
        <w:rPr>
          <w:rFonts w:asciiTheme="minorHAnsi" w:eastAsia="MS PGothic" w:hAnsiTheme="minorHAnsi"/>
          <w:color w:val="000000"/>
          <w:sz w:val="16"/>
          <w:szCs w:val="16"/>
          <w:lang w:val="en-US"/>
        </w:rPr>
      </w:pPr>
    </w:p>
    <w:p w:rsidR="00704BDF" w:rsidRPr="00F96B3C" w:rsidRDefault="00704BDF" w:rsidP="009F5305">
      <w:pPr>
        <w:rPr>
          <w:rFonts w:asciiTheme="minorHAnsi" w:eastAsia="MS PGothic" w:hAnsiTheme="minorHAnsi"/>
          <w:color w:val="000000"/>
          <w:sz w:val="22"/>
          <w:szCs w:val="22"/>
          <w:lang w:val="en-US"/>
        </w:rPr>
      </w:pPr>
      <w:r w:rsidRPr="00F96B3C">
        <w:rPr>
          <w:rFonts w:asciiTheme="minorHAnsi" w:eastAsia="MS PGothic" w:hAnsiTheme="minorHAnsi"/>
          <w:b/>
          <w:bCs/>
          <w:color w:val="000000"/>
          <w:sz w:val="22"/>
          <w:szCs w:val="22"/>
          <w:lang w:val="en-US"/>
        </w:rPr>
        <w:t>2. Methods</w:t>
      </w:r>
    </w:p>
    <w:p w:rsidR="00AE4913" w:rsidRPr="00480C4C" w:rsidRDefault="00D76A97" w:rsidP="00AF4A7C">
      <w:pPr>
        <w:snapToGrid w:val="0"/>
        <w:spacing w:after="120"/>
        <w:rPr>
          <w:rFonts w:asciiTheme="minorHAnsi" w:eastAsia="MS PGothic" w:hAnsiTheme="minorHAnsi"/>
          <w:color w:val="000000"/>
          <w:sz w:val="22"/>
          <w:szCs w:val="22"/>
          <w:lang w:val="en-US"/>
        </w:rPr>
      </w:pPr>
      <w:r w:rsidRPr="00480C4C">
        <w:rPr>
          <w:rFonts w:asciiTheme="minorHAnsi" w:eastAsia="MS PGothic" w:hAnsiTheme="minorHAnsi"/>
          <w:color w:val="000000"/>
          <w:sz w:val="22"/>
          <w:szCs w:val="22"/>
          <w:lang w:val="en-US"/>
        </w:rPr>
        <w:t xml:space="preserve">Four </w:t>
      </w:r>
      <w:r w:rsidR="00E173A3" w:rsidRPr="00480C4C">
        <w:rPr>
          <w:rFonts w:asciiTheme="minorHAnsi" w:eastAsia="MS PGothic" w:hAnsiTheme="minorHAnsi"/>
          <w:color w:val="000000"/>
          <w:sz w:val="22"/>
          <w:szCs w:val="22"/>
          <w:lang w:val="en-US"/>
        </w:rPr>
        <w:t xml:space="preserve">identical </w:t>
      </w:r>
      <w:r w:rsidR="00E674D7">
        <w:rPr>
          <w:rFonts w:asciiTheme="minorHAnsi" w:eastAsia="MS PGothic" w:hAnsiTheme="minorHAnsi"/>
          <w:color w:val="000000"/>
          <w:sz w:val="22"/>
          <w:szCs w:val="22"/>
          <w:lang w:val="en-US"/>
        </w:rPr>
        <w:t>lab</w:t>
      </w:r>
      <w:r w:rsidR="00E173A3" w:rsidRPr="00480C4C">
        <w:rPr>
          <w:rFonts w:asciiTheme="minorHAnsi" w:eastAsia="MS PGothic" w:hAnsiTheme="minorHAnsi"/>
          <w:color w:val="000000"/>
          <w:sz w:val="22"/>
          <w:szCs w:val="22"/>
          <w:lang w:val="en-US"/>
        </w:rPr>
        <w:t xml:space="preserve">-scale glass MBBR reactors, each with an effective volume of 3.1 L, </w:t>
      </w:r>
      <w:proofErr w:type="gramStart"/>
      <w:r w:rsidR="00E173A3" w:rsidRPr="00480C4C">
        <w:rPr>
          <w:rFonts w:asciiTheme="minorHAnsi" w:eastAsia="MS PGothic" w:hAnsiTheme="minorHAnsi"/>
          <w:color w:val="000000"/>
          <w:sz w:val="22"/>
          <w:szCs w:val="22"/>
          <w:lang w:val="en-US"/>
        </w:rPr>
        <w:t>were operated</w:t>
      </w:r>
      <w:proofErr w:type="gramEnd"/>
      <w:r w:rsidR="00E173A3" w:rsidRPr="00480C4C">
        <w:rPr>
          <w:rFonts w:asciiTheme="minorHAnsi" w:eastAsia="MS PGothic" w:hAnsiTheme="minorHAnsi"/>
          <w:color w:val="000000"/>
          <w:sz w:val="22"/>
          <w:szCs w:val="22"/>
          <w:lang w:val="en-US"/>
        </w:rPr>
        <w:t xml:space="preserve"> in </w:t>
      </w:r>
      <w:r w:rsidR="00E674D7">
        <w:rPr>
          <w:rFonts w:asciiTheme="minorHAnsi" w:eastAsia="MS PGothic" w:hAnsiTheme="minorHAnsi"/>
          <w:color w:val="000000"/>
          <w:sz w:val="22"/>
          <w:szCs w:val="22"/>
          <w:lang w:val="en-US"/>
        </w:rPr>
        <w:t xml:space="preserve">a </w:t>
      </w:r>
      <w:r w:rsidR="00E173A3" w:rsidRPr="00480C4C">
        <w:rPr>
          <w:rFonts w:asciiTheme="minorHAnsi" w:eastAsia="MS PGothic" w:hAnsiTheme="minorHAnsi"/>
          <w:color w:val="000000"/>
          <w:sz w:val="22"/>
          <w:szCs w:val="22"/>
          <w:lang w:val="en-US"/>
        </w:rPr>
        <w:t xml:space="preserve">parallel </w:t>
      </w:r>
      <w:r w:rsidR="00E674D7">
        <w:rPr>
          <w:rFonts w:asciiTheme="minorHAnsi" w:eastAsia="MS PGothic" w:hAnsiTheme="minorHAnsi"/>
          <w:color w:val="000000"/>
          <w:sz w:val="22"/>
          <w:szCs w:val="22"/>
          <w:lang w:val="en-US"/>
        </w:rPr>
        <w:t xml:space="preserve">mode </w:t>
      </w:r>
      <w:bookmarkStart w:id="0" w:name="_GoBack"/>
      <w:bookmarkEnd w:id="0"/>
      <w:r w:rsidR="00E173A3" w:rsidRPr="00480C4C">
        <w:rPr>
          <w:rFonts w:asciiTheme="minorHAnsi" w:eastAsia="MS PGothic" w:hAnsiTheme="minorHAnsi"/>
          <w:color w:val="000000"/>
          <w:sz w:val="22"/>
          <w:szCs w:val="22"/>
          <w:lang w:val="en-US"/>
        </w:rPr>
        <w:t>un</w:t>
      </w:r>
      <w:r w:rsidR="00E674D7">
        <w:rPr>
          <w:rFonts w:asciiTheme="minorHAnsi" w:eastAsia="MS PGothic" w:hAnsiTheme="minorHAnsi"/>
          <w:color w:val="000000"/>
          <w:sz w:val="22"/>
          <w:szCs w:val="22"/>
          <w:lang w:val="en-US"/>
        </w:rPr>
        <w:t>der the ambient temperature, fe</w:t>
      </w:r>
      <w:r w:rsidR="00E173A3" w:rsidRPr="00480C4C">
        <w:rPr>
          <w:rFonts w:asciiTheme="minorHAnsi" w:eastAsia="MS PGothic" w:hAnsiTheme="minorHAnsi"/>
          <w:color w:val="000000"/>
          <w:sz w:val="22"/>
          <w:szCs w:val="22"/>
          <w:lang w:val="en-US"/>
        </w:rPr>
        <w:t xml:space="preserve">d by a synthetic effluent after seeding with activated sludge. While </w:t>
      </w:r>
      <w:r w:rsidR="009B28AA" w:rsidRPr="00480C4C">
        <w:rPr>
          <w:rFonts w:asciiTheme="minorHAnsi" w:eastAsia="MS PGothic" w:hAnsiTheme="minorHAnsi"/>
          <w:color w:val="000000"/>
          <w:sz w:val="22"/>
          <w:szCs w:val="22"/>
          <w:lang w:val="en-US"/>
        </w:rPr>
        <w:t>two</w:t>
      </w:r>
      <w:r w:rsidR="00E173A3" w:rsidRPr="00480C4C">
        <w:rPr>
          <w:rFonts w:asciiTheme="minorHAnsi" w:eastAsia="MS PGothic" w:hAnsiTheme="minorHAnsi"/>
          <w:color w:val="000000"/>
          <w:sz w:val="22"/>
          <w:szCs w:val="22"/>
          <w:lang w:val="en-US"/>
        </w:rPr>
        <w:t xml:space="preserve"> of them </w:t>
      </w:r>
      <w:r w:rsidR="00E674D7">
        <w:rPr>
          <w:rFonts w:asciiTheme="minorHAnsi" w:eastAsia="MS PGothic" w:hAnsiTheme="minorHAnsi"/>
          <w:color w:val="000000"/>
          <w:sz w:val="22"/>
          <w:szCs w:val="22"/>
          <w:lang w:val="en-US"/>
        </w:rPr>
        <w:t>were</w:t>
      </w:r>
      <w:r w:rsidR="00E173A3" w:rsidRPr="00480C4C">
        <w:rPr>
          <w:rFonts w:asciiTheme="minorHAnsi" w:eastAsia="MS PGothic" w:hAnsiTheme="minorHAnsi"/>
          <w:color w:val="000000"/>
          <w:sz w:val="22"/>
          <w:szCs w:val="22"/>
          <w:lang w:val="en-US"/>
        </w:rPr>
        <w:t xml:space="preserve"> used </w:t>
      </w:r>
      <w:r w:rsidRPr="00480C4C">
        <w:rPr>
          <w:rFonts w:asciiTheme="minorHAnsi" w:eastAsia="MS PGothic" w:hAnsiTheme="minorHAnsi"/>
          <w:color w:val="000000"/>
          <w:sz w:val="22"/>
          <w:szCs w:val="22"/>
          <w:lang w:val="en-US"/>
        </w:rPr>
        <w:t xml:space="preserve">as </w:t>
      </w:r>
      <w:r w:rsidR="00E173A3" w:rsidRPr="00480C4C">
        <w:rPr>
          <w:rFonts w:asciiTheme="minorHAnsi" w:eastAsia="MS PGothic" w:hAnsiTheme="minorHAnsi"/>
          <w:color w:val="000000"/>
          <w:sz w:val="22"/>
          <w:szCs w:val="22"/>
          <w:lang w:val="en-US"/>
        </w:rPr>
        <w:t>references, the both other</w:t>
      </w:r>
      <w:r w:rsidR="002F13DA" w:rsidRPr="00480C4C">
        <w:rPr>
          <w:rFonts w:asciiTheme="minorHAnsi" w:eastAsia="MS PGothic" w:hAnsiTheme="minorHAnsi"/>
          <w:color w:val="000000"/>
          <w:sz w:val="22"/>
          <w:szCs w:val="22"/>
          <w:lang w:val="en-US"/>
        </w:rPr>
        <w:t>s</w:t>
      </w:r>
      <w:r w:rsidR="00E173A3" w:rsidRPr="00480C4C">
        <w:rPr>
          <w:rFonts w:asciiTheme="minorHAnsi" w:eastAsia="MS PGothic" w:hAnsiTheme="minorHAnsi"/>
          <w:color w:val="000000"/>
          <w:sz w:val="22"/>
          <w:szCs w:val="22"/>
          <w:lang w:val="en-US"/>
        </w:rPr>
        <w:t xml:space="preserve"> </w:t>
      </w:r>
      <w:r w:rsidR="009B28AA" w:rsidRPr="00480C4C">
        <w:rPr>
          <w:rFonts w:asciiTheme="minorHAnsi" w:eastAsia="MS PGothic" w:hAnsiTheme="minorHAnsi"/>
          <w:color w:val="000000"/>
          <w:sz w:val="22"/>
          <w:szCs w:val="22"/>
          <w:lang w:val="en-US"/>
        </w:rPr>
        <w:t>were</w:t>
      </w:r>
      <w:r w:rsidR="00E674D7">
        <w:rPr>
          <w:rFonts w:asciiTheme="minorHAnsi" w:eastAsia="MS PGothic" w:hAnsiTheme="minorHAnsi"/>
          <w:color w:val="000000"/>
          <w:sz w:val="22"/>
          <w:szCs w:val="22"/>
          <w:lang w:val="en-US"/>
        </w:rPr>
        <w:t xml:space="preserve"> fe</w:t>
      </w:r>
      <w:r w:rsidR="00E173A3" w:rsidRPr="00480C4C">
        <w:rPr>
          <w:rFonts w:asciiTheme="minorHAnsi" w:eastAsia="MS PGothic" w:hAnsiTheme="minorHAnsi"/>
          <w:color w:val="000000"/>
          <w:sz w:val="22"/>
          <w:szCs w:val="22"/>
          <w:lang w:val="en-US"/>
        </w:rPr>
        <w:t>d with the MP</w:t>
      </w:r>
      <w:r w:rsidR="00E674D7">
        <w:rPr>
          <w:rFonts w:asciiTheme="minorHAnsi" w:eastAsia="MS PGothic" w:hAnsiTheme="minorHAnsi"/>
          <w:color w:val="000000"/>
          <w:sz w:val="22"/>
          <w:szCs w:val="22"/>
          <w:lang w:val="en-US"/>
        </w:rPr>
        <w:t>s</w:t>
      </w:r>
      <w:r w:rsidR="00E173A3" w:rsidRPr="00480C4C">
        <w:rPr>
          <w:rFonts w:asciiTheme="minorHAnsi" w:eastAsia="MS PGothic" w:hAnsiTheme="minorHAnsi"/>
          <w:color w:val="000000"/>
          <w:sz w:val="22"/>
          <w:szCs w:val="22"/>
          <w:lang w:val="en-US"/>
        </w:rPr>
        <w:t xml:space="preserve"> </w:t>
      </w:r>
      <w:r w:rsidR="00CB4AF3" w:rsidRPr="00480C4C">
        <w:rPr>
          <w:rFonts w:asciiTheme="minorHAnsi" w:eastAsia="MS PGothic" w:hAnsiTheme="minorHAnsi"/>
          <w:color w:val="000000"/>
          <w:sz w:val="22"/>
          <w:szCs w:val="22"/>
          <w:lang w:val="en-US"/>
        </w:rPr>
        <w:t xml:space="preserve">(17ß-Estradiol, Diclofenac, Naproxen, </w:t>
      </w:r>
      <w:proofErr w:type="gramStart"/>
      <w:r w:rsidR="00CB4AF3" w:rsidRPr="00480C4C">
        <w:rPr>
          <w:rFonts w:asciiTheme="minorHAnsi" w:eastAsia="MS PGothic" w:hAnsiTheme="minorHAnsi"/>
          <w:color w:val="000000"/>
          <w:sz w:val="22"/>
          <w:szCs w:val="22"/>
          <w:lang w:val="en-US"/>
        </w:rPr>
        <w:t>et</w:t>
      </w:r>
      <w:proofErr w:type="gramEnd"/>
      <w:r w:rsidR="00CB4AF3" w:rsidRPr="00480C4C">
        <w:rPr>
          <w:rFonts w:asciiTheme="minorHAnsi" w:eastAsia="MS PGothic" w:hAnsiTheme="minorHAnsi"/>
          <w:color w:val="000000"/>
          <w:sz w:val="22"/>
          <w:szCs w:val="22"/>
          <w:lang w:val="en-US"/>
        </w:rPr>
        <w:t xml:space="preserve"> 4n-Nonylphenol). </w:t>
      </w:r>
      <w:r w:rsidR="00B56D37" w:rsidRPr="00480C4C">
        <w:rPr>
          <w:rFonts w:asciiTheme="minorHAnsi" w:eastAsia="MS PGothic" w:hAnsiTheme="minorHAnsi"/>
          <w:color w:val="000000"/>
          <w:sz w:val="22"/>
          <w:szCs w:val="22"/>
          <w:lang w:val="en-US"/>
        </w:rPr>
        <w:t>Biofilm</w:t>
      </w:r>
      <w:r w:rsidR="00AF4A7C" w:rsidRPr="00480C4C">
        <w:rPr>
          <w:rFonts w:asciiTheme="minorHAnsi" w:eastAsia="MS PGothic" w:hAnsiTheme="minorHAnsi"/>
          <w:color w:val="000000"/>
          <w:sz w:val="22"/>
          <w:szCs w:val="22"/>
          <w:lang w:val="en-US"/>
        </w:rPr>
        <w:t xml:space="preserve"> </w:t>
      </w:r>
      <w:r w:rsidR="00B56D37" w:rsidRPr="00480C4C">
        <w:rPr>
          <w:rFonts w:asciiTheme="minorHAnsi" w:eastAsia="MS PGothic" w:hAnsiTheme="minorHAnsi"/>
          <w:color w:val="000000"/>
          <w:sz w:val="22"/>
          <w:szCs w:val="22"/>
          <w:lang w:val="en-US"/>
        </w:rPr>
        <w:t>development</w:t>
      </w:r>
      <w:r w:rsidR="00AF4A7C" w:rsidRPr="00480C4C">
        <w:rPr>
          <w:rFonts w:asciiTheme="minorHAnsi" w:eastAsia="MS PGothic" w:hAnsiTheme="minorHAnsi"/>
          <w:color w:val="000000"/>
          <w:sz w:val="22"/>
          <w:szCs w:val="22"/>
          <w:lang w:val="en-US"/>
        </w:rPr>
        <w:t xml:space="preserve"> on the surface </w:t>
      </w:r>
      <w:r w:rsidR="00E674D7">
        <w:rPr>
          <w:rFonts w:eastAsia="MS PGothic"/>
          <w:color w:val="000000"/>
        </w:rPr>
        <w:t>of Z-MBBR carriers</w:t>
      </w:r>
      <w:r w:rsidR="00E674D7" w:rsidRPr="00B56D37">
        <w:rPr>
          <w:rFonts w:eastAsia="MS PGothic"/>
          <w:color w:val="000000"/>
        </w:rPr>
        <w:t xml:space="preserve"> </w:t>
      </w:r>
      <w:proofErr w:type="gramStart"/>
      <w:r w:rsidR="00AF4A7C" w:rsidRPr="00480C4C">
        <w:rPr>
          <w:rFonts w:asciiTheme="minorHAnsi" w:eastAsia="MS PGothic" w:hAnsiTheme="minorHAnsi"/>
          <w:color w:val="000000"/>
          <w:sz w:val="22"/>
          <w:szCs w:val="22"/>
          <w:lang w:val="en-US"/>
        </w:rPr>
        <w:t>was monitored</w:t>
      </w:r>
      <w:proofErr w:type="gramEnd"/>
      <w:r w:rsidR="00AF4A7C" w:rsidRPr="00480C4C">
        <w:rPr>
          <w:rFonts w:asciiTheme="minorHAnsi" w:eastAsia="MS PGothic" w:hAnsiTheme="minorHAnsi"/>
          <w:color w:val="000000"/>
          <w:sz w:val="22"/>
          <w:szCs w:val="22"/>
          <w:lang w:val="en-US"/>
        </w:rPr>
        <w:t xml:space="preserve"> by microscopic observation </w:t>
      </w:r>
      <w:r w:rsidR="00B56D37" w:rsidRPr="00480C4C">
        <w:rPr>
          <w:rFonts w:asciiTheme="minorHAnsi" w:eastAsia="MS PGothic" w:hAnsiTheme="minorHAnsi"/>
          <w:color w:val="000000"/>
          <w:sz w:val="22"/>
          <w:szCs w:val="22"/>
          <w:lang w:val="en-US"/>
        </w:rPr>
        <w:t>(</w:t>
      </w:r>
      <w:r w:rsidR="00AF4A7C" w:rsidRPr="00480C4C">
        <w:rPr>
          <w:rFonts w:asciiTheme="minorHAnsi" w:eastAsia="MS PGothic" w:hAnsiTheme="minorHAnsi"/>
          <w:color w:val="000000"/>
          <w:sz w:val="22"/>
          <w:szCs w:val="22"/>
          <w:lang w:val="en-US"/>
        </w:rPr>
        <w:t xml:space="preserve">Epifluorescence and </w:t>
      </w:r>
      <w:r w:rsidR="00B56D37" w:rsidRPr="00480C4C">
        <w:rPr>
          <w:rFonts w:asciiTheme="minorHAnsi" w:eastAsia="MS PGothic" w:hAnsiTheme="minorHAnsi"/>
          <w:color w:val="000000"/>
          <w:sz w:val="22"/>
          <w:szCs w:val="22"/>
          <w:lang w:val="en-US"/>
        </w:rPr>
        <w:t>SEM)</w:t>
      </w:r>
      <w:r w:rsidR="00AF4A7C" w:rsidRPr="00480C4C">
        <w:rPr>
          <w:rFonts w:asciiTheme="minorHAnsi" w:eastAsia="MS PGothic" w:hAnsiTheme="minorHAnsi"/>
          <w:color w:val="000000"/>
          <w:sz w:val="22"/>
          <w:szCs w:val="22"/>
          <w:lang w:val="en-US"/>
        </w:rPr>
        <w:t>.</w:t>
      </w:r>
      <w:r w:rsidR="00CB4AF3" w:rsidRPr="00480C4C">
        <w:rPr>
          <w:rFonts w:asciiTheme="minorHAnsi" w:eastAsia="MS PGothic" w:hAnsiTheme="minorHAnsi"/>
          <w:color w:val="000000"/>
          <w:sz w:val="22"/>
          <w:szCs w:val="22"/>
          <w:lang w:val="en-US"/>
        </w:rPr>
        <w:t xml:space="preserve"> </w:t>
      </w:r>
    </w:p>
    <w:p w:rsidR="009F5305" w:rsidRDefault="00CB4AF3" w:rsidP="002F4EB7">
      <w:pPr>
        <w:snapToGrid w:val="0"/>
        <w:spacing w:after="120"/>
        <w:rPr>
          <w:rFonts w:asciiTheme="minorHAnsi" w:eastAsia="MS PGothic" w:hAnsiTheme="minorHAnsi"/>
          <w:color w:val="000000"/>
          <w:sz w:val="22"/>
          <w:szCs w:val="22"/>
          <w:lang w:val="en-US"/>
        </w:rPr>
      </w:pPr>
      <w:r w:rsidRPr="00480C4C">
        <w:rPr>
          <w:rFonts w:asciiTheme="minorHAnsi" w:eastAsia="MS PGothic" w:hAnsiTheme="minorHAnsi"/>
          <w:color w:val="000000"/>
          <w:sz w:val="22"/>
          <w:szCs w:val="22"/>
          <w:lang w:val="en-US"/>
        </w:rPr>
        <w:t>Sample</w:t>
      </w:r>
      <w:r w:rsidR="00D76A97" w:rsidRPr="00480C4C">
        <w:rPr>
          <w:rFonts w:asciiTheme="minorHAnsi" w:eastAsia="MS PGothic" w:hAnsiTheme="minorHAnsi"/>
          <w:color w:val="000000"/>
          <w:sz w:val="22"/>
          <w:szCs w:val="22"/>
          <w:lang w:val="en-US"/>
        </w:rPr>
        <w:t>s</w:t>
      </w:r>
      <w:r w:rsidRPr="00480C4C">
        <w:rPr>
          <w:rFonts w:asciiTheme="minorHAnsi" w:eastAsia="MS PGothic" w:hAnsiTheme="minorHAnsi"/>
          <w:color w:val="000000"/>
          <w:sz w:val="22"/>
          <w:szCs w:val="22"/>
          <w:lang w:val="en-US"/>
        </w:rPr>
        <w:t xml:space="preserve"> for </w:t>
      </w:r>
      <w:r w:rsidR="00E674D7">
        <w:rPr>
          <w:rFonts w:asciiTheme="minorHAnsi" w:eastAsia="MS PGothic" w:hAnsiTheme="minorHAnsi"/>
          <w:color w:val="000000"/>
          <w:sz w:val="22"/>
          <w:szCs w:val="22"/>
          <w:lang w:val="en-US"/>
        </w:rPr>
        <w:t>MPs</w:t>
      </w:r>
      <w:r w:rsidRPr="00480C4C">
        <w:rPr>
          <w:rFonts w:asciiTheme="minorHAnsi" w:eastAsia="MS PGothic" w:hAnsiTheme="minorHAnsi"/>
          <w:color w:val="000000"/>
          <w:sz w:val="22"/>
          <w:szCs w:val="22"/>
          <w:lang w:val="en-US"/>
        </w:rPr>
        <w:t xml:space="preserve"> </w:t>
      </w:r>
      <w:r w:rsidR="00E173A3" w:rsidRPr="00480C4C">
        <w:rPr>
          <w:rFonts w:asciiTheme="minorHAnsi" w:eastAsia="MS PGothic" w:hAnsiTheme="minorHAnsi"/>
          <w:color w:val="000000"/>
          <w:sz w:val="22"/>
          <w:szCs w:val="22"/>
          <w:lang w:val="en-US"/>
        </w:rPr>
        <w:t>measurements</w:t>
      </w:r>
      <w:r w:rsidRPr="00480C4C">
        <w:rPr>
          <w:rFonts w:asciiTheme="minorHAnsi" w:eastAsia="MS PGothic" w:hAnsiTheme="minorHAnsi"/>
          <w:color w:val="000000"/>
          <w:sz w:val="22"/>
          <w:szCs w:val="22"/>
          <w:lang w:val="en-US"/>
        </w:rPr>
        <w:t xml:space="preserve"> </w:t>
      </w:r>
      <w:r w:rsidR="00E674D7" w:rsidRPr="002F4EB7">
        <w:rPr>
          <w:rFonts w:asciiTheme="minorHAnsi" w:eastAsia="MS PGothic" w:hAnsiTheme="minorHAnsi"/>
          <w:color w:val="000000"/>
          <w:sz w:val="22"/>
          <w:szCs w:val="22"/>
          <w:lang w:val="en-US"/>
        </w:rPr>
        <w:t xml:space="preserve">were shipped to an </w:t>
      </w:r>
      <w:proofErr w:type="spellStart"/>
      <w:r w:rsidR="00E674D7" w:rsidRPr="002F4EB7">
        <w:rPr>
          <w:rFonts w:asciiTheme="minorHAnsi" w:eastAsia="MS PGothic" w:hAnsiTheme="minorHAnsi"/>
          <w:color w:val="000000"/>
          <w:sz w:val="22"/>
          <w:szCs w:val="22"/>
          <w:lang w:val="en-US"/>
        </w:rPr>
        <w:t>indipendant</w:t>
      </w:r>
      <w:proofErr w:type="spellEnd"/>
      <w:r w:rsidR="00E674D7" w:rsidRPr="002F4EB7">
        <w:rPr>
          <w:rFonts w:asciiTheme="minorHAnsi" w:eastAsia="MS PGothic" w:hAnsiTheme="minorHAnsi"/>
          <w:color w:val="000000"/>
          <w:sz w:val="22"/>
          <w:szCs w:val="22"/>
          <w:lang w:val="en-US"/>
        </w:rPr>
        <w:t xml:space="preserve"> </w:t>
      </w:r>
      <w:proofErr w:type="gramStart"/>
      <w:r w:rsidR="00E674D7" w:rsidRPr="002F4EB7">
        <w:rPr>
          <w:rFonts w:asciiTheme="minorHAnsi" w:eastAsia="MS PGothic" w:hAnsiTheme="minorHAnsi"/>
          <w:color w:val="000000"/>
          <w:sz w:val="22"/>
          <w:szCs w:val="22"/>
          <w:lang w:val="en-US"/>
        </w:rPr>
        <w:t>laboratory  named</w:t>
      </w:r>
      <w:proofErr w:type="gramEnd"/>
      <w:r w:rsidR="00E674D7" w:rsidRPr="002F4EB7">
        <w:rPr>
          <w:rFonts w:asciiTheme="minorHAnsi" w:eastAsia="MS PGothic" w:hAnsiTheme="minorHAnsi"/>
          <w:color w:val="000000"/>
          <w:sz w:val="22"/>
          <w:szCs w:val="22"/>
          <w:lang w:val="en-US"/>
        </w:rPr>
        <w:t xml:space="preserve"> La </w:t>
      </w:r>
      <w:proofErr w:type="spellStart"/>
      <w:r w:rsidR="00E674D7" w:rsidRPr="002F4EB7">
        <w:rPr>
          <w:rFonts w:asciiTheme="minorHAnsi" w:eastAsia="MS PGothic" w:hAnsiTheme="minorHAnsi"/>
          <w:color w:val="000000"/>
          <w:sz w:val="22"/>
          <w:szCs w:val="22"/>
          <w:lang w:val="en-US"/>
        </w:rPr>
        <w:t>Drome</w:t>
      </w:r>
      <w:proofErr w:type="spellEnd"/>
      <w:r w:rsidR="00E674D7" w:rsidRPr="002F4EB7">
        <w:rPr>
          <w:rFonts w:asciiTheme="minorHAnsi" w:eastAsia="MS PGothic" w:hAnsiTheme="minorHAnsi"/>
          <w:color w:val="000000"/>
          <w:sz w:val="22"/>
          <w:szCs w:val="22"/>
          <w:lang w:val="en-US"/>
        </w:rPr>
        <w:t xml:space="preserve">, located in France – to be </w:t>
      </w:r>
      <w:proofErr w:type="spellStart"/>
      <w:r w:rsidR="00E674D7" w:rsidRPr="002F4EB7">
        <w:rPr>
          <w:rFonts w:asciiTheme="minorHAnsi" w:eastAsia="MS PGothic" w:hAnsiTheme="minorHAnsi"/>
          <w:color w:val="000000"/>
          <w:sz w:val="22"/>
          <w:szCs w:val="22"/>
          <w:lang w:val="en-US"/>
        </w:rPr>
        <w:t>analyzed</w:t>
      </w:r>
      <w:proofErr w:type="spellEnd"/>
      <w:r w:rsidR="00E674D7" w:rsidRPr="002F4EB7">
        <w:rPr>
          <w:rFonts w:asciiTheme="minorHAnsi" w:eastAsia="MS PGothic" w:hAnsiTheme="minorHAnsi"/>
          <w:color w:val="000000"/>
          <w:sz w:val="22"/>
          <w:szCs w:val="22"/>
          <w:lang w:val="en-US"/>
        </w:rPr>
        <w:t xml:space="preserve"> under the license of COFRAC by LC-MS-MS measurements). Meanwhile, the biomass profile were characterized by means of DNA extraction and qPCR analysis through the large groups of the microbial </w:t>
      </w:r>
      <w:r w:rsidR="00F37EC2" w:rsidRPr="00480C4C">
        <w:rPr>
          <w:rFonts w:asciiTheme="minorHAnsi" w:eastAsia="MS PGothic" w:hAnsiTheme="minorHAnsi"/>
          <w:color w:val="000000"/>
          <w:sz w:val="22"/>
          <w:szCs w:val="22"/>
          <w:lang w:val="en-US"/>
        </w:rPr>
        <w:t>[</w:t>
      </w:r>
      <w:proofErr w:type="gramStart"/>
      <w:r w:rsidR="00F37EC2" w:rsidRPr="00480C4C">
        <w:rPr>
          <w:rFonts w:asciiTheme="minorHAnsi" w:eastAsia="MS PGothic" w:hAnsiTheme="minorHAnsi"/>
          <w:color w:val="000000"/>
          <w:sz w:val="22"/>
          <w:szCs w:val="22"/>
          <w:lang w:val="en-US"/>
        </w:rPr>
        <w:t>1</w:t>
      </w:r>
      <w:proofErr w:type="gramEnd"/>
      <w:r w:rsidR="00F37EC2" w:rsidRPr="00480C4C">
        <w:rPr>
          <w:rFonts w:asciiTheme="minorHAnsi" w:eastAsia="MS PGothic" w:hAnsiTheme="minorHAnsi"/>
          <w:color w:val="000000"/>
          <w:sz w:val="22"/>
          <w:szCs w:val="22"/>
          <w:lang w:val="en-US"/>
        </w:rPr>
        <w:t>]</w:t>
      </w:r>
      <w:r w:rsidR="009F5305">
        <w:rPr>
          <w:rFonts w:asciiTheme="minorHAnsi" w:eastAsia="MS PGothic" w:hAnsiTheme="minorHAnsi"/>
          <w:color w:val="000000"/>
          <w:sz w:val="22"/>
          <w:szCs w:val="22"/>
          <w:lang w:val="en-US"/>
        </w:rPr>
        <w:t>.</w:t>
      </w:r>
    </w:p>
    <w:p w:rsidR="009F5305" w:rsidRDefault="00704BDF" w:rsidP="009F5305">
      <w:pPr>
        <w:snapToGrid w:val="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704BDF" w:rsidRPr="009F5305" w:rsidRDefault="00B251E3" w:rsidP="009F5305">
      <w:pPr>
        <w:snapToGrid w:val="0"/>
        <w:rPr>
          <w:rFonts w:asciiTheme="minorHAnsi" w:eastAsia="MS PGothic" w:hAnsiTheme="minorHAnsi"/>
          <w:color w:val="000000"/>
          <w:sz w:val="22"/>
          <w:szCs w:val="22"/>
          <w:lang w:val="en-US"/>
        </w:rPr>
      </w:pPr>
      <w:r w:rsidRPr="00B251E3">
        <w:rPr>
          <w:rFonts w:asciiTheme="minorHAnsi" w:eastAsia="MS PGothic" w:hAnsiTheme="minorHAnsi"/>
          <w:color w:val="000000"/>
          <w:sz w:val="22"/>
          <w:szCs w:val="22"/>
        </w:rPr>
        <w:t xml:space="preserve">After stepwise establishment of a mature biofilm, abiotic and biotic removals of MPs </w:t>
      </w:r>
      <w:proofErr w:type="gramStart"/>
      <w:r w:rsidRPr="00B251E3">
        <w:rPr>
          <w:rFonts w:asciiTheme="minorHAnsi" w:eastAsia="MS PGothic" w:hAnsiTheme="minorHAnsi"/>
          <w:color w:val="000000"/>
          <w:sz w:val="22"/>
          <w:szCs w:val="22"/>
        </w:rPr>
        <w:t>were studied</w:t>
      </w:r>
      <w:proofErr w:type="gramEnd"/>
      <w:r w:rsidRPr="00B251E3">
        <w:rPr>
          <w:rFonts w:asciiTheme="minorHAnsi" w:eastAsia="MS PGothic" w:hAnsiTheme="minorHAnsi"/>
          <w:color w:val="000000"/>
          <w:sz w:val="22"/>
          <w:szCs w:val="22"/>
        </w:rPr>
        <w:t xml:space="preserve">. Since no MPs reduction </w:t>
      </w:r>
      <w:proofErr w:type="gramStart"/>
      <w:r w:rsidRPr="00B251E3">
        <w:rPr>
          <w:rFonts w:asciiTheme="minorHAnsi" w:eastAsia="MS PGothic" w:hAnsiTheme="minorHAnsi"/>
          <w:color w:val="000000"/>
          <w:sz w:val="22"/>
          <w:szCs w:val="22"/>
        </w:rPr>
        <w:t>was observed</w:t>
      </w:r>
      <w:proofErr w:type="gramEnd"/>
      <w:r w:rsidRPr="00B251E3">
        <w:rPr>
          <w:rFonts w:asciiTheme="minorHAnsi" w:eastAsia="MS PGothic" w:hAnsiTheme="minorHAnsi"/>
          <w:color w:val="000000"/>
          <w:sz w:val="22"/>
          <w:szCs w:val="22"/>
        </w:rPr>
        <w:t xml:space="preserve"> by the both photodegradation and volatilization, abiotic removal of MPs was ascribed to the sorption onto the </w:t>
      </w:r>
      <w:r w:rsidR="00E674D7">
        <w:rPr>
          <w:rFonts w:asciiTheme="minorHAnsi" w:eastAsia="MS PGothic" w:hAnsiTheme="minorHAnsi"/>
          <w:color w:val="000000"/>
          <w:sz w:val="22"/>
          <w:szCs w:val="22"/>
        </w:rPr>
        <w:t>biomass</w:t>
      </w:r>
      <w:r w:rsidRPr="00B251E3">
        <w:rPr>
          <w:rFonts w:asciiTheme="minorHAnsi" w:eastAsia="MS PGothic" w:hAnsiTheme="minorHAnsi"/>
          <w:color w:val="000000"/>
          <w:sz w:val="22"/>
          <w:szCs w:val="22"/>
        </w:rPr>
        <w:t xml:space="preserve">. Target MPs i.e. Naproxen, Diclofenac, 17ß-Estradiol and 4n-Nonylphenol, arranged in the ascending order of hydrophobicity, </w:t>
      </w:r>
      <w:proofErr w:type="spellStart"/>
      <w:r w:rsidRPr="00B251E3">
        <w:rPr>
          <w:rFonts w:asciiTheme="minorHAnsi" w:eastAsia="MS PGothic" w:hAnsiTheme="minorHAnsi"/>
          <w:color w:val="000000"/>
          <w:sz w:val="22"/>
          <w:szCs w:val="22"/>
        </w:rPr>
        <w:t>abiotically</w:t>
      </w:r>
      <w:proofErr w:type="spellEnd"/>
      <w:r w:rsidRPr="00B251E3">
        <w:rPr>
          <w:rFonts w:asciiTheme="minorHAnsi" w:eastAsia="MS PGothic" w:hAnsiTheme="minorHAnsi"/>
          <w:color w:val="000000"/>
          <w:sz w:val="22"/>
          <w:szCs w:val="22"/>
        </w:rPr>
        <w:t xml:space="preserve"> declined up to 2.8%, 4%, 9.5% and 15%, respectively. MPs absorption onto the suspended biomass was found around two times more than the biofilm. When comparing abiotic and biotic aspects, we found that biotic removal outperformed its counterpart for all compounds as Diclofenac, Naproxen, 17ß-Estradiol and 4n-Nonylphenol were biodegraded by 72.8, 80.6, 84.7 and 84.4%, respectively. The effect of the changes in organic loading rates (OLRs) was investigated on the pseudo-first order degradation constants (</w:t>
      </w:r>
      <w:proofErr w:type="spellStart"/>
      <w:r w:rsidRPr="00B251E3">
        <w:rPr>
          <w:rFonts w:asciiTheme="minorHAnsi" w:eastAsia="MS PGothic" w:hAnsiTheme="minorHAnsi"/>
          <w:color w:val="000000"/>
          <w:sz w:val="22"/>
          <w:szCs w:val="22"/>
        </w:rPr>
        <w:t>kbiol</w:t>
      </w:r>
      <w:proofErr w:type="spellEnd"/>
      <w:r w:rsidRPr="00B251E3">
        <w:rPr>
          <w:rFonts w:asciiTheme="minorHAnsi" w:eastAsia="MS PGothic" w:hAnsiTheme="minorHAnsi"/>
          <w:color w:val="000000"/>
          <w:sz w:val="22"/>
          <w:szCs w:val="22"/>
        </w:rPr>
        <w:t xml:space="preserve">), revealing the dominant biodegradation mechanism of co-metabolism for the removal of Diclofenac, Naproxen, and 4n-Nonylphenol., while 17ß-Estradiol obeyed the biodegradation mechanism of competitive inhibition. </w:t>
      </w:r>
      <w:r w:rsidR="006434EB">
        <w:rPr>
          <w:rFonts w:asciiTheme="minorHAnsi" w:eastAsia="MS PGothic" w:hAnsiTheme="minorHAnsi"/>
          <w:color w:val="000000"/>
          <w:sz w:val="22"/>
          <w:szCs w:val="22"/>
        </w:rPr>
        <w:t>As summarized in figure 1, b</w:t>
      </w:r>
      <w:r w:rsidRPr="00B251E3">
        <w:rPr>
          <w:rFonts w:asciiTheme="minorHAnsi" w:eastAsia="MS PGothic" w:hAnsiTheme="minorHAnsi"/>
          <w:color w:val="000000"/>
          <w:sz w:val="22"/>
          <w:szCs w:val="22"/>
        </w:rPr>
        <w:t xml:space="preserve">iotic removals of all MPs </w:t>
      </w:r>
      <w:proofErr w:type="gramStart"/>
      <w:r w:rsidRPr="00B251E3">
        <w:rPr>
          <w:rFonts w:asciiTheme="minorHAnsi" w:eastAsia="MS PGothic" w:hAnsiTheme="minorHAnsi"/>
          <w:color w:val="000000"/>
          <w:sz w:val="22"/>
          <w:szCs w:val="22"/>
        </w:rPr>
        <w:t xml:space="preserve">were </w:t>
      </w:r>
      <w:r w:rsidR="0033112C">
        <w:rPr>
          <w:rFonts w:asciiTheme="minorHAnsi" w:eastAsia="MS PGothic" w:hAnsiTheme="minorHAnsi"/>
          <w:color w:val="000000"/>
          <w:sz w:val="22"/>
          <w:szCs w:val="22"/>
        </w:rPr>
        <w:t>quantified</w:t>
      </w:r>
      <w:proofErr w:type="gramEnd"/>
      <w:r w:rsidRPr="00B251E3">
        <w:rPr>
          <w:rFonts w:asciiTheme="minorHAnsi" w:eastAsia="MS PGothic" w:hAnsiTheme="minorHAnsi"/>
          <w:color w:val="000000"/>
          <w:sz w:val="22"/>
          <w:szCs w:val="22"/>
        </w:rPr>
        <w:t xml:space="preserve"> higher in the biofilm </w:t>
      </w:r>
      <w:r w:rsidR="00E674D7">
        <w:rPr>
          <w:rFonts w:asciiTheme="minorHAnsi" w:eastAsia="MS PGothic" w:hAnsiTheme="minorHAnsi"/>
          <w:color w:val="000000"/>
          <w:sz w:val="22"/>
          <w:szCs w:val="22"/>
        </w:rPr>
        <w:t>compared to</w:t>
      </w:r>
      <w:r w:rsidR="006434EB">
        <w:rPr>
          <w:rFonts w:asciiTheme="minorHAnsi" w:eastAsia="MS PGothic" w:hAnsiTheme="minorHAnsi"/>
          <w:color w:val="000000"/>
          <w:sz w:val="22"/>
          <w:szCs w:val="22"/>
        </w:rPr>
        <w:t xml:space="preserve"> the</w:t>
      </w:r>
      <w:r w:rsidRPr="00B251E3">
        <w:rPr>
          <w:rFonts w:asciiTheme="minorHAnsi" w:eastAsia="MS PGothic" w:hAnsiTheme="minorHAnsi"/>
          <w:color w:val="000000"/>
          <w:sz w:val="22"/>
          <w:szCs w:val="22"/>
        </w:rPr>
        <w:t xml:space="preserve"> suspended biomass. </w:t>
      </w:r>
      <w:r w:rsidR="00EC12C5">
        <w:rPr>
          <w:rFonts w:asciiTheme="minorHAnsi" w:eastAsia="MS PGothic" w:hAnsiTheme="minorHAnsi"/>
          <w:color w:val="000000"/>
          <w:sz w:val="22"/>
          <w:szCs w:val="22"/>
        </w:rPr>
        <w:t>[1]</w:t>
      </w:r>
    </w:p>
    <w:p w:rsidR="00B56D37" w:rsidRDefault="00F41F20" w:rsidP="009974EE">
      <w:pPr>
        <w:snapToGrid w:val="0"/>
        <w:spacing w:after="120"/>
        <w:rPr>
          <w:rFonts w:asciiTheme="minorHAnsi" w:eastAsia="MS PGothic" w:hAnsiTheme="minorHAnsi"/>
          <w:color w:val="000000"/>
          <w:sz w:val="22"/>
          <w:szCs w:val="22"/>
          <w:lang w:val="en-US"/>
        </w:rPr>
      </w:pPr>
      <w:r w:rsidRPr="00F41F20">
        <w:rPr>
          <w:rFonts w:asciiTheme="minorHAnsi" w:eastAsia="MS PGothic" w:hAnsiTheme="minorHAnsi"/>
          <w:color w:val="000000"/>
          <w:sz w:val="22"/>
          <w:szCs w:val="22"/>
          <w:lang w:val="en-US"/>
        </w:rPr>
        <w:t>The specific monitoring of the microbial community</w:t>
      </w:r>
      <w:r w:rsidR="00F37EC2">
        <w:rPr>
          <w:rFonts w:asciiTheme="minorHAnsi" w:eastAsia="MS PGothic" w:hAnsiTheme="minorHAnsi"/>
          <w:color w:val="000000"/>
          <w:sz w:val="22"/>
          <w:szCs w:val="22"/>
          <w:lang w:val="en-US"/>
        </w:rPr>
        <w:t xml:space="preserve"> </w:t>
      </w:r>
      <w:r w:rsidR="00F37EC2" w:rsidRPr="00F41F20">
        <w:rPr>
          <w:rFonts w:asciiTheme="minorHAnsi" w:eastAsia="MS PGothic" w:hAnsiTheme="minorHAnsi"/>
          <w:color w:val="000000"/>
          <w:sz w:val="22"/>
          <w:szCs w:val="22"/>
          <w:lang w:val="en-US"/>
        </w:rPr>
        <w:t xml:space="preserve">(figure 2) </w:t>
      </w:r>
      <w:r w:rsidRPr="00F41F20">
        <w:rPr>
          <w:rFonts w:asciiTheme="minorHAnsi" w:eastAsia="MS PGothic" w:hAnsiTheme="minorHAnsi"/>
          <w:color w:val="000000"/>
          <w:sz w:val="22"/>
          <w:szCs w:val="22"/>
          <w:lang w:val="en-US"/>
        </w:rPr>
        <w:t xml:space="preserve"> by molecular biology tools allow</w:t>
      </w:r>
      <w:r w:rsidR="00E674D7">
        <w:rPr>
          <w:rFonts w:asciiTheme="minorHAnsi" w:eastAsia="MS PGothic" w:hAnsiTheme="minorHAnsi"/>
          <w:color w:val="000000"/>
          <w:sz w:val="22"/>
          <w:szCs w:val="22"/>
          <w:lang w:val="en-US"/>
        </w:rPr>
        <w:t>ed</w:t>
      </w:r>
      <w:r w:rsidRPr="00F41F20">
        <w:rPr>
          <w:rFonts w:asciiTheme="minorHAnsi" w:eastAsia="MS PGothic" w:hAnsiTheme="minorHAnsi"/>
          <w:color w:val="000000"/>
          <w:sz w:val="22"/>
          <w:szCs w:val="22"/>
          <w:lang w:val="en-US"/>
        </w:rPr>
        <w:t xml:space="preserve"> us to understand the</w:t>
      </w:r>
      <w:r w:rsidR="00E674D7">
        <w:rPr>
          <w:rFonts w:asciiTheme="minorHAnsi" w:eastAsia="MS PGothic" w:hAnsiTheme="minorHAnsi"/>
          <w:color w:val="000000"/>
          <w:sz w:val="22"/>
          <w:szCs w:val="22"/>
          <w:lang w:val="en-US"/>
        </w:rPr>
        <w:t xml:space="preserve"> key</w:t>
      </w:r>
      <w:r w:rsidRPr="00F41F20">
        <w:rPr>
          <w:rFonts w:asciiTheme="minorHAnsi" w:eastAsia="MS PGothic" w:hAnsiTheme="minorHAnsi"/>
          <w:color w:val="000000"/>
          <w:sz w:val="22"/>
          <w:szCs w:val="22"/>
          <w:lang w:val="en-US"/>
        </w:rPr>
        <w:t xml:space="preserve"> role of some microorganisms in the degradation of targeted </w:t>
      </w:r>
      <w:r w:rsidR="00E674D7">
        <w:rPr>
          <w:rFonts w:asciiTheme="minorHAnsi" w:eastAsia="MS PGothic" w:hAnsiTheme="minorHAnsi"/>
          <w:color w:val="000000"/>
          <w:sz w:val="22"/>
          <w:szCs w:val="22"/>
          <w:lang w:val="en-US"/>
        </w:rPr>
        <w:t>MPs</w:t>
      </w:r>
      <w:r w:rsidRPr="00F41F20">
        <w:rPr>
          <w:rFonts w:asciiTheme="minorHAnsi" w:eastAsia="MS PGothic" w:hAnsiTheme="minorHAnsi"/>
          <w:color w:val="000000"/>
          <w:sz w:val="22"/>
          <w:szCs w:val="22"/>
          <w:lang w:val="en-US"/>
        </w:rPr>
        <w:t>, to identify those suitable and potentially involved in this degradation.</w:t>
      </w:r>
      <w:r w:rsidR="009974EE">
        <w:rPr>
          <w:rFonts w:asciiTheme="minorHAnsi" w:eastAsia="MS PGothic" w:hAnsiTheme="minorHAnsi"/>
          <w:color w:val="000000"/>
          <w:sz w:val="22"/>
          <w:szCs w:val="22"/>
          <w:lang w:val="en-US"/>
        </w:rPr>
        <w:t xml:space="preserve"> A major presence of</w:t>
      </w:r>
      <w:r w:rsidR="002F13DA">
        <w:rPr>
          <w:rFonts w:asciiTheme="minorHAnsi" w:eastAsia="MS PGothic" w:hAnsiTheme="minorHAnsi"/>
          <w:color w:val="000000"/>
          <w:sz w:val="22"/>
          <w:szCs w:val="22"/>
          <w:lang w:val="en-US"/>
        </w:rPr>
        <w:t xml:space="preserve"> </w:t>
      </w:r>
      <w:proofErr w:type="spellStart"/>
      <w:r w:rsidR="00E674D7" w:rsidRPr="00E674D7">
        <w:rPr>
          <w:rFonts w:asciiTheme="minorHAnsi" w:eastAsia="MS PGothic" w:hAnsiTheme="minorHAnsi"/>
          <w:i/>
          <w:color w:val="000000"/>
          <w:sz w:val="22"/>
          <w:szCs w:val="22"/>
          <w:lang w:val="en-US"/>
        </w:rPr>
        <w:t>A</w:t>
      </w:r>
      <w:r w:rsidR="002F13DA" w:rsidRPr="00E674D7">
        <w:rPr>
          <w:rFonts w:asciiTheme="minorHAnsi" w:eastAsia="MS PGothic" w:hAnsiTheme="minorHAnsi"/>
          <w:i/>
          <w:color w:val="000000"/>
          <w:sz w:val="22"/>
          <w:szCs w:val="22"/>
          <w:lang w:val="en-US"/>
        </w:rPr>
        <w:t>ctinobacteria</w:t>
      </w:r>
      <w:proofErr w:type="spellEnd"/>
      <w:r w:rsidR="00316AEA" w:rsidRPr="00480C4C">
        <w:rPr>
          <w:rFonts w:asciiTheme="minorHAnsi" w:eastAsia="MS PGothic" w:hAnsiTheme="minorHAnsi"/>
          <w:color w:val="000000"/>
          <w:sz w:val="22"/>
          <w:szCs w:val="22"/>
          <w:lang w:val="en-US"/>
        </w:rPr>
        <w:t xml:space="preserve"> </w:t>
      </w:r>
      <w:proofErr w:type="gramStart"/>
      <w:r w:rsidR="00E674D7">
        <w:rPr>
          <w:rFonts w:asciiTheme="minorHAnsi" w:eastAsia="MS PGothic" w:hAnsiTheme="minorHAnsi"/>
          <w:color w:val="000000"/>
          <w:sz w:val="22"/>
          <w:szCs w:val="22"/>
          <w:lang w:val="en-US"/>
        </w:rPr>
        <w:t xml:space="preserve">was </w:t>
      </w:r>
      <w:r w:rsidR="00316AEA" w:rsidRPr="00480C4C">
        <w:rPr>
          <w:rFonts w:asciiTheme="minorHAnsi" w:eastAsia="MS PGothic" w:hAnsiTheme="minorHAnsi"/>
          <w:color w:val="000000"/>
          <w:sz w:val="22"/>
          <w:szCs w:val="22"/>
          <w:lang w:val="en-US"/>
        </w:rPr>
        <w:t>pointed out</w:t>
      </w:r>
      <w:proofErr w:type="gramEnd"/>
      <w:r w:rsidR="00316AEA" w:rsidRPr="00480C4C">
        <w:rPr>
          <w:rFonts w:asciiTheme="minorHAnsi" w:eastAsia="MS PGothic" w:hAnsiTheme="minorHAnsi"/>
          <w:color w:val="000000"/>
          <w:sz w:val="22"/>
          <w:szCs w:val="22"/>
          <w:lang w:val="en-US"/>
        </w:rPr>
        <w:t>.</w:t>
      </w:r>
    </w:p>
    <w:p w:rsidR="000E1F73" w:rsidRPr="009974EE" w:rsidRDefault="000E1F73" w:rsidP="009974EE">
      <w:pPr>
        <w:snapToGrid w:val="0"/>
        <w:spacing w:after="120"/>
        <w:rPr>
          <w:rFonts w:asciiTheme="minorHAnsi" w:eastAsia="MS PGothic" w:hAnsiTheme="minorHAnsi"/>
          <w:color w:val="000000"/>
          <w:sz w:val="22"/>
          <w:szCs w:val="22"/>
          <w:lang w:val="en-US"/>
        </w:rPr>
        <w:sectPr w:rsidR="000E1F73" w:rsidRPr="009974EE" w:rsidSect="002065DB">
          <w:type w:val="continuous"/>
          <w:pgSz w:w="11906" w:h="16838" w:code="9"/>
          <w:pgMar w:top="2552" w:right="1418" w:bottom="1134" w:left="1701" w:header="1128" w:footer="0" w:gutter="0"/>
          <w:cols w:space="708"/>
          <w:formProt w:val="0"/>
          <w:titlePg/>
          <w:docGrid w:linePitch="360"/>
        </w:sectPr>
      </w:pPr>
    </w:p>
    <w:p w:rsidR="00300B2C" w:rsidRPr="00EC12C5" w:rsidRDefault="00300B2C" w:rsidP="00316AEA">
      <w:pPr>
        <w:snapToGrid w:val="0"/>
        <w:spacing w:after="120"/>
        <w:rPr>
          <w:rFonts w:asciiTheme="minorHAnsi" w:eastAsia="MS PGothic" w:hAnsiTheme="minorHAnsi"/>
          <w:color w:val="000000"/>
          <w:lang w:val="en-US"/>
        </w:rPr>
        <w:sectPr w:rsidR="00300B2C" w:rsidRPr="00EC12C5" w:rsidSect="00B56D37">
          <w:type w:val="continuous"/>
          <w:pgSz w:w="11906" w:h="16838" w:code="9"/>
          <w:pgMar w:top="2552" w:right="1418" w:bottom="1134" w:left="1701" w:header="1128" w:footer="0" w:gutter="0"/>
          <w:cols w:num="2" w:space="708"/>
          <w:formProt w:val="0"/>
          <w:titlePg/>
          <w:docGrid w:linePitch="360"/>
        </w:sectPr>
      </w:pPr>
    </w:p>
    <w:p w:rsidR="00704BDF" w:rsidRPr="00DE0019" w:rsidRDefault="00E173A3" w:rsidP="00704BDF">
      <w:pPr>
        <w:snapToGrid w:val="0"/>
        <w:spacing w:after="120"/>
        <w:jc w:val="center"/>
        <w:rPr>
          <w:rFonts w:asciiTheme="minorHAnsi" w:eastAsia="MS PGothic" w:hAnsiTheme="minorHAnsi"/>
          <w:color w:val="000000"/>
        </w:rPr>
      </w:pPr>
      <w:r w:rsidRPr="00E173A3">
        <w:rPr>
          <w:rFonts w:asciiTheme="minorHAnsi" w:hAnsiTheme="minorHAnsi"/>
          <w:noProof/>
          <w:lang w:val="fr-FR" w:eastAsia="fr-FR"/>
        </w:rPr>
        <w:drawing>
          <wp:inline distT="0" distB="0" distL="0" distR="0">
            <wp:extent cx="1981303" cy="17240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069" cy="1770809"/>
                    </a:xfrm>
                    <a:prstGeom prst="rect">
                      <a:avLst/>
                    </a:prstGeom>
                    <a:noFill/>
                    <a:ln>
                      <a:noFill/>
                    </a:ln>
                  </pic:spPr>
                </pic:pic>
              </a:graphicData>
            </a:graphic>
          </wp:inline>
        </w:drawing>
      </w:r>
    </w:p>
    <w:p w:rsidR="000E1F73" w:rsidRPr="000E1F73" w:rsidRDefault="00704BDF" w:rsidP="0067732A">
      <w:pPr>
        <w:snapToGrid w:val="0"/>
        <w:spacing w:after="120"/>
        <w:rPr>
          <w:rFonts w:asciiTheme="minorHAnsi" w:eastAsia="MS PGothic" w:hAnsiTheme="minorHAnsi"/>
          <w:color w:val="000000"/>
          <w:szCs w:val="18"/>
          <w:lang w:val="en-US"/>
        </w:rPr>
        <w:sectPr w:rsidR="000E1F73" w:rsidRPr="000E1F73" w:rsidSect="00B56D37">
          <w:type w:val="continuous"/>
          <w:pgSz w:w="11906" w:h="16838" w:code="9"/>
          <w:pgMar w:top="2552" w:right="1418" w:bottom="1134" w:left="1701" w:header="1128" w:footer="0" w:gutter="0"/>
          <w:cols w:num="2" w:space="708"/>
          <w:formProt w:val="0"/>
          <w:titlePg/>
          <w:docGrid w:linePitch="360"/>
        </w:sectPr>
      </w:pPr>
      <w:r w:rsidRPr="000E1F73">
        <w:rPr>
          <w:rFonts w:asciiTheme="minorHAnsi" w:eastAsia="MS PGothic" w:hAnsiTheme="minorHAnsi"/>
          <w:b/>
          <w:color w:val="000000"/>
          <w:szCs w:val="18"/>
          <w:lang w:val="fr-FR"/>
        </w:rPr>
        <w:t>Figure 1</w:t>
      </w:r>
      <w:r w:rsidRPr="000E1F73">
        <w:rPr>
          <w:rFonts w:asciiTheme="minorHAnsi" w:eastAsia="MS PGothic" w:hAnsiTheme="minorHAnsi"/>
          <w:b/>
          <w:color w:val="000000"/>
          <w:szCs w:val="18"/>
          <w:lang w:val="fr-FR" w:eastAsia="ko-KR"/>
        </w:rPr>
        <w:t>.</w:t>
      </w:r>
      <w:r w:rsidRPr="000E1F73">
        <w:rPr>
          <w:rFonts w:asciiTheme="minorHAnsi" w:eastAsia="MS PGothic" w:hAnsiTheme="minorHAnsi"/>
          <w:color w:val="000000"/>
          <w:szCs w:val="18"/>
          <w:lang w:val="fr-FR"/>
        </w:rPr>
        <w:t xml:space="preserve"> </w:t>
      </w:r>
      <w:r w:rsidRPr="000E1F73">
        <w:rPr>
          <w:rFonts w:asciiTheme="minorHAnsi" w:hAnsiTheme="minorHAnsi"/>
          <w:lang w:val="fr-FR"/>
        </w:rPr>
        <w:t xml:space="preserve"> </w:t>
      </w:r>
      <w:r w:rsidR="0033112C" w:rsidRPr="000E1F73">
        <w:rPr>
          <w:rFonts w:asciiTheme="minorHAnsi" w:hAnsiTheme="minorHAnsi"/>
          <w:lang w:val="en-US"/>
        </w:rPr>
        <w:t>Contribution</w:t>
      </w:r>
      <w:r w:rsidR="00E173A3" w:rsidRPr="000E1F73">
        <w:rPr>
          <w:rFonts w:asciiTheme="minorHAnsi" w:hAnsiTheme="minorHAnsi"/>
          <w:lang w:val="en-US"/>
        </w:rPr>
        <w:t xml:space="preserve"> of </w:t>
      </w:r>
      <w:r w:rsidR="00F96B3C" w:rsidRPr="000E1F73">
        <w:rPr>
          <w:rFonts w:asciiTheme="minorHAnsi" w:eastAsia="MS PGothic" w:hAnsiTheme="minorHAnsi"/>
          <w:color w:val="000000"/>
          <w:szCs w:val="18"/>
          <w:lang w:val="en-US"/>
        </w:rPr>
        <w:t>micropollutants</w:t>
      </w:r>
      <w:r w:rsidR="00E173A3" w:rsidRPr="000E1F73">
        <w:rPr>
          <w:rFonts w:asciiTheme="minorHAnsi" w:eastAsia="MS PGothic" w:hAnsiTheme="minorHAnsi"/>
          <w:color w:val="000000"/>
          <w:szCs w:val="18"/>
          <w:lang w:val="en-US"/>
        </w:rPr>
        <w:t xml:space="preserve"> removal </w:t>
      </w:r>
      <w:r w:rsidR="00F96B3C" w:rsidRPr="000E1F73">
        <w:rPr>
          <w:rFonts w:asciiTheme="minorHAnsi" w:eastAsia="MS PGothic" w:hAnsiTheme="minorHAnsi"/>
          <w:color w:val="000000"/>
          <w:szCs w:val="18"/>
          <w:lang w:val="en-US"/>
        </w:rPr>
        <w:t>mechanisms</w:t>
      </w:r>
      <w:r w:rsidR="00F96B3C">
        <w:rPr>
          <w:rFonts w:asciiTheme="minorHAnsi" w:eastAsia="MS PGothic" w:hAnsiTheme="minorHAnsi"/>
          <w:noProof/>
          <w:color w:val="000000"/>
          <w:szCs w:val="18"/>
          <w:lang w:val="fr-FR" w:eastAsia="fr-FR"/>
        </w:rPr>
        <w:drawing>
          <wp:inline distT="0" distB="0" distL="0" distR="0" wp14:anchorId="27D4B098">
            <wp:extent cx="2290792" cy="1844432"/>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7681" cy="1874133"/>
                    </a:xfrm>
                    <a:prstGeom prst="rect">
                      <a:avLst/>
                    </a:prstGeom>
                    <a:noFill/>
                  </pic:spPr>
                </pic:pic>
              </a:graphicData>
            </a:graphic>
          </wp:inline>
        </w:drawing>
      </w:r>
      <w:r w:rsidR="00300B2C" w:rsidRPr="000E1F73">
        <w:rPr>
          <w:rFonts w:asciiTheme="minorHAnsi" w:eastAsia="MS PGothic" w:hAnsiTheme="minorHAnsi"/>
          <w:b/>
          <w:color w:val="000000"/>
          <w:szCs w:val="18"/>
          <w:lang w:val="en-US"/>
        </w:rPr>
        <w:t>Figure 2</w:t>
      </w:r>
      <w:r w:rsidR="00300B2C" w:rsidRPr="000E1F73">
        <w:rPr>
          <w:rFonts w:asciiTheme="minorHAnsi" w:eastAsia="MS PGothic" w:hAnsiTheme="minorHAnsi"/>
          <w:color w:val="000000"/>
          <w:szCs w:val="18"/>
          <w:lang w:val="en-US"/>
        </w:rPr>
        <w:t xml:space="preserve"> Microbial abundance in t</w:t>
      </w:r>
      <w:r w:rsidR="0033112C" w:rsidRPr="000E1F73">
        <w:rPr>
          <w:rFonts w:asciiTheme="minorHAnsi" w:eastAsia="MS PGothic" w:hAnsiTheme="minorHAnsi"/>
          <w:color w:val="000000"/>
          <w:szCs w:val="18"/>
          <w:lang w:val="en-US"/>
        </w:rPr>
        <w:t xml:space="preserve">he </w:t>
      </w:r>
      <w:r w:rsidR="000E1F73" w:rsidRPr="000E1F73">
        <w:rPr>
          <w:rFonts w:asciiTheme="minorHAnsi" w:eastAsia="MS PGothic" w:hAnsiTheme="minorHAnsi"/>
          <w:color w:val="000000"/>
          <w:szCs w:val="18"/>
          <w:lang w:val="en-US"/>
        </w:rPr>
        <w:t>mixed liquor</w:t>
      </w:r>
      <w:r w:rsidR="0033112C" w:rsidRPr="000E1F73">
        <w:rPr>
          <w:rFonts w:asciiTheme="minorHAnsi" w:eastAsia="MS PGothic" w:hAnsiTheme="minorHAnsi"/>
          <w:color w:val="000000"/>
          <w:szCs w:val="18"/>
          <w:lang w:val="en-US"/>
        </w:rPr>
        <w:t xml:space="preserve"> – large </w:t>
      </w:r>
      <w:r w:rsidR="000E1F73">
        <w:rPr>
          <w:rFonts w:asciiTheme="minorHAnsi" w:eastAsia="MS PGothic" w:hAnsiTheme="minorHAnsi"/>
          <w:color w:val="000000"/>
          <w:szCs w:val="18"/>
          <w:lang w:val="en-US"/>
        </w:rPr>
        <w:t>groups (same type</w:t>
      </w:r>
      <w:r w:rsidR="009F5305">
        <w:rPr>
          <w:rFonts w:asciiTheme="minorHAnsi" w:eastAsia="MS PGothic" w:hAnsiTheme="minorHAnsi"/>
          <w:color w:val="000000"/>
          <w:szCs w:val="18"/>
          <w:lang w:val="en-US"/>
        </w:rPr>
        <w:t xml:space="preserve"> of data available for biofilm)</w:t>
      </w:r>
    </w:p>
    <w:p w:rsidR="00B56D37" w:rsidRPr="000E1F73" w:rsidRDefault="00B56D37" w:rsidP="00300B2C">
      <w:pPr>
        <w:snapToGrid w:val="0"/>
        <w:spacing w:after="120"/>
        <w:rPr>
          <w:rFonts w:asciiTheme="minorHAnsi" w:eastAsia="MS PGothic" w:hAnsiTheme="minorHAnsi"/>
          <w:color w:val="000000"/>
          <w:szCs w:val="18"/>
          <w:lang w:val="en-US"/>
        </w:rPr>
        <w:sectPr w:rsidR="00B56D37" w:rsidRPr="000E1F73" w:rsidSect="002065DB">
          <w:type w:val="continuous"/>
          <w:pgSz w:w="11906" w:h="16838" w:code="9"/>
          <w:pgMar w:top="2552" w:right="1418" w:bottom="1134" w:left="1701" w:header="1128" w:footer="0" w:gutter="0"/>
          <w:cols w:space="708"/>
          <w:formProt w:val="0"/>
          <w:titlePg/>
          <w:docGrid w:linePitch="360"/>
        </w:sect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F37EC2" w:rsidRPr="009F5305" w:rsidRDefault="006434EB" w:rsidP="009F5305">
      <w:pPr>
        <w:snapToGrid w:val="0"/>
        <w:spacing w:after="120"/>
        <w:rPr>
          <w:rFonts w:asciiTheme="minorHAnsi" w:eastAsia="MS PGothic" w:hAnsiTheme="minorHAnsi"/>
          <w:color w:val="000000"/>
          <w:sz w:val="22"/>
          <w:szCs w:val="22"/>
        </w:rPr>
      </w:pPr>
      <w:r w:rsidRPr="00B251E3">
        <w:rPr>
          <w:rFonts w:asciiTheme="minorHAnsi" w:eastAsia="MS PGothic" w:hAnsiTheme="minorHAnsi"/>
          <w:color w:val="000000"/>
          <w:sz w:val="22"/>
          <w:szCs w:val="22"/>
        </w:rPr>
        <w:t xml:space="preserve">To draw a conclusion, a quite high removal of recalcitrant MPs is achievable in tertiary MBBRs, </w:t>
      </w:r>
      <w:r w:rsidR="009974EE">
        <w:rPr>
          <w:rFonts w:asciiTheme="minorHAnsi" w:eastAsia="MS PGothic" w:hAnsiTheme="minorHAnsi"/>
          <w:color w:val="000000"/>
          <w:sz w:val="22"/>
          <w:szCs w:val="22"/>
        </w:rPr>
        <w:t xml:space="preserve">thanks to a biomass acclimation with </w:t>
      </w:r>
      <w:r w:rsidR="00574653">
        <w:rPr>
          <w:rFonts w:asciiTheme="minorHAnsi" w:eastAsia="MS PGothic" w:hAnsiTheme="minorHAnsi"/>
          <w:color w:val="000000"/>
          <w:sz w:val="22"/>
          <w:szCs w:val="22"/>
        </w:rPr>
        <w:t>microbial</w:t>
      </w:r>
      <w:r w:rsidR="009974EE">
        <w:rPr>
          <w:rFonts w:asciiTheme="minorHAnsi" w:eastAsia="MS PGothic" w:hAnsiTheme="minorHAnsi"/>
          <w:color w:val="000000"/>
          <w:sz w:val="22"/>
          <w:szCs w:val="22"/>
        </w:rPr>
        <w:t xml:space="preserve"> community selection, </w:t>
      </w:r>
      <w:r w:rsidRPr="00B251E3">
        <w:rPr>
          <w:rFonts w:asciiTheme="minorHAnsi" w:eastAsia="MS PGothic" w:hAnsiTheme="minorHAnsi"/>
          <w:color w:val="000000"/>
          <w:sz w:val="22"/>
          <w:szCs w:val="22"/>
        </w:rPr>
        <w:t xml:space="preserve">making them a promising technology that supports both pathways of co-metabolism and competitive inhibition. </w:t>
      </w:r>
    </w:p>
    <w:p w:rsidR="00F37EC2" w:rsidRPr="006D2C13" w:rsidRDefault="00704BDF" w:rsidP="00F37EC2">
      <w:pPr>
        <w:snapToGrid w:val="0"/>
        <w:spacing w:line="300" w:lineRule="auto"/>
        <w:rPr>
          <w:rFonts w:asciiTheme="minorHAnsi" w:eastAsia="MS PGothic" w:hAnsiTheme="minorHAnsi"/>
          <w:b/>
          <w:bCs/>
          <w:color w:val="000000"/>
          <w:sz w:val="20"/>
          <w:lang w:val="fr-FR"/>
        </w:rPr>
      </w:pPr>
      <w:r w:rsidRPr="006D2C13">
        <w:rPr>
          <w:rFonts w:asciiTheme="minorHAnsi" w:eastAsia="MS PGothic" w:hAnsiTheme="minorHAnsi"/>
          <w:b/>
          <w:bCs/>
          <w:color w:val="000000"/>
          <w:sz w:val="20"/>
          <w:lang w:val="fr-FR"/>
        </w:rPr>
        <w:t xml:space="preserve">References </w:t>
      </w:r>
      <w:r w:rsidR="008D0BEB" w:rsidRPr="006D2C13">
        <w:rPr>
          <w:rFonts w:asciiTheme="minorHAnsi" w:eastAsia="MS PGothic" w:hAnsiTheme="minorHAnsi"/>
          <w:b/>
          <w:bCs/>
          <w:color w:val="000000"/>
          <w:sz w:val="20"/>
          <w:lang w:val="fr-FR"/>
        </w:rPr>
        <w:t xml:space="preserve"> </w:t>
      </w:r>
    </w:p>
    <w:p w:rsidR="006D2C13" w:rsidRDefault="006D2C13" w:rsidP="006D2C13">
      <w:pPr>
        <w:snapToGrid w:val="0"/>
        <w:spacing w:line="300" w:lineRule="auto"/>
        <w:rPr>
          <w:rFonts w:ascii="AdvTT82c4f4c4" w:eastAsiaTheme="minorHAnsi" w:hAnsi="AdvTT82c4f4c4" w:cs="AdvTT82c4f4c4"/>
          <w:sz w:val="16"/>
          <w:szCs w:val="16"/>
          <w:lang w:val="fr-FR"/>
        </w:rPr>
      </w:pPr>
      <w:r>
        <w:rPr>
          <w:rFonts w:asciiTheme="minorHAnsi" w:hAnsiTheme="minorHAnsi"/>
          <w:b/>
          <w:bCs/>
          <w:color w:val="000000"/>
          <w:lang w:val="fr-FR"/>
        </w:rPr>
        <w:t xml:space="preserve">[1] </w:t>
      </w:r>
      <w:r w:rsidR="00F37EC2" w:rsidRPr="00F37EC2">
        <w:rPr>
          <w:rFonts w:asciiTheme="minorHAnsi" w:hAnsiTheme="minorHAnsi"/>
          <w:b/>
          <w:bCs/>
          <w:color w:val="000000"/>
          <w:lang w:val="fr-FR"/>
        </w:rPr>
        <w:t>Stadler et al, 2017</w:t>
      </w:r>
      <w:r w:rsidR="00F37EC2" w:rsidRPr="00F37EC2">
        <w:rPr>
          <w:rFonts w:asciiTheme="minorHAnsi" w:hAnsiTheme="minorHAnsi"/>
          <w:color w:val="000000"/>
          <w:lang w:val="fr-FR"/>
        </w:rPr>
        <w:t xml:space="preserve">. </w:t>
      </w:r>
      <w:proofErr w:type="spellStart"/>
      <w:r w:rsidR="00F37EC2" w:rsidRPr="00F37EC2">
        <w:rPr>
          <w:rFonts w:ascii="AdvTTeeb42827.I" w:eastAsiaTheme="minorHAnsi" w:hAnsi="AdvTTeeb42827.I" w:cs="AdvTTeeb42827.I"/>
          <w:sz w:val="16"/>
          <w:szCs w:val="16"/>
          <w:lang w:val="fr-FR"/>
        </w:rPr>
        <w:t>Microbial</w:t>
      </w:r>
      <w:proofErr w:type="spellEnd"/>
      <w:r w:rsidR="00F37EC2">
        <w:rPr>
          <w:rFonts w:ascii="AdvTTeeb42827.I" w:eastAsiaTheme="minorHAnsi" w:hAnsi="AdvTTeeb42827.I" w:cs="AdvTTeeb42827.I"/>
          <w:sz w:val="16"/>
          <w:szCs w:val="16"/>
          <w:lang w:val="fr-FR"/>
        </w:rPr>
        <w:t xml:space="preserve"> </w:t>
      </w:r>
      <w:proofErr w:type="spellStart"/>
      <w:r w:rsidR="00F37EC2" w:rsidRPr="00F37EC2">
        <w:rPr>
          <w:rFonts w:ascii="AdvTTeeb42827.I" w:eastAsiaTheme="minorHAnsi" w:hAnsi="AdvTTeeb42827.I" w:cs="AdvTTeeb42827.I"/>
          <w:sz w:val="16"/>
          <w:szCs w:val="16"/>
          <w:lang w:val="fr-FR"/>
        </w:rPr>
        <w:t>Biotechnology</w:t>
      </w:r>
      <w:proofErr w:type="spellEnd"/>
      <w:r w:rsidR="00F37EC2" w:rsidRPr="00F37EC2">
        <w:rPr>
          <w:rFonts w:ascii="AdvTT82c4f4c4" w:eastAsiaTheme="minorHAnsi" w:hAnsi="AdvTT82c4f4c4" w:cs="AdvTT82c4f4c4"/>
          <w:sz w:val="16"/>
          <w:szCs w:val="16"/>
          <w:lang w:val="fr-FR"/>
        </w:rPr>
        <w:t xml:space="preserve">, </w:t>
      </w:r>
      <w:r w:rsidR="00F37EC2" w:rsidRPr="00F37EC2">
        <w:rPr>
          <w:rFonts w:ascii="AdvTT7b6c0d50.B" w:eastAsiaTheme="minorHAnsi" w:hAnsi="AdvTT7b6c0d50.B" w:cs="AdvTT7b6c0d50.B"/>
          <w:sz w:val="16"/>
          <w:szCs w:val="16"/>
          <w:lang w:val="fr-FR"/>
        </w:rPr>
        <w:t>11</w:t>
      </w:r>
      <w:r w:rsidR="00F37EC2" w:rsidRPr="00F37EC2">
        <w:rPr>
          <w:rFonts w:ascii="AdvTT82c4f4c4" w:eastAsiaTheme="minorHAnsi" w:hAnsi="AdvTT82c4f4c4" w:cs="AdvTT82c4f4c4"/>
          <w:sz w:val="16"/>
          <w:szCs w:val="16"/>
          <w:lang w:val="fr-FR"/>
        </w:rPr>
        <w:t>, 995</w:t>
      </w:r>
      <w:r w:rsidR="00F37EC2" w:rsidRPr="00F37EC2">
        <w:rPr>
          <w:rFonts w:ascii="AdvTT82c4f4c4+20" w:eastAsiaTheme="minorHAnsi" w:hAnsi="AdvTT82c4f4c4+20" w:cs="AdvTT82c4f4c4+20"/>
          <w:sz w:val="16"/>
          <w:szCs w:val="16"/>
          <w:lang w:val="fr-FR"/>
        </w:rPr>
        <w:t>–</w:t>
      </w:r>
      <w:r w:rsidR="00F37EC2" w:rsidRPr="00F37EC2">
        <w:rPr>
          <w:rFonts w:ascii="AdvTT82c4f4c4" w:eastAsiaTheme="minorHAnsi" w:hAnsi="AdvTT82c4f4c4" w:cs="AdvTT82c4f4c4"/>
          <w:sz w:val="16"/>
          <w:szCs w:val="16"/>
          <w:lang w:val="fr-FR"/>
        </w:rPr>
        <w:t>1007</w:t>
      </w:r>
    </w:p>
    <w:p w:rsidR="00EC12C5" w:rsidRPr="006D2C13" w:rsidRDefault="006D2C13" w:rsidP="006D2C13">
      <w:pPr>
        <w:snapToGrid w:val="0"/>
        <w:spacing w:line="300" w:lineRule="auto"/>
        <w:rPr>
          <w:rFonts w:ascii="AdvTTeeb42827.I" w:eastAsiaTheme="minorHAnsi" w:hAnsi="AdvTTeeb42827.I" w:cs="AdvTTeeb42827.I"/>
          <w:sz w:val="16"/>
          <w:szCs w:val="16"/>
          <w:lang w:val="fr-FR"/>
        </w:rPr>
      </w:pPr>
      <w:r>
        <w:rPr>
          <w:rFonts w:ascii="AdvTT82c4f4c4" w:eastAsiaTheme="minorHAnsi" w:hAnsi="AdvTT82c4f4c4" w:cs="AdvTT82c4f4c4"/>
          <w:sz w:val="16"/>
          <w:szCs w:val="16"/>
          <w:lang w:val="fr-FR"/>
        </w:rPr>
        <w:t xml:space="preserve">[2] </w:t>
      </w:r>
      <w:r w:rsidR="00EC12C5" w:rsidRPr="006D2C13">
        <w:rPr>
          <w:rFonts w:asciiTheme="minorHAnsi" w:hAnsiTheme="minorHAnsi"/>
          <w:b/>
          <w:color w:val="000000"/>
          <w:sz w:val="20"/>
          <w:lang w:val="fr-FR"/>
        </w:rPr>
        <w:t>Abtahi, S.M., et al  2018</w:t>
      </w:r>
      <w:r w:rsidR="00EC12C5" w:rsidRPr="00F37EC2">
        <w:rPr>
          <w:rFonts w:asciiTheme="minorHAnsi" w:hAnsiTheme="minorHAnsi"/>
          <w:color w:val="000000"/>
          <w:sz w:val="20"/>
          <w:lang w:val="fr-FR"/>
        </w:rPr>
        <w:t xml:space="preserve">. </w:t>
      </w:r>
      <w:r w:rsidR="00EC12C5" w:rsidRPr="00EC12C5">
        <w:rPr>
          <w:rFonts w:asciiTheme="minorHAnsi" w:hAnsiTheme="minorHAnsi"/>
          <w:color w:val="000000"/>
          <w:sz w:val="20"/>
          <w:lang w:val="en-US"/>
        </w:rPr>
        <w:t xml:space="preserve">Sci. Total Environ. 643, 1464–1480. </w:t>
      </w:r>
    </w:p>
    <w:p w:rsidR="00F37EC2" w:rsidRPr="00F37EC2" w:rsidRDefault="00F37EC2" w:rsidP="00F37EC2">
      <w:pPr>
        <w:tabs>
          <w:tab w:val="clear" w:pos="7100"/>
        </w:tabs>
        <w:autoSpaceDE w:val="0"/>
        <w:autoSpaceDN w:val="0"/>
        <w:adjustRightInd w:val="0"/>
        <w:spacing w:line="240" w:lineRule="auto"/>
        <w:jc w:val="left"/>
        <w:rPr>
          <w:rFonts w:ascii="AdvTTeeb42827.I" w:eastAsiaTheme="minorHAnsi" w:hAnsi="AdvTTeeb42827.I" w:cs="AdvTTeeb42827.I"/>
          <w:sz w:val="16"/>
          <w:szCs w:val="16"/>
          <w:lang w:val="fr-FR"/>
        </w:rPr>
      </w:pPr>
    </w:p>
    <w:sectPr w:rsidR="00F37EC2" w:rsidRPr="00F37EC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A1" w:rsidRDefault="00966AA1" w:rsidP="004F5E36">
      <w:r>
        <w:separator/>
      </w:r>
    </w:p>
  </w:endnote>
  <w:endnote w:type="continuationSeparator" w:id="0">
    <w:p w:rsidR="00966AA1" w:rsidRDefault="00966A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dvTT82c4f4c4">
    <w:altName w:val="Arial"/>
    <w:panose1 w:val="00000000000000000000"/>
    <w:charset w:val="00"/>
    <w:family w:val="swiss"/>
    <w:notTrueType/>
    <w:pitch w:val="default"/>
    <w:sig w:usb0="00000003" w:usb1="00000000" w:usb2="00000000" w:usb3="00000000" w:csb0="00000001" w:csb1="00000000"/>
  </w:font>
  <w:font w:name="AdvTTeeb42827.I">
    <w:altName w:val="Arial"/>
    <w:panose1 w:val="00000000000000000000"/>
    <w:charset w:val="00"/>
    <w:family w:val="swiss"/>
    <w:notTrueType/>
    <w:pitch w:val="default"/>
    <w:sig w:usb0="00000003" w:usb1="00000000" w:usb2="00000000" w:usb3="00000000" w:csb0="00000001" w:csb1="00000000"/>
  </w:font>
  <w:font w:name="AdvTT7b6c0d50.B">
    <w:altName w:val="Arial"/>
    <w:panose1 w:val="00000000000000000000"/>
    <w:charset w:val="00"/>
    <w:family w:val="swiss"/>
    <w:notTrueType/>
    <w:pitch w:val="default"/>
    <w:sig w:usb0="00000003" w:usb1="00000000" w:usb2="00000000" w:usb3="00000000" w:csb0="00000001" w:csb1="00000000"/>
  </w:font>
  <w:font w:name="AdvTT82c4f4c4+20">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A1" w:rsidRDefault="00966AA1" w:rsidP="004F5E36">
      <w:r>
        <w:separator/>
      </w:r>
    </w:p>
  </w:footnote>
  <w:footnote w:type="continuationSeparator" w:id="0">
    <w:p w:rsidR="00966AA1" w:rsidRDefault="00966AA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9256D5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31CDB0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E910CD04"/>
    <w:lvl w:ilvl="0" w:tplc="CA7A1D1E">
      <w:start w:val="1"/>
      <w:numFmt w:val="decimal"/>
      <w:lvlText w:val="[%1]"/>
      <w:lvlJc w:val="left"/>
      <w:pPr>
        <w:ind w:left="360" w:hanging="360"/>
      </w:pPr>
      <w:rPr>
        <w:rFonts w:hint="default"/>
        <w:sz w:val="18"/>
        <w:szCs w:val="18"/>
        <w:lang w:val="en-US"/>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A5A8D"/>
    <w:rsid w:val="000D34BE"/>
    <w:rsid w:val="000E1F73"/>
    <w:rsid w:val="000E36F1"/>
    <w:rsid w:val="000E3A73"/>
    <w:rsid w:val="000E414A"/>
    <w:rsid w:val="0013121F"/>
    <w:rsid w:val="00134DE4"/>
    <w:rsid w:val="00150E59"/>
    <w:rsid w:val="00164007"/>
    <w:rsid w:val="00184AD6"/>
    <w:rsid w:val="001B65C1"/>
    <w:rsid w:val="001C684B"/>
    <w:rsid w:val="001C72A3"/>
    <w:rsid w:val="001D53FC"/>
    <w:rsid w:val="001F2EC7"/>
    <w:rsid w:val="002065DB"/>
    <w:rsid w:val="002447EF"/>
    <w:rsid w:val="00251550"/>
    <w:rsid w:val="0027221A"/>
    <w:rsid w:val="00275B61"/>
    <w:rsid w:val="00285FED"/>
    <w:rsid w:val="002D1F12"/>
    <w:rsid w:val="002F13DA"/>
    <w:rsid w:val="002F4EB7"/>
    <w:rsid w:val="003009B7"/>
    <w:rsid w:val="00300B2C"/>
    <w:rsid w:val="0030469C"/>
    <w:rsid w:val="00316AEA"/>
    <w:rsid w:val="0033112C"/>
    <w:rsid w:val="00370D60"/>
    <w:rsid w:val="003723D4"/>
    <w:rsid w:val="003A7D1C"/>
    <w:rsid w:val="0046164A"/>
    <w:rsid w:val="00462DCD"/>
    <w:rsid w:val="00480C4C"/>
    <w:rsid w:val="004D1162"/>
    <w:rsid w:val="004E4DD6"/>
    <w:rsid w:val="004F563B"/>
    <w:rsid w:val="004F5E36"/>
    <w:rsid w:val="005119A5"/>
    <w:rsid w:val="005278B7"/>
    <w:rsid w:val="005346C8"/>
    <w:rsid w:val="00574653"/>
    <w:rsid w:val="00594E9F"/>
    <w:rsid w:val="005B61E6"/>
    <w:rsid w:val="005C77E1"/>
    <w:rsid w:val="005D6A2F"/>
    <w:rsid w:val="005E1A82"/>
    <w:rsid w:val="005F0A28"/>
    <w:rsid w:val="005F0E5E"/>
    <w:rsid w:val="00620DEE"/>
    <w:rsid w:val="00625639"/>
    <w:rsid w:val="006366F8"/>
    <w:rsid w:val="0064184D"/>
    <w:rsid w:val="006434EB"/>
    <w:rsid w:val="00660E3E"/>
    <w:rsid w:val="00662E74"/>
    <w:rsid w:val="0067732A"/>
    <w:rsid w:val="006B01AC"/>
    <w:rsid w:val="006C5579"/>
    <w:rsid w:val="006D2C13"/>
    <w:rsid w:val="00704BDF"/>
    <w:rsid w:val="00736B13"/>
    <w:rsid w:val="007447F3"/>
    <w:rsid w:val="007661C8"/>
    <w:rsid w:val="007D52CD"/>
    <w:rsid w:val="007D61A3"/>
    <w:rsid w:val="00813288"/>
    <w:rsid w:val="008168FC"/>
    <w:rsid w:val="008479A2"/>
    <w:rsid w:val="0087637F"/>
    <w:rsid w:val="008A1512"/>
    <w:rsid w:val="008D0BEB"/>
    <w:rsid w:val="008E566E"/>
    <w:rsid w:val="00901EB6"/>
    <w:rsid w:val="009450CE"/>
    <w:rsid w:val="0095164B"/>
    <w:rsid w:val="00966AA1"/>
    <w:rsid w:val="009877BA"/>
    <w:rsid w:val="00996483"/>
    <w:rsid w:val="009974EE"/>
    <w:rsid w:val="009B28AA"/>
    <w:rsid w:val="009E6767"/>
    <w:rsid w:val="009E788A"/>
    <w:rsid w:val="009F5305"/>
    <w:rsid w:val="00A1763D"/>
    <w:rsid w:val="00A17CEC"/>
    <w:rsid w:val="00A27EF0"/>
    <w:rsid w:val="00A6003A"/>
    <w:rsid w:val="00A76EFC"/>
    <w:rsid w:val="00A97F29"/>
    <w:rsid w:val="00AB0964"/>
    <w:rsid w:val="00AE377D"/>
    <w:rsid w:val="00AE4913"/>
    <w:rsid w:val="00AF4A7C"/>
    <w:rsid w:val="00B251E3"/>
    <w:rsid w:val="00B36B29"/>
    <w:rsid w:val="00B56D37"/>
    <w:rsid w:val="00B61DBF"/>
    <w:rsid w:val="00BC30C9"/>
    <w:rsid w:val="00BE3E58"/>
    <w:rsid w:val="00C01616"/>
    <w:rsid w:val="00C0162B"/>
    <w:rsid w:val="00C02375"/>
    <w:rsid w:val="00C05F62"/>
    <w:rsid w:val="00C345B1"/>
    <w:rsid w:val="00C40142"/>
    <w:rsid w:val="00C57182"/>
    <w:rsid w:val="00C655FD"/>
    <w:rsid w:val="00C94434"/>
    <w:rsid w:val="00CA1C95"/>
    <w:rsid w:val="00CA5A9C"/>
    <w:rsid w:val="00CB0985"/>
    <w:rsid w:val="00CB4AF3"/>
    <w:rsid w:val="00CC3F4B"/>
    <w:rsid w:val="00CC6D6D"/>
    <w:rsid w:val="00CD5FE2"/>
    <w:rsid w:val="00D02B4C"/>
    <w:rsid w:val="00D76A97"/>
    <w:rsid w:val="00D84576"/>
    <w:rsid w:val="00DE0019"/>
    <w:rsid w:val="00DE264A"/>
    <w:rsid w:val="00E041E7"/>
    <w:rsid w:val="00E173A3"/>
    <w:rsid w:val="00E23CA1"/>
    <w:rsid w:val="00E409A8"/>
    <w:rsid w:val="00E47211"/>
    <w:rsid w:val="00E674D7"/>
    <w:rsid w:val="00E7209D"/>
    <w:rsid w:val="00EA50E1"/>
    <w:rsid w:val="00EC12C5"/>
    <w:rsid w:val="00EE0131"/>
    <w:rsid w:val="00F30C64"/>
    <w:rsid w:val="00F37EC2"/>
    <w:rsid w:val="00F41F20"/>
    <w:rsid w:val="00F96B3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F33"/>
  <w15:docId w15:val="{626D7861-DFA6-4E8F-81FE-893A4923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Lienhypertexte">
    <w:name w:val="Hyperlink"/>
    <w:basedOn w:val="Policepardfaut"/>
    <w:uiPriority w:val="99"/>
    <w:unhideWhenUsed/>
    <w:locked/>
    <w:rsid w:val="00300B2C"/>
    <w:rPr>
      <w:color w:val="0000FF" w:themeColor="hyperlink"/>
      <w:u w:val="single"/>
    </w:rPr>
  </w:style>
  <w:style w:type="paragraph" w:styleId="Paragraphedeliste">
    <w:name w:val="List Paragraph"/>
    <w:basedOn w:val="Normal"/>
    <w:uiPriority w:val="34"/>
    <w:qFormat/>
    <w:locked/>
    <w:rsid w:val="00EC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ACD8-0A58-424A-AE55-082599D2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803</Words>
  <Characters>4422</Characters>
  <Application>Microsoft Office Word</Application>
  <DocSecurity>0</DocSecurity>
  <Lines>36</Lines>
  <Paragraphs>10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Claire Albasi</cp:lastModifiedBy>
  <cp:revision>11</cp:revision>
  <cp:lastPrinted>2015-05-12T18:31:00Z</cp:lastPrinted>
  <dcterms:created xsi:type="dcterms:W3CDTF">2019-01-15T09:12:00Z</dcterms:created>
  <dcterms:modified xsi:type="dcterms:W3CDTF">2019-01-15T09:25:00Z</dcterms:modified>
</cp:coreProperties>
</file>