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C035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The sea as an open sky mine for minerals extraction </w:t>
      </w:r>
    </w:p>
    <w:p w:rsidR="00DE0019" w:rsidRPr="00FC0358" w:rsidRDefault="00940594" w:rsidP="00704BDF">
      <w:pPr>
        <w:snapToGrid w:val="0"/>
        <w:spacing w:after="120"/>
        <w:jc w:val="center"/>
        <w:rPr>
          <w:rFonts w:eastAsia="SimSun"/>
          <w:color w:val="000000"/>
          <w:lang w:val="it-IT" w:eastAsia="zh-CN"/>
        </w:rPr>
      </w:pPr>
      <w:r w:rsidRPr="00FC0358">
        <w:rPr>
          <w:rFonts w:asciiTheme="minorHAnsi" w:eastAsia="SimSun" w:hAnsiTheme="minorHAnsi"/>
          <w:color w:val="000000"/>
          <w:sz w:val="24"/>
          <w:szCs w:val="24"/>
          <w:u w:val="single"/>
          <w:lang w:val="it-IT" w:eastAsia="zh-CN"/>
        </w:rPr>
        <w:t>Enrico Drioli</w:t>
      </w:r>
      <w:r w:rsidRPr="00FC0358">
        <w:rPr>
          <w:rFonts w:asciiTheme="minorHAnsi" w:eastAsia="SimSun" w:hAnsiTheme="minorHAnsi"/>
          <w:color w:val="000000"/>
          <w:sz w:val="24"/>
          <w:szCs w:val="24"/>
          <w:u w:val="single"/>
          <w:vertAlign w:val="superscript"/>
          <w:lang w:val="it-IT" w:eastAsia="zh-CN"/>
        </w:rPr>
        <w:t>1,2</w:t>
      </w:r>
      <w:r w:rsidR="00FC0358">
        <w:rPr>
          <w:rFonts w:asciiTheme="minorHAnsi" w:eastAsia="SimSun" w:hAnsiTheme="minorHAnsi"/>
          <w:color w:val="000000"/>
          <w:sz w:val="24"/>
          <w:szCs w:val="24"/>
          <w:lang w:val="it-IT" w:eastAsia="zh-CN"/>
        </w:rPr>
        <w:t>,</w:t>
      </w:r>
      <w:r w:rsidR="00DE0019" w:rsidRPr="00940594">
        <w:rPr>
          <w:rFonts w:eastAsia="SimSun"/>
          <w:color w:val="000000"/>
          <w:lang w:val="it-IT" w:eastAsia="zh-CN"/>
        </w:rPr>
        <w:t xml:space="preserve"> </w:t>
      </w:r>
      <w:r w:rsidR="00FC0358" w:rsidRPr="00FC0358">
        <w:rPr>
          <w:rFonts w:asciiTheme="minorHAnsi" w:eastAsia="SimSun" w:hAnsiTheme="minorHAnsi"/>
          <w:color w:val="000000"/>
          <w:sz w:val="24"/>
          <w:szCs w:val="24"/>
          <w:lang w:val="it-IT" w:eastAsia="zh-CN"/>
        </w:rPr>
        <w:t>Francesca Macedonio</w:t>
      </w:r>
      <w:r w:rsidR="00FC0358" w:rsidRPr="00FC0358">
        <w:rPr>
          <w:rFonts w:asciiTheme="minorHAnsi" w:eastAsia="SimSun" w:hAnsiTheme="minorHAnsi"/>
          <w:color w:val="000000"/>
          <w:sz w:val="24"/>
          <w:szCs w:val="24"/>
          <w:vertAlign w:val="superscript"/>
          <w:lang w:val="it-IT" w:eastAsia="zh-CN"/>
        </w:rPr>
        <w:t>1</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940594" w:rsidRPr="00940594">
        <w:rPr>
          <w:rFonts w:asciiTheme="minorHAnsi" w:eastAsia="MS PGothic" w:hAnsiTheme="minorHAnsi"/>
          <w:i/>
          <w:iCs/>
          <w:color w:val="000000"/>
          <w:sz w:val="20"/>
          <w:lang w:val="en-US"/>
        </w:rPr>
        <w:t>Institute on Membrane Technology</w:t>
      </w:r>
      <w:r w:rsidR="00737913">
        <w:rPr>
          <w:rFonts w:asciiTheme="minorHAnsi" w:eastAsia="MS PGothic" w:hAnsiTheme="minorHAnsi"/>
          <w:i/>
          <w:iCs/>
          <w:color w:val="000000"/>
          <w:sz w:val="20"/>
          <w:lang w:val="en-US"/>
        </w:rPr>
        <w:t xml:space="preserve"> - </w:t>
      </w:r>
      <w:r w:rsidR="00737913" w:rsidRPr="00940594">
        <w:rPr>
          <w:rFonts w:asciiTheme="minorHAnsi" w:eastAsia="MS PGothic" w:hAnsiTheme="minorHAnsi"/>
          <w:i/>
          <w:iCs/>
          <w:color w:val="000000"/>
          <w:sz w:val="20"/>
          <w:lang w:val="en-US"/>
        </w:rPr>
        <w:t>National Research Council</w:t>
      </w:r>
      <w:r w:rsidR="00940594" w:rsidRPr="00940594">
        <w:rPr>
          <w:rFonts w:asciiTheme="minorHAnsi" w:eastAsia="MS PGothic" w:hAnsiTheme="minorHAnsi"/>
          <w:i/>
          <w:iCs/>
          <w:color w:val="000000"/>
          <w:sz w:val="20"/>
          <w:lang w:val="en-US"/>
        </w:rPr>
        <w:t xml:space="preserve"> (ITM–CNR), Via Pietro BUCCI, c/o The University of Calabria, </w:t>
      </w:r>
      <w:proofErr w:type="spellStart"/>
      <w:r w:rsidR="00940594" w:rsidRPr="00940594">
        <w:rPr>
          <w:rFonts w:asciiTheme="minorHAnsi" w:eastAsia="MS PGothic" w:hAnsiTheme="minorHAnsi"/>
          <w:i/>
          <w:iCs/>
          <w:color w:val="000000"/>
          <w:sz w:val="20"/>
          <w:lang w:val="en-US"/>
        </w:rPr>
        <w:t>cubo</w:t>
      </w:r>
      <w:proofErr w:type="spellEnd"/>
      <w:r w:rsidR="00940594" w:rsidRPr="00940594">
        <w:rPr>
          <w:rFonts w:asciiTheme="minorHAnsi" w:eastAsia="MS PGothic" w:hAnsiTheme="minorHAnsi"/>
          <w:i/>
          <w:iCs/>
          <w:color w:val="000000"/>
          <w:sz w:val="20"/>
          <w:lang w:val="en-US"/>
        </w:rPr>
        <w:t xml:space="preserve"> 17C, </w:t>
      </w:r>
      <w:proofErr w:type="spellStart"/>
      <w:r w:rsidR="00940594" w:rsidRPr="00940594">
        <w:rPr>
          <w:rFonts w:asciiTheme="minorHAnsi" w:eastAsia="MS PGothic" w:hAnsiTheme="minorHAnsi"/>
          <w:i/>
          <w:iCs/>
          <w:color w:val="000000"/>
          <w:sz w:val="20"/>
          <w:lang w:val="en-US"/>
        </w:rPr>
        <w:t>Rende</w:t>
      </w:r>
      <w:proofErr w:type="spellEnd"/>
      <w:r w:rsidR="00940594" w:rsidRPr="00940594">
        <w:rPr>
          <w:rFonts w:asciiTheme="minorHAnsi" w:eastAsia="MS PGothic" w:hAnsiTheme="minorHAnsi"/>
          <w:i/>
          <w:iCs/>
          <w:color w:val="000000"/>
          <w:sz w:val="20"/>
          <w:lang w:val="en-US"/>
        </w:rPr>
        <w:t xml:space="preserve"> (CS), 87036, Italy</w:t>
      </w:r>
      <w:r w:rsidRPr="00DE0019">
        <w:rPr>
          <w:rFonts w:asciiTheme="minorHAnsi" w:eastAsia="MS PGothic" w:hAnsiTheme="minorHAnsi"/>
          <w:i/>
          <w:iCs/>
          <w:color w:val="000000"/>
          <w:sz w:val="20"/>
          <w:lang w:val="en-US"/>
        </w:rPr>
        <w:t xml:space="preserve">; 2 </w:t>
      </w:r>
      <w:r w:rsidR="00940594" w:rsidRPr="00940594">
        <w:rPr>
          <w:rFonts w:asciiTheme="minorHAnsi" w:eastAsia="MS PGothic" w:hAnsiTheme="minorHAnsi"/>
          <w:i/>
          <w:iCs/>
          <w:color w:val="000000"/>
          <w:sz w:val="20"/>
          <w:lang w:val="en-US"/>
        </w:rPr>
        <w:t xml:space="preserve">University of Calabria - Department of Environmental and Chemical Engineering, </w:t>
      </w:r>
      <w:proofErr w:type="spellStart"/>
      <w:r w:rsidR="00940594" w:rsidRPr="00940594">
        <w:rPr>
          <w:rFonts w:asciiTheme="minorHAnsi" w:eastAsia="MS PGothic" w:hAnsiTheme="minorHAnsi"/>
          <w:i/>
          <w:iCs/>
          <w:color w:val="000000"/>
          <w:sz w:val="20"/>
          <w:lang w:val="en-US"/>
        </w:rPr>
        <w:t>Rende</w:t>
      </w:r>
      <w:proofErr w:type="spellEnd"/>
      <w:r w:rsidR="00940594" w:rsidRPr="00940594">
        <w:rPr>
          <w:rFonts w:asciiTheme="minorHAnsi" w:eastAsia="MS PGothic" w:hAnsiTheme="minorHAnsi"/>
          <w:i/>
          <w:iCs/>
          <w:color w:val="000000"/>
          <w:sz w:val="20"/>
          <w:lang w:val="en-US"/>
        </w:rPr>
        <w:t xml:space="preserve"> (CS), 87036, 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FC0358" w:rsidRPr="007F03BA">
          <w:rPr>
            <w:rStyle w:val="Collegamentoipertestuale"/>
            <w:rFonts w:asciiTheme="minorHAnsi" w:eastAsia="MS PGothic" w:hAnsiTheme="minorHAnsi"/>
            <w:bCs/>
            <w:i/>
            <w:iCs/>
            <w:sz w:val="20"/>
            <w:lang w:val="en-US"/>
          </w:rPr>
          <w:t>e.drioli@itm.cnr.it</w:t>
        </w:r>
      </w:hyperlink>
      <w:r w:rsidR="00940594">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5A47AF" w:rsidP="00704BDF">
      <w:pPr>
        <w:pStyle w:val="AbstractBody"/>
        <w:numPr>
          <w:ilvl w:val="0"/>
          <w:numId w:val="16"/>
        </w:numPr>
        <w:rPr>
          <w:rFonts w:asciiTheme="minorHAnsi" w:hAnsiTheme="minorHAnsi"/>
        </w:rPr>
      </w:pPr>
      <w:r w:rsidRPr="005A47AF">
        <w:rPr>
          <w:rFonts w:asciiTheme="minorHAnsi" w:hAnsiTheme="minorHAnsi"/>
        </w:rPr>
        <w:t xml:space="preserve">Membrane </w:t>
      </w:r>
      <w:r w:rsidR="00FC0358">
        <w:rPr>
          <w:rFonts w:asciiTheme="minorHAnsi" w:hAnsiTheme="minorHAnsi"/>
        </w:rPr>
        <w:t xml:space="preserve">assisted crystallization </w:t>
      </w:r>
      <w:r w:rsidR="00BD0FAA">
        <w:rPr>
          <w:rFonts w:asciiTheme="minorHAnsi" w:hAnsiTheme="minorHAnsi"/>
        </w:rPr>
        <w:t>(</w:t>
      </w:r>
      <w:proofErr w:type="spellStart"/>
      <w:r w:rsidR="00BD0FAA">
        <w:rPr>
          <w:rFonts w:asciiTheme="minorHAnsi" w:hAnsiTheme="minorHAnsi"/>
        </w:rPr>
        <w:t>MC</w:t>
      </w:r>
      <w:r w:rsidR="00FC0358">
        <w:rPr>
          <w:rFonts w:asciiTheme="minorHAnsi" w:hAnsiTheme="minorHAnsi"/>
        </w:rPr>
        <w:t>r</w:t>
      </w:r>
      <w:proofErr w:type="spellEnd"/>
      <w:r w:rsidR="00BD0FAA">
        <w:rPr>
          <w:rFonts w:asciiTheme="minorHAnsi" w:hAnsiTheme="minorHAnsi"/>
        </w:rPr>
        <w:t>)</w:t>
      </w:r>
      <w:r w:rsidRPr="005A47AF">
        <w:rPr>
          <w:rFonts w:asciiTheme="minorHAnsi" w:hAnsiTheme="minorHAnsi"/>
        </w:rPr>
        <w:t xml:space="preserve"> was utilized for </w:t>
      </w:r>
      <w:r w:rsidR="00FC0358">
        <w:rPr>
          <w:rFonts w:asciiTheme="minorHAnsi" w:hAnsiTheme="minorHAnsi"/>
        </w:rPr>
        <w:t>brine exploitation</w:t>
      </w:r>
      <w:r w:rsidR="00704BDF" w:rsidRPr="00EC66CC">
        <w:rPr>
          <w:rFonts w:asciiTheme="minorHAnsi" w:hAnsiTheme="minorHAnsi"/>
        </w:rPr>
        <w:t>.</w:t>
      </w:r>
    </w:p>
    <w:p w:rsidR="00704BDF" w:rsidRPr="00EC66CC" w:rsidRDefault="00FC0358" w:rsidP="00704BDF">
      <w:pPr>
        <w:pStyle w:val="AbstractBody"/>
        <w:numPr>
          <w:ilvl w:val="0"/>
          <w:numId w:val="16"/>
        </w:numPr>
        <w:rPr>
          <w:rFonts w:asciiTheme="minorHAnsi" w:hAnsiTheme="minorHAnsi"/>
        </w:rPr>
      </w:pPr>
      <w:r>
        <w:rPr>
          <w:rFonts w:asciiTheme="minorHAnsi" w:hAnsiTheme="minorHAnsi"/>
        </w:rPr>
        <w:t xml:space="preserve">New membranes were tested in </w:t>
      </w:r>
      <w:proofErr w:type="spellStart"/>
      <w:r>
        <w:rPr>
          <w:rFonts w:asciiTheme="minorHAnsi" w:hAnsiTheme="minorHAnsi"/>
        </w:rPr>
        <w:t>MCr</w:t>
      </w:r>
      <w:proofErr w:type="spellEnd"/>
      <w:r>
        <w:rPr>
          <w:rFonts w:asciiTheme="minorHAnsi" w:hAnsiTheme="minorHAnsi"/>
        </w:rPr>
        <w:t xml:space="preserve"> process</w:t>
      </w:r>
      <w:r w:rsidR="00704BDF" w:rsidRPr="00EC66CC">
        <w:rPr>
          <w:rFonts w:asciiTheme="minorHAnsi" w:hAnsiTheme="minorHAnsi"/>
        </w:rPr>
        <w:t xml:space="preserve">. </w:t>
      </w:r>
    </w:p>
    <w:p w:rsidR="00704BDF" w:rsidRPr="005A47AF" w:rsidRDefault="00BD0FAA" w:rsidP="00704BDF">
      <w:pPr>
        <w:pStyle w:val="AbstractBody"/>
        <w:numPr>
          <w:ilvl w:val="0"/>
          <w:numId w:val="16"/>
        </w:numPr>
        <w:rPr>
          <w:rFonts w:asciiTheme="minorHAnsi" w:hAnsiTheme="minorHAnsi"/>
        </w:rPr>
      </w:pPr>
      <w:proofErr w:type="spellStart"/>
      <w:r>
        <w:rPr>
          <w:rFonts w:asciiTheme="minorHAnsi" w:hAnsiTheme="minorHAnsi"/>
        </w:rPr>
        <w:t>MC</w:t>
      </w:r>
      <w:r w:rsidR="00FC0358">
        <w:rPr>
          <w:rFonts w:asciiTheme="minorHAnsi" w:hAnsiTheme="minorHAnsi"/>
        </w:rPr>
        <w:t>r</w:t>
      </w:r>
      <w:proofErr w:type="spellEnd"/>
      <w:r w:rsidR="005A47AF" w:rsidRPr="005A47AF">
        <w:rPr>
          <w:rFonts w:asciiTheme="minorHAnsi" w:hAnsiTheme="minorHAnsi"/>
        </w:rPr>
        <w:t xml:space="preserve"> performance was </w:t>
      </w:r>
      <w:r w:rsidR="005A47AF">
        <w:rPr>
          <w:rFonts w:asciiTheme="minorHAnsi" w:hAnsiTheme="minorHAnsi"/>
        </w:rPr>
        <w:t xml:space="preserve">analyzed in terms of </w:t>
      </w:r>
      <w:r w:rsidR="00FC0358">
        <w:rPr>
          <w:rFonts w:asciiTheme="minorHAnsi" w:hAnsiTheme="minorHAnsi"/>
        </w:rPr>
        <w:t>resistance to wettability and crystals properties</w:t>
      </w:r>
      <w:r w:rsidR="00704BDF" w:rsidRPr="005A47AF">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5D6613" w:rsidRDefault="00FC0358" w:rsidP="00C867B1">
      <w:pPr>
        <w:snapToGrid w:val="0"/>
        <w:spacing w:after="120"/>
        <w:rPr>
          <w:rFonts w:asciiTheme="minorHAnsi" w:eastAsia="MS PGothic" w:hAnsiTheme="minorHAnsi" w:cstheme="minorHAnsi"/>
          <w:color w:val="000000"/>
          <w:sz w:val="22"/>
          <w:szCs w:val="22"/>
          <w:lang w:val="en-US"/>
        </w:rPr>
      </w:pPr>
      <w:r w:rsidRPr="00FC0358">
        <w:rPr>
          <w:rFonts w:asciiTheme="minorHAnsi" w:eastAsia="MS PGothic" w:hAnsiTheme="minorHAnsi" w:cstheme="minorHAnsi"/>
          <w:color w:val="000000"/>
          <w:sz w:val="22"/>
          <w:szCs w:val="22"/>
          <w:lang w:val="en-US"/>
        </w:rPr>
        <w:t>Membrane assisted crystallization (</w:t>
      </w:r>
      <w:proofErr w:type="spellStart"/>
      <w:r w:rsidRPr="00FC0358">
        <w:rPr>
          <w:rFonts w:asciiTheme="minorHAnsi" w:eastAsia="MS PGothic" w:hAnsiTheme="minorHAnsi" w:cstheme="minorHAnsi"/>
          <w:color w:val="000000"/>
          <w:sz w:val="22"/>
          <w:szCs w:val="22"/>
          <w:lang w:val="en-US"/>
        </w:rPr>
        <w:t>MCr</w:t>
      </w:r>
      <w:proofErr w:type="spellEnd"/>
      <w:r w:rsidRPr="00FC0358">
        <w:rPr>
          <w:rFonts w:asciiTheme="minorHAnsi" w:eastAsia="MS PGothic" w:hAnsiTheme="minorHAnsi" w:cstheme="minorHAnsi"/>
          <w:color w:val="000000"/>
          <w:sz w:val="22"/>
          <w:szCs w:val="22"/>
          <w:lang w:val="en-US"/>
        </w:rPr>
        <w:t>) is an innovative process which combines crystallization process with membrane technology. This operation uses hydrophobic microporous membranes for promoting solvent evaporation from a feed solution thus concentrating it above its saturation limit and attaining a supersaturated environment where crystals may nucleate and grow. In a membrane crystallizer the membrane matrix acts as a selective gate for solvent evaporation, modulating the ﬁnal degree and the rate for the generation of the supersaturation. Hence, acting on the transmembrane ﬂux, either by changing the driving force of the process or by choosing membrane with proper characteristics, allows controlling the crystallization process very precisely.</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22FD6" w:rsidRDefault="003607FF" w:rsidP="005D6613">
      <w:pPr>
        <w:snapToGrid w:val="0"/>
        <w:spacing w:after="120"/>
        <w:rPr>
          <w:rFonts w:asciiTheme="minorHAnsi" w:eastAsia="MS PGothic" w:hAnsiTheme="minorHAnsi"/>
          <w:color w:val="000000"/>
          <w:sz w:val="22"/>
          <w:szCs w:val="22"/>
          <w:lang w:val="en-US"/>
        </w:rPr>
      </w:pPr>
      <w:r w:rsidRPr="003607FF">
        <w:rPr>
          <w:rFonts w:asciiTheme="minorHAnsi" w:eastAsia="MS PGothic" w:hAnsiTheme="minorHAnsi"/>
          <w:color w:val="000000"/>
          <w:sz w:val="22"/>
          <w:szCs w:val="22"/>
          <w:lang w:val="en-US"/>
        </w:rPr>
        <w:t>The description of the lab scale apparatus utilized for performing the tests can be found elsewhere [‎</w:t>
      </w:r>
      <w:r>
        <w:rPr>
          <w:rFonts w:asciiTheme="minorHAnsi" w:eastAsia="MS PGothic" w:hAnsiTheme="minorHAnsi"/>
          <w:color w:val="000000"/>
          <w:sz w:val="22"/>
          <w:szCs w:val="22"/>
          <w:lang w:val="en-US"/>
        </w:rPr>
        <w:t>1</w:t>
      </w:r>
      <w:r w:rsidRPr="003607FF">
        <w:rPr>
          <w:rFonts w:asciiTheme="minorHAnsi" w:eastAsia="MS PGothic" w:hAnsiTheme="minorHAnsi"/>
          <w:color w:val="000000"/>
          <w:sz w:val="22"/>
          <w:szCs w:val="22"/>
          <w:lang w:val="en-US"/>
        </w:rPr>
        <w:t xml:space="preserve">]. In all the tests, solution was charged in the crystallizer and recirculated through the membrane modules. The membrane-crystallization unit aims to induce supersaturation in solution by removing solvent in the </w:t>
      </w:r>
      <w:proofErr w:type="spellStart"/>
      <w:r w:rsidRPr="003607FF">
        <w:rPr>
          <w:rFonts w:asciiTheme="minorHAnsi" w:eastAsia="MS PGothic" w:hAnsiTheme="minorHAnsi"/>
          <w:color w:val="000000"/>
          <w:sz w:val="22"/>
          <w:szCs w:val="22"/>
          <w:lang w:val="en-US"/>
        </w:rPr>
        <w:t>vapour</w:t>
      </w:r>
      <w:proofErr w:type="spellEnd"/>
      <w:r w:rsidRPr="003607FF">
        <w:rPr>
          <w:rFonts w:asciiTheme="minorHAnsi" w:eastAsia="MS PGothic" w:hAnsiTheme="minorHAnsi"/>
          <w:color w:val="000000"/>
          <w:sz w:val="22"/>
          <w:szCs w:val="22"/>
          <w:lang w:val="en-US"/>
        </w:rPr>
        <w:t xml:space="preserve"> phase. The solvent evaporates at the interface of microporous hydrophobic membranes on the warm (retentate) side, diffuses through the pores and condenses on the opposite (distillate) side. In Table 1 the </w:t>
      </w:r>
      <w:r>
        <w:rPr>
          <w:rFonts w:asciiTheme="minorHAnsi" w:eastAsia="MS PGothic" w:hAnsiTheme="minorHAnsi"/>
          <w:color w:val="000000"/>
          <w:sz w:val="22"/>
          <w:szCs w:val="22"/>
          <w:lang w:val="en-US"/>
        </w:rPr>
        <w:t>list</w:t>
      </w:r>
      <w:r w:rsidRPr="003607FF">
        <w:rPr>
          <w:rFonts w:asciiTheme="minorHAnsi" w:eastAsia="MS PGothic" w:hAnsiTheme="minorHAnsi"/>
          <w:color w:val="000000"/>
          <w:sz w:val="22"/>
          <w:szCs w:val="22"/>
          <w:lang w:val="en-US"/>
        </w:rPr>
        <w:t xml:space="preserve"> of the utilized membranes can be found.</w:t>
      </w:r>
    </w:p>
    <w:p w:rsidR="00A22FD6" w:rsidRDefault="00A22FD6" w:rsidP="005D6613">
      <w:pPr>
        <w:snapToGrid w:val="0"/>
        <w:spacing w:after="120"/>
        <w:rPr>
          <w:rFonts w:asciiTheme="minorHAnsi" w:eastAsia="MS PGothic" w:hAnsiTheme="minorHAnsi"/>
          <w:color w:val="000000"/>
          <w:sz w:val="22"/>
          <w:szCs w:val="22"/>
          <w:lang w:val="en-US"/>
        </w:rPr>
      </w:pPr>
    </w:p>
    <w:p w:rsidR="00A22FD6" w:rsidRPr="00A22FD6" w:rsidRDefault="00A22FD6" w:rsidP="005D6613">
      <w:pPr>
        <w:snapToGrid w:val="0"/>
        <w:spacing w:after="120"/>
        <w:rPr>
          <w:rFonts w:asciiTheme="minorHAnsi" w:eastAsia="MS PGothic" w:hAnsiTheme="minorHAnsi"/>
          <w:color w:val="000000"/>
          <w:szCs w:val="22"/>
          <w:lang w:val="en-US"/>
        </w:rPr>
      </w:pPr>
      <w:r>
        <w:rPr>
          <w:rFonts w:asciiTheme="minorHAnsi" w:eastAsia="MS PGothic" w:hAnsiTheme="minorHAnsi"/>
          <w:b/>
          <w:color w:val="000000"/>
          <w:szCs w:val="22"/>
          <w:lang w:val="en-US"/>
        </w:rPr>
        <w:t xml:space="preserve">Table 1. </w:t>
      </w:r>
      <w:r>
        <w:rPr>
          <w:rFonts w:asciiTheme="minorHAnsi" w:eastAsia="MS PGothic" w:hAnsiTheme="minorHAnsi"/>
          <w:color w:val="000000"/>
          <w:szCs w:val="22"/>
          <w:lang w:val="en-US"/>
        </w:rPr>
        <w:t xml:space="preserve">Membrane utilized in </w:t>
      </w:r>
      <w:proofErr w:type="spellStart"/>
      <w:r>
        <w:rPr>
          <w:rFonts w:asciiTheme="minorHAnsi" w:eastAsia="MS PGothic" w:hAnsiTheme="minorHAnsi"/>
          <w:color w:val="000000"/>
          <w:szCs w:val="22"/>
          <w:lang w:val="en-US"/>
        </w:rPr>
        <w:t>MCr</w:t>
      </w:r>
      <w:proofErr w:type="spellEnd"/>
      <w:r>
        <w:rPr>
          <w:rFonts w:asciiTheme="minorHAnsi" w:eastAsia="MS PGothic" w:hAnsiTheme="minorHAnsi"/>
          <w:color w:val="000000"/>
          <w:szCs w:val="22"/>
          <w:lang w:val="en-US"/>
        </w:rPr>
        <w:t xml:space="preserve"> tests.</w:t>
      </w:r>
    </w:p>
    <w:tbl>
      <w:tblPr>
        <w:tblStyle w:val="Grigliatabella"/>
        <w:tblW w:w="0" w:type="auto"/>
        <w:tblLook w:val="04A0" w:firstRow="1" w:lastRow="0" w:firstColumn="1" w:lastColumn="0" w:noHBand="0" w:noVBand="1"/>
      </w:tblPr>
      <w:tblGrid>
        <w:gridCol w:w="3681"/>
        <w:gridCol w:w="2551"/>
      </w:tblGrid>
      <w:tr w:rsidR="00A22FD6" w:rsidRPr="00A22FD6" w:rsidTr="00A22FD6">
        <w:tc>
          <w:tcPr>
            <w:tcW w:w="3681" w:type="dxa"/>
            <w:shd w:val="clear" w:color="auto" w:fill="EEECE1" w:themeFill="background2"/>
          </w:tcPr>
          <w:p w:rsidR="00A22FD6" w:rsidRPr="00A22FD6" w:rsidRDefault="00A22FD6" w:rsidP="005D6613">
            <w:pPr>
              <w:snapToGrid w:val="0"/>
              <w:spacing w:after="120"/>
              <w:rPr>
                <w:rFonts w:asciiTheme="minorHAnsi" w:eastAsia="MS PGothic" w:hAnsiTheme="minorHAnsi"/>
                <w:b/>
                <w:color w:val="000000"/>
                <w:szCs w:val="22"/>
                <w:lang w:val="en-US"/>
              </w:rPr>
            </w:pPr>
            <w:r w:rsidRPr="00A22FD6">
              <w:rPr>
                <w:rFonts w:asciiTheme="minorHAnsi" w:eastAsia="MS PGothic" w:hAnsiTheme="minorHAnsi"/>
                <w:b/>
                <w:color w:val="000000"/>
                <w:szCs w:val="22"/>
                <w:lang w:val="en-US"/>
              </w:rPr>
              <w:t>Membrane material and configuration</w:t>
            </w:r>
          </w:p>
        </w:tc>
        <w:tc>
          <w:tcPr>
            <w:tcW w:w="2551" w:type="dxa"/>
            <w:shd w:val="clear" w:color="auto" w:fill="EEECE1" w:themeFill="background2"/>
          </w:tcPr>
          <w:p w:rsidR="00A22FD6" w:rsidRPr="00A22FD6" w:rsidRDefault="00A22FD6" w:rsidP="00A22FD6">
            <w:pPr>
              <w:snapToGrid w:val="0"/>
              <w:spacing w:after="120"/>
              <w:jc w:val="center"/>
              <w:rPr>
                <w:rFonts w:asciiTheme="minorHAnsi" w:eastAsia="MS PGothic" w:hAnsiTheme="minorHAnsi"/>
                <w:b/>
                <w:color w:val="000000"/>
                <w:szCs w:val="22"/>
                <w:lang w:val="en-US"/>
              </w:rPr>
            </w:pPr>
            <w:r w:rsidRPr="00A22FD6">
              <w:rPr>
                <w:rFonts w:asciiTheme="minorHAnsi" w:eastAsia="MS PGothic" w:hAnsiTheme="minorHAnsi"/>
                <w:b/>
                <w:color w:val="000000"/>
                <w:szCs w:val="22"/>
                <w:lang w:val="en-US"/>
              </w:rPr>
              <w:t>Type</w:t>
            </w:r>
          </w:p>
        </w:tc>
      </w:tr>
      <w:tr w:rsidR="00A22FD6" w:rsidRPr="00A22FD6" w:rsidTr="00A22FD6">
        <w:tc>
          <w:tcPr>
            <w:tcW w:w="3681" w:type="dxa"/>
          </w:tcPr>
          <w:p w:rsidR="00A22FD6" w:rsidRPr="00A22FD6" w:rsidRDefault="00A22FD6" w:rsidP="005D6613">
            <w:pPr>
              <w:snapToGrid w:val="0"/>
              <w:spacing w:after="120"/>
              <w:rPr>
                <w:rFonts w:asciiTheme="minorHAnsi" w:eastAsia="MS PGothic" w:hAnsiTheme="minorHAnsi"/>
                <w:color w:val="000000"/>
                <w:szCs w:val="22"/>
                <w:lang w:val="en-US"/>
              </w:rPr>
            </w:pPr>
            <w:r>
              <w:rPr>
                <w:rFonts w:asciiTheme="minorHAnsi" w:eastAsia="MS PGothic" w:hAnsiTheme="minorHAnsi"/>
                <w:color w:val="000000"/>
                <w:szCs w:val="22"/>
                <w:lang w:val="en-US"/>
              </w:rPr>
              <w:t>Fl</w:t>
            </w:r>
            <w:r w:rsidRPr="00A22FD6">
              <w:rPr>
                <w:rFonts w:asciiTheme="minorHAnsi" w:eastAsia="MS PGothic" w:hAnsiTheme="minorHAnsi"/>
                <w:color w:val="000000"/>
                <w:szCs w:val="22"/>
                <w:lang w:val="en-US"/>
              </w:rPr>
              <w:t xml:space="preserve">at sheet </w:t>
            </w:r>
            <w:proofErr w:type="spellStart"/>
            <w:r w:rsidRPr="00A22FD6">
              <w:rPr>
                <w:rFonts w:asciiTheme="minorHAnsi" w:eastAsia="MS PGothic" w:hAnsiTheme="minorHAnsi"/>
                <w:color w:val="000000"/>
                <w:szCs w:val="22"/>
                <w:lang w:val="en-US"/>
              </w:rPr>
              <w:t>Hyﬂon</w:t>
            </w:r>
            <w:proofErr w:type="spellEnd"/>
            <w:r w:rsidRPr="00A22FD6">
              <w:rPr>
                <w:rFonts w:asciiTheme="minorHAnsi" w:eastAsia="MS PGothic" w:hAnsiTheme="minorHAnsi"/>
                <w:color w:val="000000"/>
                <w:szCs w:val="22"/>
                <w:lang w:val="en-US"/>
              </w:rPr>
              <w:t>/PVDF composite membrane</w:t>
            </w:r>
          </w:p>
        </w:tc>
        <w:tc>
          <w:tcPr>
            <w:tcW w:w="2551" w:type="dxa"/>
          </w:tcPr>
          <w:p w:rsidR="00A22FD6" w:rsidRPr="00A22FD6" w:rsidRDefault="00A22FD6" w:rsidP="005D6613">
            <w:pPr>
              <w:snapToGrid w:val="0"/>
              <w:spacing w:after="120"/>
              <w:rPr>
                <w:rFonts w:asciiTheme="minorHAnsi" w:eastAsia="MS PGothic" w:hAnsiTheme="minorHAnsi"/>
                <w:color w:val="000000"/>
                <w:szCs w:val="22"/>
                <w:lang w:val="en-US"/>
              </w:rPr>
            </w:pPr>
            <w:r w:rsidRPr="00A22FD6">
              <w:rPr>
                <w:rFonts w:asciiTheme="minorHAnsi" w:eastAsia="MS PGothic" w:hAnsiTheme="minorHAnsi"/>
                <w:color w:val="000000"/>
                <w:szCs w:val="22"/>
                <w:lang w:val="en-US"/>
              </w:rPr>
              <w:t>AD40H_010, AD40H_022, AD40H_045</w:t>
            </w:r>
          </w:p>
        </w:tc>
      </w:tr>
      <w:tr w:rsidR="00A22FD6" w:rsidRPr="00A22FD6" w:rsidTr="00A22FD6">
        <w:tc>
          <w:tcPr>
            <w:tcW w:w="3681" w:type="dxa"/>
          </w:tcPr>
          <w:p w:rsidR="00A22FD6" w:rsidRPr="00A22FD6" w:rsidRDefault="00A22FD6" w:rsidP="005D6613">
            <w:pPr>
              <w:snapToGrid w:val="0"/>
              <w:spacing w:after="120"/>
              <w:rPr>
                <w:rFonts w:asciiTheme="minorHAnsi" w:eastAsia="MS PGothic" w:hAnsiTheme="minorHAnsi"/>
                <w:color w:val="000000"/>
                <w:szCs w:val="22"/>
                <w:lang w:val="en-US"/>
              </w:rPr>
            </w:pPr>
            <w:r>
              <w:rPr>
                <w:rFonts w:asciiTheme="minorHAnsi" w:eastAsia="MS PGothic" w:hAnsiTheme="minorHAnsi"/>
                <w:color w:val="000000"/>
                <w:szCs w:val="22"/>
                <w:lang w:val="en-US"/>
              </w:rPr>
              <w:t>H</w:t>
            </w:r>
            <w:r w:rsidRPr="00A22FD6">
              <w:rPr>
                <w:rFonts w:asciiTheme="minorHAnsi" w:eastAsia="MS PGothic" w:hAnsiTheme="minorHAnsi"/>
                <w:color w:val="000000"/>
                <w:szCs w:val="22"/>
                <w:lang w:val="en-US"/>
              </w:rPr>
              <w:t xml:space="preserve">ollow fiber </w:t>
            </w:r>
            <w:r w:rsidRPr="00A22FD6">
              <w:rPr>
                <w:rFonts w:asciiTheme="minorHAnsi" w:eastAsia="MS PGothic" w:hAnsiTheme="minorHAnsi"/>
                <w:color w:val="000000"/>
                <w:szCs w:val="22"/>
                <w:lang w:val="en-US"/>
              </w:rPr>
              <w:t xml:space="preserve">ceramic </w:t>
            </w:r>
            <w:r w:rsidRPr="00A22FD6">
              <w:rPr>
                <w:rFonts w:asciiTheme="minorHAnsi" w:eastAsia="MS PGothic" w:hAnsiTheme="minorHAnsi"/>
                <w:color w:val="000000"/>
                <w:szCs w:val="22"/>
                <w:lang w:val="en-US"/>
              </w:rPr>
              <w:t>membranes</w:t>
            </w:r>
          </w:p>
        </w:tc>
        <w:tc>
          <w:tcPr>
            <w:tcW w:w="2551" w:type="dxa"/>
          </w:tcPr>
          <w:p w:rsidR="00A22FD6" w:rsidRPr="00A22FD6" w:rsidRDefault="00A22FD6" w:rsidP="005D6613">
            <w:pPr>
              <w:snapToGrid w:val="0"/>
              <w:spacing w:after="120"/>
              <w:rPr>
                <w:rFonts w:asciiTheme="minorHAnsi" w:eastAsia="MS PGothic" w:hAnsiTheme="minorHAnsi"/>
                <w:color w:val="000000"/>
                <w:szCs w:val="22"/>
                <w:lang w:val="en-US"/>
              </w:rPr>
            </w:pPr>
            <w:r w:rsidRPr="00A22FD6">
              <w:rPr>
                <w:rFonts w:asciiTheme="minorHAnsi" w:eastAsia="MS PGothic" w:hAnsiTheme="minorHAnsi"/>
                <w:color w:val="000000"/>
                <w:szCs w:val="22"/>
                <w:lang w:val="en-US"/>
              </w:rPr>
              <w:t>CM-L</w:t>
            </w:r>
            <w:r>
              <w:rPr>
                <w:rFonts w:asciiTheme="minorHAnsi" w:eastAsia="MS PGothic" w:hAnsiTheme="minorHAnsi"/>
                <w:color w:val="000000"/>
                <w:szCs w:val="22"/>
                <w:lang w:val="en-US"/>
              </w:rPr>
              <w:t xml:space="preserve">, </w:t>
            </w:r>
            <w:r w:rsidRPr="00A22FD6">
              <w:rPr>
                <w:rFonts w:asciiTheme="minorHAnsi" w:eastAsia="MS PGothic" w:hAnsiTheme="minorHAnsi"/>
                <w:color w:val="000000"/>
                <w:szCs w:val="22"/>
                <w:lang w:val="en-US"/>
              </w:rPr>
              <w:t>CM-S</w:t>
            </w:r>
          </w:p>
        </w:tc>
      </w:tr>
      <w:tr w:rsidR="00A22FD6" w:rsidRPr="00A22FD6" w:rsidTr="00A22FD6">
        <w:tc>
          <w:tcPr>
            <w:tcW w:w="3681" w:type="dxa"/>
          </w:tcPr>
          <w:p w:rsidR="00A22FD6" w:rsidRPr="00A22FD6" w:rsidRDefault="00A22FD6" w:rsidP="005D6613">
            <w:pPr>
              <w:snapToGrid w:val="0"/>
              <w:spacing w:after="120"/>
              <w:rPr>
                <w:rFonts w:asciiTheme="minorHAnsi" w:eastAsia="MS PGothic" w:hAnsiTheme="minorHAnsi"/>
                <w:color w:val="000000"/>
                <w:szCs w:val="22"/>
                <w:lang w:val="en-US"/>
              </w:rPr>
            </w:pPr>
            <w:r>
              <w:rPr>
                <w:rFonts w:asciiTheme="minorHAnsi" w:eastAsia="MS PGothic" w:hAnsiTheme="minorHAnsi"/>
                <w:color w:val="000000"/>
                <w:szCs w:val="22"/>
                <w:lang w:val="en-US"/>
              </w:rPr>
              <w:t>H</w:t>
            </w:r>
            <w:r w:rsidRPr="00A22FD6">
              <w:rPr>
                <w:rFonts w:asciiTheme="minorHAnsi" w:eastAsia="MS PGothic" w:hAnsiTheme="minorHAnsi"/>
                <w:color w:val="000000"/>
                <w:szCs w:val="22"/>
                <w:lang w:val="en-US"/>
              </w:rPr>
              <w:t xml:space="preserve">ybrid Bi2Se3/PVDF </w:t>
            </w:r>
            <w:r>
              <w:rPr>
                <w:rFonts w:asciiTheme="minorHAnsi" w:eastAsia="MS PGothic" w:hAnsiTheme="minorHAnsi"/>
                <w:color w:val="000000"/>
                <w:szCs w:val="22"/>
                <w:lang w:val="en-US"/>
              </w:rPr>
              <w:t>fl</w:t>
            </w:r>
            <w:r w:rsidRPr="00A22FD6">
              <w:rPr>
                <w:rFonts w:asciiTheme="minorHAnsi" w:eastAsia="MS PGothic" w:hAnsiTheme="minorHAnsi"/>
                <w:color w:val="000000"/>
                <w:szCs w:val="22"/>
                <w:lang w:val="en-US"/>
              </w:rPr>
              <w:t>at sheet composite membrane</w:t>
            </w:r>
          </w:p>
        </w:tc>
        <w:tc>
          <w:tcPr>
            <w:tcW w:w="2551" w:type="dxa"/>
          </w:tcPr>
          <w:p w:rsidR="00A22FD6" w:rsidRPr="00A22FD6" w:rsidRDefault="00A22FD6" w:rsidP="005D6613">
            <w:pPr>
              <w:snapToGrid w:val="0"/>
              <w:spacing w:after="120"/>
              <w:rPr>
                <w:rFonts w:asciiTheme="minorHAnsi" w:eastAsia="MS PGothic" w:hAnsiTheme="minorHAnsi"/>
                <w:color w:val="000000"/>
                <w:szCs w:val="22"/>
                <w:lang w:val="en-US"/>
              </w:rPr>
            </w:pPr>
            <w:r w:rsidRPr="00A22FD6">
              <w:rPr>
                <w:rFonts w:asciiTheme="minorHAnsi" w:eastAsia="MS PGothic" w:hAnsiTheme="minorHAnsi"/>
                <w:color w:val="000000"/>
                <w:szCs w:val="22"/>
                <w:lang w:val="en-US"/>
              </w:rPr>
              <w:t>Bi2Se3/PVDF</w:t>
            </w:r>
          </w:p>
        </w:tc>
      </w:tr>
      <w:tr w:rsidR="00A22FD6" w:rsidRPr="00A22FD6" w:rsidTr="00A22FD6">
        <w:tc>
          <w:tcPr>
            <w:tcW w:w="3681" w:type="dxa"/>
          </w:tcPr>
          <w:p w:rsidR="00A22FD6" w:rsidRDefault="00A22FD6" w:rsidP="005D6613">
            <w:pPr>
              <w:snapToGrid w:val="0"/>
              <w:spacing w:after="120"/>
              <w:rPr>
                <w:rFonts w:asciiTheme="minorHAnsi" w:eastAsia="MS PGothic" w:hAnsiTheme="minorHAnsi"/>
                <w:color w:val="000000"/>
                <w:szCs w:val="22"/>
                <w:lang w:val="en-US"/>
              </w:rPr>
            </w:pPr>
            <w:r w:rsidRPr="00A22FD6">
              <w:rPr>
                <w:rFonts w:asciiTheme="minorHAnsi" w:eastAsia="MS PGothic" w:hAnsiTheme="minorHAnsi"/>
                <w:color w:val="000000"/>
                <w:szCs w:val="22"/>
                <w:lang w:val="en-US"/>
              </w:rPr>
              <w:lastRenderedPageBreak/>
              <w:t xml:space="preserve">PVDF </w:t>
            </w:r>
            <w:r>
              <w:rPr>
                <w:rFonts w:asciiTheme="minorHAnsi" w:eastAsia="MS PGothic" w:hAnsiTheme="minorHAnsi"/>
                <w:color w:val="000000"/>
                <w:szCs w:val="22"/>
                <w:lang w:val="en-US"/>
              </w:rPr>
              <w:t>fl</w:t>
            </w:r>
            <w:r w:rsidRPr="00A22FD6">
              <w:rPr>
                <w:rFonts w:asciiTheme="minorHAnsi" w:eastAsia="MS PGothic" w:hAnsiTheme="minorHAnsi"/>
                <w:color w:val="000000"/>
                <w:szCs w:val="22"/>
                <w:lang w:val="en-US"/>
              </w:rPr>
              <w:t>at sheet membrane</w:t>
            </w:r>
          </w:p>
        </w:tc>
        <w:tc>
          <w:tcPr>
            <w:tcW w:w="2551" w:type="dxa"/>
          </w:tcPr>
          <w:p w:rsidR="00A22FD6" w:rsidRPr="00A22FD6" w:rsidRDefault="00A22FD6" w:rsidP="005D6613">
            <w:pPr>
              <w:snapToGrid w:val="0"/>
              <w:spacing w:after="120"/>
              <w:rPr>
                <w:rFonts w:asciiTheme="minorHAnsi" w:eastAsia="MS PGothic" w:hAnsiTheme="minorHAnsi"/>
                <w:color w:val="000000"/>
                <w:szCs w:val="22"/>
                <w:lang w:val="en-US"/>
              </w:rPr>
            </w:pPr>
            <w:r w:rsidRPr="00A22FD6">
              <w:rPr>
                <w:rFonts w:asciiTheme="minorHAnsi" w:eastAsia="MS PGothic" w:hAnsiTheme="minorHAnsi"/>
                <w:color w:val="000000"/>
                <w:szCs w:val="22"/>
                <w:lang w:val="en-US"/>
              </w:rPr>
              <w:t>PVDF</w:t>
            </w:r>
          </w:p>
        </w:tc>
      </w:tr>
    </w:tbl>
    <w:p w:rsidR="00A22FD6" w:rsidRPr="008D0BEB" w:rsidRDefault="00A22FD6" w:rsidP="005D6613">
      <w:pPr>
        <w:snapToGrid w:val="0"/>
        <w:spacing w:after="120"/>
        <w:rPr>
          <w:rFonts w:asciiTheme="minorHAnsi" w:eastAsia="MS PGothic" w:hAnsiTheme="minorHAnsi"/>
          <w:i/>
          <w:color w:val="000000"/>
          <w:sz w:val="22"/>
          <w:szCs w:val="22"/>
          <w:lang w:val="en-US"/>
        </w:rPr>
      </w:pPr>
    </w:p>
    <w:p w:rsidR="00704BDF" w:rsidRPr="008D0BEB" w:rsidRDefault="00704BDF" w:rsidP="00691E87">
      <w:pPr>
        <w:snapToGrid w:val="0"/>
        <w:spacing w:before="24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E6836" w:rsidRDefault="00691E87" w:rsidP="00691E87">
      <w:pPr>
        <w:snapToGrid w:val="0"/>
        <w:spacing w:after="120" w:line="240" w:lineRule="auto"/>
        <w:rPr>
          <w:rFonts w:asciiTheme="minorHAnsi" w:eastAsia="MS PGothic" w:hAnsiTheme="minorHAnsi"/>
          <w:color w:val="000000"/>
          <w:sz w:val="22"/>
          <w:szCs w:val="22"/>
          <w:lang w:val="en-US"/>
        </w:rPr>
      </w:pPr>
      <w:r w:rsidRPr="00691E87">
        <w:rPr>
          <w:rFonts w:asciiTheme="minorHAnsi" w:eastAsia="MS PGothic" w:hAnsiTheme="minorHAnsi"/>
          <w:color w:val="000000"/>
          <w:sz w:val="22"/>
          <w:szCs w:val="22"/>
          <w:lang w:val="en-US"/>
        </w:rPr>
        <w:t>All the tested membranes showed stable p</w:t>
      </w:r>
      <w:bookmarkStart w:id="0" w:name="_GoBack"/>
      <w:bookmarkEnd w:id="0"/>
      <w:r w:rsidRPr="00691E87">
        <w:rPr>
          <w:rFonts w:asciiTheme="minorHAnsi" w:eastAsia="MS PGothic" w:hAnsiTheme="minorHAnsi"/>
          <w:color w:val="000000"/>
          <w:sz w:val="22"/>
          <w:szCs w:val="22"/>
          <w:lang w:val="en-US"/>
        </w:rPr>
        <w:t>erformance, without any wetting, during crystallization. Visual observation of the obtained NaCl crystals showed cubic shape whereas the analysis of their crystal size distribution proved their low dispersion (i.e., CV). Moreover, a secondary nucleation was observed which occurred simultaneously with crystal growth due to the contact of the growing crystals with the diﬀerent parts of the plant. This eﬀect was more evident for the membranes with the highest trans-membrane ﬂux due to the highest rate in achieving supersaturation degree, supersaturation rate, nucleation and secondary nucleation. Furthermore, the inclusion of Bi2Se3 fillers in PVDF membranes, assisted the crystal-growth for NaCl, leading to a faster crystal growth and a higher uniformity of the crystal size.</w:t>
      </w:r>
      <w:r w:rsidR="00AE6836">
        <w:rPr>
          <w:rFonts w:asciiTheme="minorHAnsi" w:eastAsia="MS PGothic" w:hAnsiTheme="minorHAnsi"/>
          <w:color w:val="000000"/>
          <w:sz w:val="22"/>
          <w:szCs w:val="22"/>
          <w:lang w:val="en-US"/>
        </w:rPr>
        <w:t xml:space="preserve"> </w:t>
      </w:r>
    </w:p>
    <w:p w:rsidR="00704BDF" w:rsidRPr="008D0BEB" w:rsidRDefault="00704BDF" w:rsidP="00691E87">
      <w:pPr>
        <w:snapToGrid w:val="0"/>
        <w:spacing w:before="240"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91E87" w:rsidRDefault="00691E87" w:rsidP="00691E87">
      <w:pPr>
        <w:snapToGrid w:val="0"/>
        <w:spacing w:before="240"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Pr="00691E87">
        <w:rPr>
          <w:rFonts w:asciiTheme="minorHAnsi" w:eastAsia="MS PGothic" w:hAnsiTheme="minorHAnsi"/>
          <w:color w:val="000000"/>
          <w:sz w:val="22"/>
          <w:szCs w:val="22"/>
          <w:lang w:val="en-US"/>
        </w:rPr>
        <w:t xml:space="preserve">ll the analyzed membranes proved their suitability for </w:t>
      </w:r>
      <w:proofErr w:type="spellStart"/>
      <w:r w:rsidRPr="00691E87">
        <w:rPr>
          <w:rFonts w:asciiTheme="minorHAnsi" w:eastAsia="MS PGothic" w:hAnsiTheme="minorHAnsi"/>
          <w:color w:val="000000"/>
          <w:sz w:val="22"/>
          <w:szCs w:val="22"/>
          <w:lang w:val="en-US"/>
        </w:rPr>
        <w:t>MCr</w:t>
      </w:r>
      <w:proofErr w:type="spellEnd"/>
      <w:r w:rsidRPr="00691E87">
        <w:rPr>
          <w:rFonts w:asciiTheme="minorHAnsi" w:eastAsia="MS PGothic" w:hAnsiTheme="minorHAnsi"/>
          <w:color w:val="000000"/>
          <w:sz w:val="22"/>
          <w:szCs w:val="22"/>
          <w:lang w:val="en-US"/>
        </w:rPr>
        <w:t xml:space="preserve"> process whose performance can be controlled acting on the chemical–physical properties of the membranes and process parameters (temperature, concentration, ﬂowrate, etc.). These aspects would be of undoubted benefit because allow modulating the final properties of the crystals produced both in terms of structure (polymorphism) and morphology (habit, shape, size, and size distribution).</w:t>
      </w:r>
    </w:p>
    <w:p w:rsidR="00704BDF" w:rsidRPr="008D0BEB" w:rsidRDefault="00704BDF" w:rsidP="00691E87">
      <w:pPr>
        <w:snapToGrid w:val="0"/>
        <w:spacing w:before="240" w:line="24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04BDF" w:rsidRPr="00691E87" w:rsidRDefault="003607FF" w:rsidP="00704BDF">
      <w:pPr>
        <w:pStyle w:val="FirstParagraph"/>
        <w:numPr>
          <w:ilvl w:val="0"/>
          <w:numId w:val="17"/>
        </w:numPr>
        <w:tabs>
          <w:tab w:val="left" w:pos="426"/>
        </w:tabs>
        <w:spacing w:line="240" w:lineRule="auto"/>
        <w:ind w:left="426" w:hanging="426"/>
        <w:rPr>
          <w:rFonts w:asciiTheme="minorHAnsi" w:hAnsiTheme="minorHAnsi"/>
          <w:color w:val="000000"/>
        </w:rPr>
      </w:pPr>
      <w:r w:rsidRPr="00691E87">
        <w:rPr>
          <w:rFonts w:asciiTheme="minorHAnsi" w:hAnsiTheme="minorHAnsi"/>
          <w:color w:val="000000"/>
          <w:lang w:val="it-IT"/>
        </w:rPr>
        <w:t xml:space="preserve">Cui, Z., Li, X., Zhang, Y., </w:t>
      </w:r>
      <w:proofErr w:type="spellStart"/>
      <w:r w:rsidRPr="00691E87">
        <w:rPr>
          <w:rFonts w:asciiTheme="minorHAnsi" w:hAnsiTheme="minorHAnsi"/>
          <w:color w:val="000000"/>
          <w:lang w:val="it-IT"/>
        </w:rPr>
        <w:t>Wang</w:t>
      </w:r>
      <w:proofErr w:type="spellEnd"/>
      <w:r w:rsidRPr="00691E87">
        <w:rPr>
          <w:rFonts w:asciiTheme="minorHAnsi" w:hAnsiTheme="minorHAnsi"/>
          <w:color w:val="000000"/>
          <w:lang w:val="it-IT"/>
        </w:rPr>
        <w:t xml:space="preserve">, Z., </w:t>
      </w:r>
      <w:proofErr w:type="spellStart"/>
      <w:r w:rsidRPr="00691E87">
        <w:rPr>
          <w:rFonts w:asciiTheme="minorHAnsi" w:hAnsiTheme="minorHAnsi"/>
          <w:color w:val="000000"/>
          <w:lang w:val="it-IT"/>
        </w:rPr>
        <w:t>Gugliuzza</w:t>
      </w:r>
      <w:proofErr w:type="spellEnd"/>
      <w:r w:rsidRPr="00691E87">
        <w:rPr>
          <w:rFonts w:asciiTheme="minorHAnsi" w:hAnsiTheme="minorHAnsi"/>
          <w:color w:val="000000"/>
          <w:lang w:val="it-IT"/>
        </w:rPr>
        <w:t xml:space="preserve">, A., Militano, F., &amp; Macedonio, F. (2018). </w:t>
      </w:r>
      <w:r w:rsidRPr="00691E87">
        <w:rPr>
          <w:rFonts w:asciiTheme="minorHAnsi" w:hAnsiTheme="minorHAnsi"/>
          <w:color w:val="000000"/>
        </w:rPr>
        <w:t>Testing of three different PVDF membranes in membrane assisted-crystallization process: Influence of membrane structural-properties on process performance. Desalination, 440, 68-77</w:t>
      </w:r>
      <w:r w:rsidR="00704BDF" w:rsidRPr="00691E87">
        <w:rPr>
          <w:rFonts w:asciiTheme="minorHAnsi" w:hAnsiTheme="minorHAnsi"/>
          <w:color w:val="000000"/>
        </w:rPr>
        <w:t>.</w:t>
      </w:r>
    </w:p>
    <w:p w:rsidR="00704BDF" w:rsidRPr="00691E87" w:rsidRDefault="00691E87" w:rsidP="00691E87">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691E87">
        <w:rPr>
          <w:rFonts w:asciiTheme="minorHAnsi" w:hAnsiTheme="minorHAnsi"/>
          <w:color w:val="000000"/>
          <w:lang w:val="it-IT"/>
        </w:rPr>
        <w:t>Chia-</w:t>
      </w:r>
      <w:proofErr w:type="spellStart"/>
      <w:r w:rsidRPr="00691E87">
        <w:rPr>
          <w:rFonts w:asciiTheme="minorHAnsi" w:hAnsiTheme="minorHAnsi"/>
          <w:color w:val="000000"/>
          <w:lang w:val="it-IT"/>
        </w:rPr>
        <w:t>Chieh</w:t>
      </w:r>
      <w:proofErr w:type="spellEnd"/>
      <w:r w:rsidRPr="00691E87">
        <w:rPr>
          <w:rFonts w:asciiTheme="minorHAnsi" w:hAnsiTheme="minorHAnsi"/>
          <w:color w:val="000000"/>
          <w:lang w:val="it-IT"/>
        </w:rPr>
        <w:t xml:space="preserve"> </w:t>
      </w:r>
      <w:proofErr w:type="spellStart"/>
      <w:r w:rsidRPr="00691E87">
        <w:rPr>
          <w:rFonts w:asciiTheme="minorHAnsi" w:hAnsiTheme="minorHAnsi"/>
          <w:color w:val="000000"/>
          <w:lang w:val="it-IT"/>
        </w:rPr>
        <w:t>Ko</w:t>
      </w:r>
      <w:proofErr w:type="spellEnd"/>
      <w:r w:rsidRPr="00691E87">
        <w:rPr>
          <w:rFonts w:asciiTheme="minorHAnsi" w:hAnsiTheme="minorHAnsi"/>
          <w:color w:val="000000"/>
          <w:lang w:val="it-IT"/>
        </w:rPr>
        <w:t xml:space="preserve">, </w:t>
      </w:r>
      <w:proofErr w:type="spellStart"/>
      <w:r w:rsidRPr="00691E87">
        <w:rPr>
          <w:rFonts w:asciiTheme="minorHAnsi" w:hAnsiTheme="minorHAnsi"/>
          <w:color w:val="000000"/>
          <w:lang w:val="it-IT"/>
        </w:rPr>
        <w:t>Aamer</w:t>
      </w:r>
      <w:proofErr w:type="spellEnd"/>
      <w:r w:rsidRPr="00691E87">
        <w:rPr>
          <w:rFonts w:asciiTheme="minorHAnsi" w:hAnsiTheme="minorHAnsi"/>
          <w:color w:val="000000"/>
          <w:lang w:val="it-IT"/>
        </w:rPr>
        <w:t xml:space="preserve"> Ali, Enrico </w:t>
      </w:r>
      <w:proofErr w:type="spellStart"/>
      <w:proofErr w:type="gramStart"/>
      <w:r w:rsidRPr="00691E87">
        <w:rPr>
          <w:rFonts w:asciiTheme="minorHAnsi" w:hAnsiTheme="minorHAnsi"/>
          <w:color w:val="000000"/>
          <w:lang w:val="it-IT"/>
        </w:rPr>
        <w:t>Drioli</w:t>
      </w:r>
      <w:proofErr w:type="spellEnd"/>
      <w:r w:rsidRPr="00691E87">
        <w:rPr>
          <w:rFonts w:asciiTheme="minorHAnsi" w:hAnsiTheme="minorHAnsi"/>
          <w:color w:val="000000"/>
          <w:lang w:val="it-IT"/>
        </w:rPr>
        <w:t xml:space="preserve"> ,</w:t>
      </w:r>
      <w:proofErr w:type="gramEnd"/>
      <w:r w:rsidRPr="00691E87">
        <w:rPr>
          <w:rFonts w:asciiTheme="minorHAnsi" w:hAnsiTheme="minorHAnsi"/>
          <w:color w:val="000000"/>
          <w:lang w:val="it-IT"/>
        </w:rPr>
        <w:t xml:space="preserve"> </w:t>
      </w:r>
      <w:proofErr w:type="spellStart"/>
      <w:r w:rsidRPr="00691E87">
        <w:rPr>
          <w:rFonts w:asciiTheme="minorHAnsi" w:hAnsiTheme="minorHAnsi"/>
          <w:color w:val="000000"/>
          <w:lang w:val="it-IT"/>
        </w:rPr>
        <w:t>Kuo-Lun</w:t>
      </w:r>
      <w:proofErr w:type="spellEnd"/>
      <w:r w:rsidRPr="00691E87">
        <w:rPr>
          <w:rFonts w:asciiTheme="minorHAnsi" w:hAnsiTheme="minorHAnsi"/>
          <w:color w:val="000000"/>
          <w:lang w:val="it-IT"/>
        </w:rPr>
        <w:t xml:space="preserve"> </w:t>
      </w:r>
      <w:proofErr w:type="spellStart"/>
      <w:r w:rsidRPr="00691E87">
        <w:rPr>
          <w:rFonts w:asciiTheme="minorHAnsi" w:hAnsiTheme="minorHAnsi"/>
          <w:color w:val="000000"/>
          <w:lang w:val="it-IT"/>
        </w:rPr>
        <w:t>Tung</w:t>
      </w:r>
      <w:proofErr w:type="spellEnd"/>
      <w:r w:rsidRPr="00691E87">
        <w:rPr>
          <w:rFonts w:asciiTheme="minorHAnsi" w:hAnsiTheme="minorHAnsi"/>
          <w:color w:val="000000"/>
          <w:lang w:val="it-IT"/>
        </w:rPr>
        <w:t xml:space="preserve">, </w:t>
      </w:r>
      <w:proofErr w:type="spellStart"/>
      <w:r w:rsidRPr="00691E87">
        <w:rPr>
          <w:rFonts w:asciiTheme="minorHAnsi" w:hAnsiTheme="minorHAnsi"/>
          <w:color w:val="000000"/>
          <w:lang w:val="it-IT"/>
        </w:rPr>
        <w:t>Chien-Hua</w:t>
      </w:r>
      <w:proofErr w:type="spellEnd"/>
      <w:r w:rsidRPr="00691E87">
        <w:rPr>
          <w:rFonts w:asciiTheme="minorHAnsi" w:hAnsiTheme="minorHAnsi"/>
          <w:color w:val="000000"/>
          <w:lang w:val="it-IT"/>
        </w:rPr>
        <w:t xml:space="preserve"> Chen, </w:t>
      </w:r>
      <w:proofErr w:type="spellStart"/>
      <w:r w:rsidRPr="00691E87">
        <w:rPr>
          <w:rFonts w:asciiTheme="minorHAnsi" w:hAnsiTheme="minorHAnsi"/>
          <w:color w:val="000000"/>
          <w:lang w:val="it-IT"/>
        </w:rPr>
        <w:t>Yi</w:t>
      </w:r>
      <w:proofErr w:type="spellEnd"/>
      <w:r w:rsidRPr="00691E87">
        <w:rPr>
          <w:rFonts w:asciiTheme="minorHAnsi" w:hAnsiTheme="minorHAnsi"/>
          <w:color w:val="000000"/>
          <w:lang w:val="it-IT"/>
        </w:rPr>
        <w:t xml:space="preserve">-Rui Chen, Francesca Macedonio. </w:t>
      </w:r>
      <w:r w:rsidRPr="00691E87">
        <w:rPr>
          <w:rFonts w:asciiTheme="minorHAnsi" w:hAnsiTheme="minorHAnsi"/>
          <w:color w:val="000000"/>
        </w:rPr>
        <w:t>(2018). Performance of ceramic membrane in vacuum membrane distillation and in vacuum membrane crystallization. Desalination, 440, 48-58.</w:t>
      </w:r>
    </w:p>
    <w:p w:rsidR="00691E87" w:rsidRPr="00691E87" w:rsidRDefault="00691E87" w:rsidP="00691E87">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691E87">
        <w:rPr>
          <w:rFonts w:asciiTheme="minorHAnsi" w:eastAsia="SimSun" w:hAnsiTheme="minorHAnsi"/>
          <w:lang w:val="it-IT" w:eastAsia="zh-CN"/>
        </w:rPr>
        <w:t xml:space="preserve">Macedonio, F., Politano, A., </w:t>
      </w:r>
      <w:proofErr w:type="spellStart"/>
      <w:r w:rsidRPr="00691E87">
        <w:rPr>
          <w:rFonts w:asciiTheme="minorHAnsi" w:eastAsia="SimSun" w:hAnsiTheme="minorHAnsi"/>
          <w:lang w:val="it-IT" w:eastAsia="zh-CN"/>
        </w:rPr>
        <w:t>Drioli</w:t>
      </w:r>
      <w:proofErr w:type="spellEnd"/>
      <w:r w:rsidRPr="00691E87">
        <w:rPr>
          <w:rFonts w:asciiTheme="minorHAnsi" w:eastAsia="SimSun" w:hAnsiTheme="minorHAnsi"/>
          <w:lang w:val="it-IT" w:eastAsia="zh-CN"/>
        </w:rPr>
        <w:t xml:space="preserve">, E., &amp; </w:t>
      </w:r>
      <w:proofErr w:type="spellStart"/>
      <w:r w:rsidRPr="00691E87">
        <w:rPr>
          <w:rFonts w:asciiTheme="minorHAnsi" w:eastAsia="SimSun" w:hAnsiTheme="minorHAnsi"/>
          <w:lang w:val="it-IT" w:eastAsia="zh-CN"/>
        </w:rPr>
        <w:t>Gugliuzza</w:t>
      </w:r>
      <w:proofErr w:type="spellEnd"/>
      <w:r w:rsidRPr="00691E87">
        <w:rPr>
          <w:rFonts w:asciiTheme="minorHAnsi" w:eastAsia="SimSun" w:hAnsiTheme="minorHAnsi"/>
          <w:lang w:val="it-IT" w:eastAsia="zh-CN"/>
        </w:rPr>
        <w:t xml:space="preserve">, A. (2018). </w:t>
      </w:r>
      <w:r w:rsidRPr="00691E87">
        <w:rPr>
          <w:rFonts w:asciiTheme="minorHAnsi" w:eastAsia="SimSun" w:hAnsiTheme="minorHAnsi"/>
          <w:lang w:eastAsia="zh-CN"/>
        </w:rPr>
        <w:t>Bi 2 Se 3-assisted membrane crystallization. Materials Horizons, 5(5), 912-919.</w:t>
      </w:r>
    </w:p>
    <w:sectPr w:rsidR="00691E87" w:rsidRPr="00691E8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8DA" w:rsidRDefault="007458DA" w:rsidP="004F5E36">
      <w:r>
        <w:separator/>
      </w:r>
    </w:p>
  </w:endnote>
  <w:endnote w:type="continuationSeparator" w:id="0">
    <w:p w:rsidR="007458DA" w:rsidRDefault="007458D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8DA" w:rsidRDefault="007458DA" w:rsidP="004F5E36">
      <w:r>
        <w:separator/>
      </w:r>
    </w:p>
  </w:footnote>
  <w:footnote w:type="continuationSeparator" w:id="0">
    <w:p w:rsidR="007458DA" w:rsidRDefault="007458D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47B03"/>
    <w:rsid w:val="00150E59"/>
    <w:rsid w:val="00184AD6"/>
    <w:rsid w:val="001B65C1"/>
    <w:rsid w:val="001C684B"/>
    <w:rsid w:val="001D53FC"/>
    <w:rsid w:val="001F2EC7"/>
    <w:rsid w:val="001F4234"/>
    <w:rsid w:val="002065DB"/>
    <w:rsid w:val="00215F5E"/>
    <w:rsid w:val="002447EF"/>
    <w:rsid w:val="00251550"/>
    <w:rsid w:val="0027221A"/>
    <w:rsid w:val="00275B61"/>
    <w:rsid w:val="002D1F12"/>
    <w:rsid w:val="003009B7"/>
    <w:rsid w:val="0030469C"/>
    <w:rsid w:val="003607FF"/>
    <w:rsid w:val="003723D4"/>
    <w:rsid w:val="00377DB9"/>
    <w:rsid w:val="003A7D1C"/>
    <w:rsid w:val="003C6220"/>
    <w:rsid w:val="0046164A"/>
    <w:rsid w:val="00462DCD"/>
    <w:rsid w:val="004D1162"/>
    <w:rsid w:val="004D41FA"/>
    <w:rsid w:val="004E4DD6"/>
    <w:rsid w:val="004F5E36"/>
    <w:rsid w:val="005119A5"/>
    <w:rsid w:val="005278B7"/>
    <w:rsid w:val="005346C8"/>
    <w:rsid w:val="00542EEE"/>
    <w:rsid w:val="00594B33"/>
    <w:rsid w:val="00594E9F"/>
    <w:rsid w:val="005A47AF"/>
    <w:rsid w:val="005B61E6"/>
    <w:rsid w:val="005C77E1"/>
    <w:rsid w:val="005D2E12"/>
    <w:rsid w:val="005D6613"/>
    <w:rsid w:val="005D6A2F"/>
    <w:rsid w:val="005E1A82"/>
    <w:rsid w:val="005F0A28"/>
    <w:rsid w:val="005F0E5E"/>
    <w:rsid w:val="00620DEE"/>
    <w:rsid w:val="00625639"/>
    <w:rsid w:val="0064184D"/>
    <w:rsid w:val="00660E3E"/>
    <w:rsid w:val="00662E74"/>
    <w:rsid w:val="00691E87"/>
    <w:rsid w:val="006A58D2"/>
    <w:rsid w:val="006C5579"/>
    <w:rsid w:val="00704BDF"/>
    <w:rsid w:val="00736B13"/>
    <w:rsid w:val="00737913"/>
    <w:rsid w:val="007447F3"/>
    <w:rsid w:val="007458DA"/>
    <w:rsid w:val="007661C8"/>
    <w:rsid w:val="007D52CD"/>
    <w:rsid w:val="00812C9E"/>
    <w:rsid w:val="00813288"/>
    <w:rsid w:val="008168FC"/>
    <w:rsid w:val="008479A2"/>
    <w:rsid w:val="0087637F"/>
    <w:rsid w:val="008A1512"/>
    <w:rsid w:val="008D0BEB"/>
    <w:rsid w:val="008E566E"/>
    <w:rsid w:val="00901EB6"/>
    <w:rsid w:val="00940594"/>
    <w:rsid w:val="009450CE"/>
    <w:rsid w:val="0095164B"/>
    <w:rsid w:val="00996483"/>
    <w:rsid w:val="009E788A"/>
    <w:rsid w:val="00A1763D"/>
    <w:rsid w:val="00A17CEC"/>
    <w:rsid w:val="00A22FD6"/>
    <w:rsid w:val="00A27EF0"/>
    <w:rsid w:val="00A72D2A"/>
    <w:rsid w:val="00A76EFC"/>
    <w:rsid w:val="00A9626B"/>
    <w:rsid w:val="00A97F29"/>
    <w:rsid w:val="00AB0964"/>
    <w:rsid w:val="00AE377D"/>
    <w:rsid w:val="00AE6836"/>
    <w:rsid w:val="00B61DBF"/>
    <w:rsid w:val="00BC30C9"/>
    <w:rsid w:val="00BD0FAA"/>
    <w:rsid w:val="00BE3E58"/>
    <w:rsid w:val="00C01616"/>
    <w:rsid w:val="00C0162B"/>
    <w:rsid w:val="00C345B1"/>
    <w:rsid w:val="00C40142"/>
    <w:rsid w:val="00C57182"/>
    <w:rsid w:val="00C655FD"/>
    <w:rsid w:val="00C867B1"/>
    <w:rsid w:val="00C94434"/>
    <w:rsid w:val="00CA1C95"/>
    <w:rsid w:val="00CA5A9C"/>
    <w:rsid w:val="00CA66C3"/>
    <w:rsid w:val="00CB6300"/>
    <w:rsid w:val="00CD5FE2"/>
    <w:rsid w:val="00D02B4C"/>
    <w:rsid w:val="00D84576"/>
    <w:rsid w:val="00DE0019"/>
    <w:rsid w:val="00DE264A"/>
    <w:rsid w:val="00E041E7"/>
    <w:rsid w:val="00E23CA1"/>
    <w:rsid w:val="00E409A8"/>
    <w:rsid w:val="00E7209D"/>
    <w:rsid w:val="00EA50E1"/>
    <w:rsid w:val="00EE0131"/>
    <w:rsid w:val="00F30C64"/>
    <w:rsid w:val="00FB730C"/>
    <w:rsid w:val="00FC0358"/>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0F10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940594"/>
    <w:rPr>
      <w:color w:val="0000FF" w:themeColor="hyperlink"/>
      <w:u w:val="single"/>
    </w:rPr>
  </w:style>
  <w:style w:type="character" w:styleId="Menzionenonrisolta">
    <w:name w:val="Unresolved Mention"/>
    <w:basedOn w:val="Carpredefinitoparagrafo"/>
    <w:uiPriority w:val="99"/>
    <w:semiHidden/>
    <w:unhideWhenUsed/>
    <w:rsid w:val="0094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0213">
      <w:bodyDiv w:val="1"/>
      <w:marLeft w:val="0"/>
      <w:marRight w:val="0"/>
      <w:marTop w:val="0"/>
      <w:marBottom w:val="0"/>
      <w:divBdr>
        <w:top w:val="none" w:sz="0" w:space="0" w:color="auto"/>
        <w:left w:val="none" w:sz="0" w:space="0" w:color="auto"/>
        <w:bottom w:val="none" w:sz="0" w:space="0" w:color="auto"/>
        <w:right w:val="none" w:sz="0" w:space="0" w:color="auto"/>
      </w:divBdr>
      <w:divsChild>
        <w:div w:id="7745235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drioli@itm.cnr.it"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197E4-2CF5-4378-8C05-1BE8A36F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 MACEDONIO</cp:lastModifiedBy>
  <cp:revision>12</cp:revision>
  <cp:lastPrinted>2015-05-12T18:31:00Z</cp:lastPrinted>
  <dcterms:created xsi:type="dcterms:W3CDTF">2019-01-10T12:47:00Z</dcterms:created>
  <dcterms:modified xsi:type="dcterms:W3CDTF">2019-01-14T16:34:00Z</dcterms:modified>
</cp:coreProperties>
</file>