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1E7AB"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3E916243" w14:textId="516EBE79" w:rsidR="00704BDF" w:rsidRPr="00DE0019" w:rsidRDefault="00845CED" w:rsidP="00704BDF">
      <w:pPr>
        <w:snapToGrid w:val="0"/>
        <w:spacing w:after="360"/>
        <w:jc w:val="center"/>
        <w:rPr>
          <w:rFonts w:asciiTheme="minorHAnsi" w:eastAsia="MS PGothic" w:hAnsiTheme="minorHAnsi"/>
          <w:b/>
          <w:bCs/>
          <w:sz w:val="28"/>
          <w:szCs w:val="28"/>
          <w:lang w:val="en-US"/>
        </w:rPr>
      </w:pPr>
      <w:r w:rsidRPr="00845CED">
        <w:rPr>
          <w:rFonts w:asciiTheme="minorHAnsi" w:eastAsia="MS PGothic" w:hAnsiTheme="minorHAnsi"/>
          <w:b/>
          <w:bCs/>
          <w:sz w:val="28"/>
          <w:szCs w:val="28"/>
          <w:lang w:val="en-US"/>
        </w:rPr>
        <w:t xml:space="preserve">The Experiment </w:t>
      </w:r>
      <w:r w:rsidR="0084242F">
        <w:rPr>
          <w:rFonts w:asciiTheme="minorHAnsi" w:eastAsia="MS PGothic" w:hAnsiTheme="minorHAnsi"/>
          <w:b/>
          <w:bCs/>
          <w:sz w:val="28"/>
          <w:szCs w:val="28"/>
          <w:lang w:val="en-US"/>
        </w:rPr>
        <w:t>a</w:t>
      </w:r>
      <w:r w:rsidR="0084242F" w:rsidRPr="00845CED">
        <w:rPr>
          <w:rFonts w:asciiTheme="minorHAnsi" w:eastAsia="MS PGothic" w:hAnsiTheme="minorHAnsi"/>
          <w:b/>
          <w:bCs/>
          <w:sz w:val="28"/>
          <w:szCs w:val="28"/>
          <w:lang w:val="en-US"/>
        </w:rPr>
        <w:t xml:space="preserve">nd </w:t>
      </w:r>
      <w:r>
        <w:rPr>
          <w:rFonts w:asciiTheme="minorHAnsi" w:eastAsia="MS PGothic" w:hAnsiTheme="minorHAnsi"/>
          <w:b/>
          <w:bCs/>
          <w:sz w:val="28"/>
          <w:szCs w:val="28"/>
          <w:lang w:val="en-US"/>
        </w:rPr>
        <w:t xml:space="preserve">Simulation </w:t>
      </w:r>
      <w:r w:rsidRPr="00845CED">
        <w:rPr>
          <w:rFonts w:asciiTheme="minorHAnsi" w:eastAsia="MS PGothic" w:hAnsiTheme="minorHAnsi"/>
          <w:b/>
          <w:bCs/>
          <w:sz w:val="28"/>
          <w:szCs w:val="28"/>
          <w:lang w:val="en-US"/>
        </w:rPr>
        <w:t xml:space="preserve">Analysis </w:t>
      </w:r>
      <w:r w:rsidR="0084242F">
        <w:rPr>
          <w:rFonts w:asciiTheme="minorHAnsi" w:eastAsia="MS PGothic" w:hAnsiTheme="minorHAnsi"/>
          <w:b/>
          <w:bCs/>
          <w:sz w:val="28"/>
          <w:szCs w:val="28"/>
          <w:lang w:val="en-US"/>
        </w:rPr>
        <w:t>o</w:t>
      </w:r>
      <w:r w:rsidR="0084242F" w:rsidRPr="00845CED">
        <w:rPr>
          <w:rFonts w:asciiTheme="minorHAnsi" w:eastAsia="MS PGothic" w:hAnsiTheme="minorHAnsi"/>
          <w:b/>
          <w:bCs/>
          <w:sz w:val="28"/>
          <w:szCs w:val="28"/>
          <w:lang w:val="en-US"/>
        </w:rPr>
        <w:t xml:space="preserve">f </w:t>
      </w:r>
      <w:r w:rsidR="0084242F">
        <w:rPr>
          <w:rFonts w:asciiTheme="minorHAnsi" w:eastAsia="MS PGothic" w:hAnsiTheme="minorHAnsi"/>
          <w:b/>
          <w:bCs/>
          <w:sz w:val="28"/>
          <w:szCs w:val="28"/>
          <w:lang w:val="en-US"/>
        </w:rPr>
        <w:t>t</w:t>
      </w:r>
      <w:r w:rsidR="0084242F" w:rsidRPr="00845CED">
        <w:rPr>
          <w:rFonts w:asciiTheme="minorHAnsi" w:eastAsia="MS PGothic" w:hAnsiTheme="minorHAnsi"/>
          <w:b/>
          <w:bCs/>
          <w:sz w:val="28"/>
          <w:szCs w:val="28"/>
          <w:lang w:val="en-US"/>
        </w:rPr>
        <w:t xml:space="preserve">he </w:t>
      </w:r>
      <w:r w:rsidRPr="00845CED">
        <w:rPr>
          <w:rFonts w:asciiTheme="minorHAnsi" w:eastAsia="MS PGothic" w:hAnsiTheme="minorHAnsi"/>
          <w:b/>
          <w:bCs/>
          <w:sz w:val="28"/>
          <w:szCs w:val="28"/>
          <w:lang w:val="en-US"/>
        </w:rPr>
        <w:t xml:space="preserve">Effect </w:t>
      </w:r>
      <w:proofErr w:type="gramStart"/>
      <w:r w:rsidR="0084242F" w:rsidRPr="00845CED">
        <w:rPr>
          <w:rFonts w:asciiTheme="minorHAnsi" w:eastAsia="MS PGothic" w:hAnsiTheme="minorHAnsi"/>
          <w:b/>
          <w:bCs/>
          <w:sz w:val="28"/>
          <w:szCs w:val="28"/>
          <w:lang w:val="en-US"/>
        </w:rPr>
        <w:t>Of</w:t>
      </w:r>
      <w:proofErr w:type="gramEnd"/>
      <w:r w:rsidR="0084242F" w:rsidRPr="00845CED">
        <w:rPr>
          <w:rFonts w:asciiTheme="minorHAnsi" w:eastAsia="MS PGothic" w:hAnsiTheme="minorHAnsi"/>
          <w:b/>
          <w:bCs/>
          <w:sz w:val="28"/>
          <w:szCs w:val="28"/>
          <w:lang w:val="en-US"/>
        </w:rPr>
        <w:t xml:space="preserve"> </w:t>
      </w:r>
      <w:r w:rsidRPr="00845CED">
        <w:rPr>
          <w:rFonts w:asciiTheme="minorHAnsi" w:eastAsia="MS PGothic" w:hAnsiTheme="minorHAnsi"/>
          <w:b/>
          <w:bCs/>
          <w:sz w:val="28"/>
          <w:szCs w:val="28"/>
          <w:lang w:val="en-US"/>
        </w:rPr>
        <w:t>CO</w:t>
      </w:r>
      <w:r w:rsidRPr="00132EB3">
        <w:rPr>
          <w:rFonts w:asciiTheme="minorHAnsi" w:eastAsia="MS PGothic" w:hAnsiTheme="minorHAnsi"/>
          <w:b/>
          <w:bCs/>
          <w:sz w:val="28"/>
          <w:szCs w:val="28"/>
          <w:vertAlign w:val="subscript"/>
          <w:lang w:val="en-US"/>
        </w:rPr>
        <w:t>2</w:t>
      </w:r>
      <w:r w:rsidRPr="00845CED">
        <w:rPr>
          <w:rFonts w:asciiTheme="minorHAnsi" w:eastAsia="MS PGothic" w:hAnsiTheme="minorHAnsi"/>
          <w:b/>
          <w:bCs/>
          <w:sz w:val="28"/>
          <w:szCs w:val="28"/>
          <w:lang w:val="en-US"/>
        </w:rPr>
        <w:t xml:space="preserve"> </w:t>
      </w:r>
      <w:r w:rsidR="0084242F">
        <w:rPr>
          <w:rFonts w:asciiTheme="minorHAnsi" w:eastAsia="MS PGothic" w:hAnsiTheme="minorHAnsi"/>
          <w:b/>
          <w:bCs/>
          <w:sz w:val="28"/>
          <w:szCs w:val="28"/>
          <w:lang w:val="en-US"/>
        </w:rPr>
        <w:t>a</w:t>
      </w:r>
      <w:r w:rsidR="0084242F" w:rsidRPr="00845CED">
        <w:rPr>
          <w:rFonts w:asciiTheme="minorHAnsi" w:eastAsia="MS PGothic" w:hAnsiTheme="minorHAnsi"/>
          <w:b/>
          <w:bCs/>
          <w:sz w:val="28"/>
          <w:szCs w:val="28"/>
          <w:lang w:val="en-US"/>
        </w:rPr>
        <w:t xml:space="preserve">nd </w:t>
      </w:r>
      <w:r w:rsidRPr="00845CED">
        <w:rPr>
          <w:rFonts w:asciiTheme="minorHAnsi" w:eastAsia="MS PGothic" w:hAnsiTheme="minorHAnsi"/>
          <w:b/>
          <w:bCs/>
          <w:sz w:val="28"/>
          <w:szCs w:val="28"/>
          <w:lang w:val="en-US"/>
        </w:rPr>
        <w:t xml:space="preserve">Steam </w:t>
      </w:r>
      <w:r w:rsidR="0084242F" w:rsidRPr="00845CED">
        <w:rPr>
          <w:rFonts w:asciiTheme="minorHAnsi" w:eastAsia="MS PGothic" w:hAnsiTheme="minorHAnsi"/>
          <w:b/>
          <w:bCs/>
          <w:sz w:val="28"/>
          <w:szCs w:val="28"/>
          <w:lang w:val="en-US"/>
        </w:rPr>
        <w:t xml:space="preserve">On </w:t>
      </w:r>
      <w:r w:rsidRPr="00845CED">
        <w:rPr>
          <w:rFonts w:asciiTheme="minorHAnsi" w:eastAsia="MS PGothic" w:hAnsiTheme="minorHAnsi"/>
          <w:b/>
          <w:bCs/>
          <w:sz w:val="28"/>
          <w:szCs w:val="28"/>
          <w:lang w:val="en-US"/>
        </w:rPr>
        <w:t xml:space="preserve">Syngas Composition </w:t>
      </w:r>
      <w:r w:rsidR="0084242F">
        <w:rPr>
          <w:rFonts w:asciiTheme="minorHAnsi" w:eastAsia="MS PGothic" w:hAnsiTheme="minorHAnsi"/>
          <w:b/>
          <w:bCs/>
          <w:sz w:val="28"/>
          <w:szCs w:val="28"/>
          <w:lang w:val="en-US"/>
        </w:rPr>
        <w:t>o</w:t>
      </w:r>
      <w:r w:rsidR="0084242F" w:rsidRPr="00845CED">
        <w:rPr>
          <w:rFonts w:asciiTheme="minorHAnsi" w:eastAsia="MS PGothic" w:hAnsiTheme="minorHAnsi"/>
          <w:b/>
          <w:bCs/>
          <w:sz w:val="28"/>
          <w:szCs w:val="28"/>
          <w:lang w:val="en-US"/>
        </w:rPr>
        <w:t xml:space="preserve">f </w:t>
      </w:r>
      <w:r w:rsidRPr="00845CED">
        <w:rPr>
          <w:rFonts w:asciiTheme="minorHAnsi" w:eastAsia="MS PGothic" w:hAnsiTheme="minorHAnsi"/>
          <w:b/>
          <w:bCs/>
          <w:sz w:val="28"/>
          <w:szCs w:val="28"/>
          <w:lang w:val="en-US"/>
        </w:rPr>
        <w:t>Natural Gas Non</w:t>
      </w:r>
      <w:r w:rsidR="0084242F" w:rsidRPr="00845CED">
        <w:rPr>
          <w:rFonts w:asciiTheme="minorHAnsi" w:eastAsia="MS PGothic" w:hAnsiTheme="minorHAnsi"/>
          <w:b/>
          <w:bCs/>
          <w:sz w:val="28"/>
          <w:szCs w:val="28"/>
          <w:lang w:val="en-US"/>
        </w:rPr>
        <w:t>-</w:t>
      </w:r>
      <w:r w:rsidRPr="00845CED">
        <w:rPr>
          <w:rFonts w:asciiTheme="minorHAnsi" w:eastAsia="MS PGothic" w:hAnsiTheme="minorHAnsi"/>
          <w:b/>
          <w:bCs/>
          <w:sz w:val="28"/>
          <w:szCs w:val="28"/>
          <w:lang w:val="en-US"/>
        </w:rPr>
        <w:t>Catalyst Partial Oxidation</w:t>
      </w:r>
      <w:r w:rsidR="0084242F">
        <w:rPr>
          <w:rFonts w:asciiTheme="minorHAnsi" w:eastAsia="MS PGothic" w:hAnsiTheme="minorHAnsi"/>
          <w:b/>
          <w:bCs/>
          <w:sz w:val="28"/>
          <w:szCs w:val="28"/>
          <w:lang w:val="en-US"/>
        </w:rPr>
        <w:t>.</w:t>
      </w:r>
    </w:p>
    <w:p w14:paraId="6A7387B1" w14:textId="77777777" w:rsidR="00DE0019" w:rsidRPr="00845CED" w:rsidRDefault="00845CED" w:rsidP="00704BDF">
      <w:pPr>
        <w:snapToGrid w:val="0"/>
        <w:spacing w:after="120"/>
        <w:jc w:val="center"/>
        <w:rPr>
          <w:rFonts w:eastAsia="SimSun"/>
          <w:color w:val="000000"/>
          <w:lang w:val="en-US" w:eastAsia="zh-CN"/>
        </w:rPr>
      </w:pPr>
      <w:bookmarkStart w:id="0" w:name="_GoBack"/>
      <w:proofErr w:type="spellStart"/>
      <w:r w:rsidRPr="0084242F">
        <w:rPr>
          <w:rFonts w:asciiTheme="minorHAnsi" w:eastAsia="SimSun" w:hAnsiTheme="minorHAnsi" w:hint="eastAsia"/>
          <w:color w:val="000000"/>
          <w:sz w:val="24"/>
          <w:szCs w:val="24"/>
          <w:u w:val="single"/>
          <w:lang w:val="en-US" w:eastAsia="zh-CN"/>
        </w:rPr>
        <w:t>Zhenghua</w:t>
      </w:r>
      <w:proofErr w:type="spellEnd"/>
      <w:r w:rsidRPr="0084242F">
        <w:rPr>
          <w:rFonts w:asciiTheme="minorHAnsi" w:eastAsia="SimSun" w:hAnsiTheme="minorHAnsi"/>
          <w:color w:val="000000"/>
          <w:sz w:val="24"/>
          <w:szCs w:val="24"/>
          <w:u w:val="single"/>
          <w:lang w:val="en-US" w:eastAsia="zh-CN"/>
        </w:rPr>
        <w:t xml:space="preserve"> Dai</w:t>
      </w:r>
      <w:bookmarkEnd w:id="0"/>
      <w:r w:rsidRPr="00845CED">
        <w:rPr>
          <w:rFonts w:asciiTheme="minorHAnsi" w:eastAsia="SimSun" w:hAnsiTheme="minorHAnsi"/>
          <w:color w:val="000000"/>
          <w:sz w:val="24"/>
          <w:szCs w:val="24"/>
          <w:lang w:val="en-US" w:eastAsia="zh-CN"/>
        </w:rPr>
        <w:t>*</w:t>
      </w:r>
      <w:r w:rsidR="00736B13" w:rsidRPr="00845CED">
        <w:rPr>
          <w:rFonts w:asciiTheme="minorHAnsi" w:eastAsia="SimSun" w:hAnsiTheme="minorHAnsi"/>
          <w:color w:val="000000"/>
          <w:sz w:val="24"/>
          <w:szCs w:val="24"/>
          <w:lang w:val="en-US" w:eastAsia="zh-CN"/>
        </w:rPr>
        <w:t>,</w:t>
      </w:r>
      <w:r w:rsidRPr="00845CED">
        <w:rPr>
          <w:rFonts w:asciiTheme="minorHAnsi" w:eastAsia="SimSun" w:hAnsiTheme="minorHAnsi"/>
          <w:color w:val="000000"/>
          <w:sz w:val="24"/>
          <w:szCs w:val="24"/>
          <w:lang w:val="en-US" w:eastAsia="zh-CN"/>
        </w:rPr>
        <w:t xml:space="preserve"> </w:t>
      </w:r>
      <w:proofErr w:type="spellStart"/>
      <w:r w:rsidRPr="00845CED">
        <w:rPr>
          <w:rFonts w:asciiTheme="minorHAnsi" w:eastAsia="SimSun" w:hAnsiTheme="minorHAnsi"/>
          <w:color w:val="000000"/>
          <w:sz w:val="24"/>
          <w:szCs w:val="24"/>
          <w:lang w:val="en-US" w:eastAsia="zh-CN"/>
        </w:rPr>
        <w:t>Guangsuo</w:t>
      </w:r>
      <w:proofErr w:type="spellEnd"/>
      <w:r w:rsidRPr="00845CED">
        <w:rPr>
          <w:rFonts w:asciiTheme="minorHAnsi" w:eastAsia="SimSun" w:hAnsiTheme="minorHAnsi"/>
          <w:color w:val="000000"/>
          <w:sz w:val="24"/>
          <w:szCs w:val="24"/>
          <w:lang w:val="en-US" w:eastAsia="zh-CN"/>
        </w:rPr>
        <w:t xml:space="preserve"> Yu</w:t>
      </w:r>
      <w:r w:rsidRPr="00845CED">
        <w:rPr>
          <w:rFonts w:asciiTheme="minorHAnsi" w:eastAsia="SimSun" w:hAnsiTheme="minorHAnsi" w:hint="eastAsia"/>
          <w:color w:val="000000"/>
          <w:sz w:val="24"/>
          <w:szCs w:val="24"/>
          <w:lang w:val="en-US" w:eastAsia="zh-CN"/>
        </w:rPr>
        <w:t>,</w:t>
      </w:r>
      <w:r w:rsidRPr="00845CED">
        <w:rPr>
          <w:rFonts w:asciiTheme="minorHAnsi" w:eastAsia="SimSun" w:hAnsiTheme="minorHAnsi"/>
          <w:color w:val="000000"/>
          <w:sz w:val="24"/>
          <w:szCs w:val="24"/>
          <w:lang w:val="en-US" w:eastAsia="zh-CN"/>
        </w:rPr>
        <w:t xml:space="preserve"> Haifeng Lu</w:t>
      </w:r>
    </w:p>
    <w:p w14:paraId="6D298BF5" w14:textId="77777777" w:rsidR="00704BDF" w:rsidRPr="00DE0019" w:rsidRDefault="00845CED" w:rsidP="00704BDF">
      <w:pPr>
        <w:snapToGrid w:val="0"/>
        <w:spacing w:after="120"/>
        <w:jc w:val="center"/>
        <w:rPr>
          <w:rFonts w:asciiTheme="minorHAnsi" w:eastAsia="MS PGothic" w:hAnsiTheme="minorHAnsi"/>
          <w:i/>
          <w:iCs/>
          <w:color w:val="000000"/>
          <w:sz w:val="20"/>
          <w:lang w:val="en-US"/>
        </w:rPr>
      </w:pPr>
      <w:r w:rsidRPr="00845CED">
        <w:rPr>
          <w:rFonts w:asciiTheme="minorHAnsi" w:eastAsia="MS PGothic" w:hAnsiTheme="minorHAnsi"/>
          <w:i/>
          <w:iCs/>
          <w:color w:val="000000"/>
          <w:sz w:val="20"/>
          <w:lang w:val="en-US"/>
        </w:rPr>
        <w:t>Key Laboratory of Coal Gasification and Energy Chemical Engineering of Ministry of Education, East China University of Science and Technology, Shanghai 200237, China</w:t>
      </w:r>
    </w:p>
    <w:p w14:paraId="6DEB1D1A" w14:textId="77777777"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845CED">
        <w:rPr>
          <w:rFonts w:asciiTheme="minorHAnsi" w:eastAsia="MS PGothic" w:hAnsiTheme="minorHAnsi"/>
          <w:bCs/>
          <w:i/>
          <w:iCs/>
          <w:sz w:val="20"/>
          <w:lang w:val="en-US"/>
        </w:rPr>
        <w:t>chinadai</w:t>
      </w:r>
      <w:r w:rsidRPr="00DE0019">
        <w:rPr>
          <w:rFonts w:asciiTheme="minorHAnsi" w:eastAsia="MS PGothic" w:hAnsiTheme="minorHAnsi"/>
          <w:bCs/>
          <w:i/>
          <w:iCs/>
          <w:sz w:val="20"/>
          <w:lang w:val="en-US"/>
        </w:rPr>
        <w:t>@</w:t>
      </w:r>
      <w:r w:rsidR="00845CED">
        <w:rPr>
          <w:rFonts w:asciiTheme="minorHAnsi" w:eastAsia="MS PGothic" w:hAnsiTheme="minorHAnsi"/>
          <w:bCs/>
          <w:i/>
          <w:iCs/>
          <w:sz w:val="20"/>
          <w:lang w:val="en-US"/>
        </w:rPr>
        <w:t>ecust.edu.cn</w:t>
      </w:r>
    </w:p>
    <w:p w14:paraId="6FC86C3F"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76EDAC30" w14:textId="77777777" w:rsidR="00704BDF" w:rsidRPr="009A3E02" w:rsidRDefault="00D73F10" w:rsidP="00704BDF">
      <w:pPr>
        <w:pStyle w:val="AbstractBody"/>
        <w:numPr>
          <w:ilvl w:val="0"/>
          <w:numId w:val="16"/>
        </w:numPr>
        <w:rPr>
          <w:rFonts w:asciiTheme="minorHAnsi" w:hAnsiTheme="minorHAnsi"/>
        </w:rPr>
      </w:pPr>
      <w:r w:rsidRPr="009A3E02">
        <w:rPr>
          <w:rFonts w:asciiTheme="minorHAnsi" w:hAnsiTheme="minorHAnsi"/>
        </w:rPr>
        <w:t>The</w:t>
      </w:r>
      <w:r w:rsidR="009A3E02" w:rsidRPr="009A3E02">
        <w:rPr>
          <w:rFonts w:asciiTheme="minorHAnsi" w:hAnsiTheme="minorHAnsi"/>
        </w:rPr>
        <w:t xml:space="preserve"> syngas composition of non-catalyst partial oxidation should be adjusted to satisfy the request of different chemical synthesis</w:t>
      </w:r>
      <w:r w:rsidR="009A3E02">
        <w:rPr>
          <w:rFonts w:asciiTheme="minorHAnsi" w:hAnsiTheme="minorHAnsi"/>
        </w:rPr>
        <w:t>.</w:t>
      </w:r>
    </w:p>
    <w:p w14:paraId="16F39EA8" w14:textId="77777777" w:rsidR="009A3E02" w:rsidRPr="009A3E02" w:rsidRDefault="009A3E02" w:rsidP="009A3E02">
      <w:pPr>
        <w:pStyle w:val="AbstractBody"/>
        <w:numPr>
          <w:ilvl w:val="0"/>
          <w:numId w:val="16"/>
        </w:numPr>
        <w:rPr>
          <w:rFonts w:asciiTheme="minorHAnsi" w:hAnsiTheme="minorHAnsi"/>
        </w:rPr>
      </w:pPr>
      <w:r w:rsidRPr="009A3E02">
        <w:rPr>
          <w:rFonts w:asciiTheme="minorHAnsi" w:hAnsiTheme="minorHAnsi"/>
        </w:rPr>
        <w:t>CO</w:t>
      </w:r>
      <w:r w:rsidRPr="00751DD5">
        <w:rPr>
          <w:rFonts w:asciiTheme="minorHAnsi" w:hAnsiTheme="minorHAnsi"/>
          <w:vertAlign w:val="subscript"/>
        </w:rPr>
        <w:t>2</w:t>
      </w:r>
      <w:r w:rsidRPr="009A3E02">
        <w:rPr>
          <w:rFonts w:asciiTheme="minorHAnsi" w:hAnsiTheme="minorHAnsi"/>
        </w:rPr>
        <w:t xml:space="preserve"> has bigger adjustment range of H</w:t>
      </w:r>
      <w:r w:rsidRPr="00751DD5">
        <w:rPr>
          <w:rFonts w:asciiTheme="minorHAnsi" w:hAnsiTheme="minorHAnsi"/>
          <w:vertAlign w:val="subscript"/>
        </w:rPr>
        <w:t>2</w:t>
      </w:r>
      <w:r w:rsidRPr="009A3E02">
        <w:rPr>
          <w:rFonts w:asciiTheme="minorHAnsi" w:hAnsiTheme="minorHAnsi"/>
        </w:rPr>
        <w:t>/CO ratio</w:t>
      </w:r>
      <w:r w:rsidR="00751DD5">
        <w:rPr>
          <w:rFonts w:asciiTheme="minorHAnsi" w:hAnsiTheme="minorHAnsi"/>
        </w:rPr>
        <w:t xml:space="preserve"> than</w:t>
      </w:r>
      <w:r w:rsidRPr="009A3E02">
        <w:rPr>
          <w:rFonts w:asciiTheme="minorHAnsi" w:hAnsiTheme="minorHAnsi"/>
        </w:rPr>
        <w:t xml:space="preserve"> that of steam. </w:t>
      </w:r>
    </w:p>
    <w:p w14:paraId="1B1A5831" w14:textId="77777777" w:rsidR="009A3E02" w:rsidRDefault="009A3E02" w:rsidP="009A3E02">
      <w:pPr>
        <w:pStyle w:val="AbstractBody"/>
        <w:numPr>
          <w:ilvl w:val="0"/>
          <w:numId w:val="16"/>
        </w:numPr>
        <w:rPr>
          <w:rFonts w:asciiTheme="minorHAnsi" w:hAnsiTheme="minorHAnsi"/>
        </w:rPr>
      </w:pPr>
      <w:r w:rsidRPr="009A3E02">
        <w:rPr>
          <w:rFonts w:asciiTheme="minorHAnsi" w:hAnsiTheme="minorHAnsi"/>
        </w:rPr>
        <w:t>The multi-reforming by CO</w:t>
      </w:r>
      <w:r w:rsidRPr="00751DD5">
        <w:rPr>
          <w:rFonts w:asciiTheme="minorHAnsi" w:hAnsiTheme="minorHAnsi"/>
          <w:vertAlign w:val="subscript"/>
        </w:rPr>
        <w:t>2</w:t>
      </w:r>
      <w:r w:rsidRPr="009A3E02">
        <w:rPr>
          <w:rFonts w:asciiTheme="minorHAnsi" w:hAnsiTheme="minorHAnsi"/>
        </w:rPr>
        <w:t xml:space="preserve"> </w:t>
      </w:r>
      <w:r w:rsidR="002C5785">
        <w:rPr>
          <w:rFonts w:asciiTheme="minorHAnsi" w:hAnsiTheme="minorHAnsi"/>
        </w:rPr>
        <w:t>or</w:t>
      </w:r>
      <w:r w:rsidRPr="009A3E02">
        <w:rPr>
          <w:rFonts w:asciiTheme="minorHAnsi" w:hAnsiTheme="minorHAnsi"/>
        </w:rPr>
        <w:t xml:space="preserve"> </w:t>
      </w:r>
      <w:r w:rsidR="002C5785">
        <w:rPr>
          <w:rFonts w:asciiTheme="minorHAnsi" w:hAnsiTheme="minorHAnsi"/>
        </w:rPr>
        <w:t>Steam</w:t>
      </w:r>
      <w:r w:rsidRPr="009A3E02">
        <w:rPr>
          <w:rFonts w:asciiTheme="minorHAnsi" w:hAnsiTheme="minorHAnsi"/>
        </w:rPr>
        <w:t xml:space="preserve"> addition is feasible</w:t>
      </w:r>
      <w:r>
        <w:rPr>
          <w:rFonts w:asciiTheme="minorHAnsi" w:hAnsiTheme="minorHAnsi"/>
        </w:rPr>
        <w:t>.</w:t>
      </w:r>
    </w:p>
    <w:p w14:paraId="5CB61C60" w14:textId="77777777" w:rsidR="009A3E02" w:rsidRPr="009A3E02" w:rsidRDefault="009A3E02" w:rsidP="009A3E02">
      <w:pPr>
        <w:snapToGrid w:val="0"/>
        <w:spacing w:after="120"/>
        <w:jc w:val="center"/>
        <w:rPr>
          <w:rFonts w:eastAsia="SimSun"/>
          <w:bCs/>
          <w:i/>
          <w:iCs/>
          <w:color w:val="0000FF"/>
          <w:sz w:val="20"/>
          <w:lang w:val="en-US" w:eastAsia="zh-CN"/>
        </w:rPr>
      </w:pPr>
    </w:p>
    <w:p w14:paraId="516B8124"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24461BFE" w14:textId="77777777" w:rsidR="00845CED" w:rsidRPr="00845CED" w:rsidRDefault="00845CED" w:rsidP="00845CED">
      <w:pPr>
        <w:snapToGrid w:val="0"/>
        <w:spacing w:after="120"/>
        <w:rPr>
          <w:rFonts w:asciiTheme="minorHAnsi" w:eastAsia="MS PGothic" w:hAnsiTheme="minorHAnsi"/>
          <w:color w:val="000000"/>
          <w:sz w:val="22"/>
          <w:szCs w:val="22"/>
          <w:lang w:val="en-US"/>
        </w:rPr>
      </w:pPr>
      <w:r w:rsidRPr="00845CED">
        <w:rPr>
          <w:rFonts w:asciiTheme="minorHAnsi" w:eastAsia="MS PGothic" w:hAnsiTheme="minorHAnsi"/>
          <w:color w:val="000000"/>
          <w:sz w:val="22"/>
          <w:szCs w:val="22"/>
          <w:lang w:val="en-US"/>
        </w:rPr>
        <w:t xml:space="preserve">Non-catalyst partial oxidation technology has been widely used to produce syngas by reforming of hydrocarbon, including gas (natural gas, shale gas, refinery gas, coalbed gas, coke oven gas, pyrolysis gas, etc.) and liquid (residual oil, asphalt, </w:t>
      </w:r>
      <w:proofErr w:type="spellStart"/>
      <w:r w:rsidRPr="00845CED">
        <w:rPr>
          <w:rFonts w:asciiTheme="minorHAnsi" w:eastAsia="MS PGothic" w:hAnsiTheme="minorHAnsi"/>
          <w:color w:val="000000"/>
          <w:sz w:val="22"/>
          <w:szCs w:val="22"/>
          <w:lang w:val="en-US"/>
        </w:rPr>
        <w:t>deoiled</w:t>
      </w:r>
      <w:proofErr w:type="spellEnd"/>
      <w:r w:rsidRPr="00845CED">
        <w:rPr>
          <w:rFonts w:asciiTheme="minorHAnsi" w:eastAsia="MS PGothic" w:hAnsiTheme="minorHAnsi"/>
          <w:color w:val="000000"/>
          <w:sz w:val="22"/>
          <w:szCs w:val="22"/>
          <w:lang w:val="en-US"/>
        </w:rPr>
        <w:t xml:space="preserve"> asphalt, biomass oil, etc.). For natural gas non-catalyst partial oxidation, the H</w:t>
      </w:r>
      <w:r w:rsidRPr="00751DD5">
        <w:rPr>
          <w:rFonts w:asciiTheme="minorHAnsi" w:eastAsia="MS PGothic" w:hAnsiTheme="minorHAnsi"/>
          <w:color w:val="000000"/>
          <w:sz w:val="22"/>
          <w:szCs w:val="22"/>
          <w:vertAlign w:val="subscript"/>
          <w:lang w:val="en-US"/>
        </w:rPr>
        <w:t>2</w:t>
      </w:r>
      <w:r w:rsidRPr="00845CED">
        <w:rPr>
          <w:rFonts w:asciiTheme="minorHAnsi" w:eastAsia="MS PGothic" w:hAnsiTheme="minorHAnsi"/>
          <w:color w:val="000000"/>
          <w:sz w:val="22"/>
          <w:szCs w:val="22"/>
          <w:lang w:val="en-US"/>
        </w:rPr>
        <w:t>/CO of syngas is about 1.8, which is agreed well with the request of FT synthesis. But for other process, such as carbonylation and glycol, the H</w:t>
      </w:r>
      <w:r w:rsidRPr="00751DD5">
        <w:rPr>
          <w:rFonts w:asciiTheme="minorHAnsi" w:eastAsia="MS PGothic" w:hAnsiTheme="minorHAnsi"/>
          <w:color w:val="000000"/>
          <w:sz w:val="22"/>
          <w:szCs w:val="22"/>
          <w:vertAlign w:val="subscript"/>
          <w:lang w:val="en-US"/>
        </w:rPr>
        <w:t>2</w:t>
      </w:r>
      <w:r w:rsidRPr="00845CED">
        <w:rPr>
          <w:rFonts w:asciiTheme="minorHAnsi" w:eastAsia="MS PGothic" w:hAnsiTheme="minorHAnsi"/>
          <w:color w:val="000000"/>
          <w:sz w:val="22"/>
          <w:szCs w:val="22"/>
          <w:lang w:val="en-US"/>
        </w:rPr>
        <w:t>/CO should be close to 1 and 2 respectively. So the syngas composition of non-catalyst</w:t>
      </w:r>
      <w:r w:rsidR="00325A91">
        <w:rPr>
          <w:rFonts w:asciiTheme="minorHAnsi" w:eastAsia="MS PGothic" w:hAnsiTheme="minorHAnsi"/>
          <w:color w:val="000000"/>
          <w:sz w:val="22"/>
          <w:szCs w:val="22"/>
          <w:lang w:val="en-US"/>
        </w:rPr>
        <w:t xml:space="preserve"> </w:t>
      </w:r>
      <w:r w:rsidRPr="00845CED">
        <w:rPr>
          <w:rFonts w:asciiTheme="minorHAnsi" w:eastAsia="MS PGothic" w:hAnsiTheme="minorHAnsi"/>
          <w:color w:val="000000"/>
          <w:sz w:val="22"/>
          <w:szCs w:val="22"/>
          <w:lang w:val="en-US"/>
        </w:rPr>
        <w:t>partial oxidation should be adjusted to satisfy the request of different chemical synthesis. That means a</w:t>
      </w:r>
      <w:r w:rsidR="002C5785">
        <w:rPr>
          <w:rFonts w:asciiTheme="minorHAnsi" w:eastAsia="MS PGothic" w:hAnsiTheme="minorHAnsi"/>
          <w:color w:val="000000"/>
          <w:sz w:val="22"/>
          <w:szCs w:val="22"/>
          <w:lang w:val="en-US"/>
        </w:rPr>
        <w:t xml:space="preserve"> multi-reforming method by CO</w:t>
      </w:r>
      <w:r w:rsidR="002C5785" w:rsidRPr="00751DD5">
        <w:rPr>
          <w:rFonts w:asciiTheme="minorHAnsi" w:eastAsia="MS PGothic" w:hAnsiTheme="minorHAnsi"/>
          <w:color w:val="000000"/>
          <w:sz w:val="22"/>
          <w:szCs w:val="22"/>
          <w:vertAlign w:val="subscript"/>
          <w:lang w:val="en-US"/>
        </w:rPr>
        <w:t>2</w:t>
      </w:r>
      <w:r w:rsidR="002C5785">
        <w:rPr>
          <w:rFonts w:asciiTheme="minorHAnsi" w:eastAsia="MS PGothic" w:hAnsiTheme="minorHAnsi"/>
          <w:color w:val="000000"/>
          <w:sz w:val="22"/>
          <w:szCs w:val="22"/>
          <w:lang w:val="en-US"/>
        </w:rPr>
        <w:t xml:space="preserve"> or Steam</w:t>
      </w:r>
      <w:r w:rsidRPr="00845CED">
        <w:rPr>
          <w:rFonts w:asciiTheme="minorHAnsi" w:eastAsia="MS PGothic" w:hAnsiTheme="minorHAnsi"/>
          <w:color w:val="000000"/>
          <w:sz w:val="22"/>
          <w:szCs w:val="22"/>
          <w:lang w:val="en-US"/>
        </w:rPr>
        <w:t xml:space="preserve"> addition.</w:t>
      </w:r>
    </w:p>
    <w:p w14:paraId="30ACB7EA" w14:textId="77777777"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6D186146" w14:textId="77777777" w:rsidR="00845CED" w:rsidRDefault="00845CED" w:rsidP="00325A91">
      <w:pPr>
        <w:snapToGrid w:val="0"/>
        <w:spacing w:after="120"/>
        <w:rPr>
          <w:rFonts w:asciiTheme="minorHAnsi" w:eastAsia="MS PGothic" w:hAnsiTheme="minorHAnsi"/>
          <w:color w:val="000000"/>
          <w:sz w:val="22"/>
          <w:szCs w:val="22"/>
          <w:lang w:val="en-US"/>
        </w:rPr>
      </w:pPr>
      <w:r w:rsidRPr="00845CED">
        <w:rPr>
          <w:rFonts w:asciiTheme="minorHAnsi" w:eastAsia="MS PGothic" w:hAnsiTheme="minorHAnsi"/>
          <w:color w:val="000000"/>
          <w:sz w:val="22"/>
          <w:szCs w:val="22"/>
          <w:lang w:val="en-US"/>
        </w:rPr>
        <w:t>The experimental platform for the non</w:t>
      </w:r>
      <w:r w:rsidR="00751DD5">
        <w:rPr>
          <w:rFonts w:asciiTheme="minorHAnsi" w:eastAsia="MS PGothic" w:hAnsiTheme="minorHAnsi"/>
          <w:color w:val="000000"/>
          <w:sz w:val="22"/>
          <w:szCs w:val="22"/>
          <w:lang w:val="en-US"/>
        </w:rPr>
        <w:t>-</w:t>
      </w:r>
      <w:r w:rsidRPr="00845CED">
        <w:rPr>
          <w:rFonts w:asciiTheme="minorHAnsi" w:eastAsia="MS PGothic" w:hAnsiTheme="minorHAnsi"/>
          <w:color w:val="000000"/>
          <w:sz w:val="22"/>
          <w:szCs w:val="22"/>
          <w:lang w:val="en-US"/>
        </w:rPr>
        <w:t>cataly</w:t>
      </w:r>
      <w:r w:rsidR="00751DD5">
        <w:rPr>
          <w:rFonts w:asciiTheme="minorHAnsi" w:eastAsia="MS PGothic" w:hAnsiTheme="minorHAnsi"/>
          <w:color w:val="000000"/>
          <w:sz w:val="22"/>
          <w:szCs w:val="22"/>
          <w:lang w:val="en-US"/>
        </w:rPr>
        <w:t>st</w:t>
      </w:r>
      <w:r w:rsidRPr="00845CED">
        <w:rPr>
          <w:rFonts w:asciiTheme="minorHAnsi" w:eastAsia="MS PGothic" w:hAnsiTheme="minorHAnsi"/>
          <w:color w:val="000000"/>
          <w:sz w:val="22"/>
          <w:szCs w:val="22"/>
          <w:lang w:val="en-US"/>
        </w:rPr>
        <w:t xml:space="preserve"> partial oxidation of natural gas is shown in Fig.1. </w:t>
      </w:r>
    </w:p>
    <w:p w14:paraId="5B58AF64" w14:textId="77777777" w:rsidR="00325A91" w:rsidRPr="009665BB" w:rsidRDefault="00325A91" w:rsidP="00325A91">
      <w:pPr>
        <w:widowControl w:val="0"/>
        <w:jc w:val="center"/>
        <w:rPr>
          <w:rStyle w:val="Enfasigrassetto"/>
          <w:b/>
          <w:szCs w:val="18"/>
        </w:rPr>
      </w:pPr>
      <w:r w:rsidRPr="009665BB">
        <w:rPr>
          <w:b/>
          <w:bCs/>
          <w:noProof/>
          <w:szCs w:val="18"/>
          <w:lang w:val="en-US" w:eastAsia="zh-CN"/>
        </w:rPr>
        <w:drawing>
          <wp:inline distT="0" distB="0" distL="0" distR="0" wp14:anchorId="130980B0" wp14:editId="6E9A956F">
            <wp:extent cx="3833680" cy="2552700"/>
            <wp:effectExtent l="0" t="0" r="0" b="0"/>
            <wp:docPr id="1" name="图片 1" descr="实验平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实验平台"/>
                    <pic:cNvPicPr>
                      <a:picLocks noChangeAspect="1" noChangeArrowheads="1"/>
                    </pic:cNvPicPr>
                  </pic:nvPicPr>
                  <pic:blipFill>
                    <a:blip r:embed="rId10" cstate="print"/>
                    <a:srcRect/>
                    <a:stretch>
                      <a:fillRect/>
                    </a:stretch>
                  </pic:blipFill>
                  <pic:spPr bwMode="auto">
                    <a:xfrm>
                      <a:off x="0" y="0"/>
                      <a:ext cx="3902142" cy="2598286"/>
                    </a:xfrm>
                    <a:prstGeom prst="rect">
                      <a:avLst/>
                    </a:prstGeom>
                    <a:noFill/>
                    <a:ln w="9525">
                      <a:noFill/>
                      <a:miter lim="800000"/>
                      <a:headEnd/>
                      <a:tailEnd/>
                    </a:ln>
                  </pic:spPr>
                </pic:pic>
              </a:graphicData>
            </a:graphic>
          </wp:inline>
        </w:drawing>
      </w:r>
    </w:p>
    <w:p w14:paraId="744D7DFF" w14:textId="77777777" w:rsidR="00325A91" w:rsidRPr="00E519A3" w:rsidRDefault="00325A91" w:rsidP="00E519A3">
      <w:pPr>
        <w:snapToGrid w:val="0"/>
        <w:spacing w:after="120"/>
        <w:jc w:val="center"/>
        <w:rPr>
          <w:rFonts w:asciiTheme="minorHAnsi" w:eastAsia="MS PGothic" w:hAnsiTheme="minorHAnsi"/>
          <w:b/>
          <w:bCs/>
          <w:color w:val="000000"/>
          <w:lang w:val="en-US"/>
        </w:rPr>
      </w:pPr>
      <w:r w:rsidRPr="00E519A3">
        <w:rPr>
          <w:rFonts w:asciiTheme="minorHAnsi" w:eastAsia="MS PGothic" w:hAnsiTheme="minorHAnsi"/>
          <w:b/>
          <w:bCs/>
          <w:color w:val="000000"/>
          <w:lang w:val="en-US"/>
        </w:rPr>
        <w:t>Fig. 1 Diagram of natural gas non-cataly</w:t>
      </w:r>
      <w:r w:rsidR="00751DD5">
        <w:rPr>
          <w:rFonts w:asciiTheme="minorHAnsi" w:eastAsia="MS PGothic" w:hAnsiTheme="minorHAnsi"/>
          <w:b/>
          <w:bCs/>
          <w:color w:val="000000"/>
          <w:lang w:val="en-US"/>
        </w:rPr>
        <w:t>st</w:t>
      </w:r>
      <w:r w:rsidRPr="00E519A3">
        <w:rPr>
          <w:rFonts w:asciiTheme="minorHAnsi" w:eastAsia="MS PGothic" w:hAnsiTheme="minorHAnsi"/>
          <w:b/>
          <w:bCs/>
          <w:color w:val="000000"/>
          <w:lang w:val="en-US"/>
        </w:rPr>
        <w:t xml:space="preserve"> partial oxidation hot-model experiment platform</w:t>
      </w:r>
    </w:p>
    <w:p w14:paraId="5BE78457" w14:textId="77777777" w:rsidR="00E519A3" w:rsidRPr="00E519A3" w:rsidRDefault="00E519A3" w:rsidP="00E519A3">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lastRenderedPageBreak/>
        <w:t>T</w:t>
      </w:r>
      <w:r w:rsidRPr="00E519A3">
        <w:rPr>
          <w:rFonts w:asciiTheme="minorHAnsi" w:eastAsia="MS PGothic" w:hAnsiTheme="minorHAnsi"/>
          <w:color w:val="000000"/>
          <w:sz w:val="22"/>
          <w:szCs w:val="22"/>
          <w:lang w:val="en-US"/>
        </w:rPr>
        <w:t xml:space="preserve">he reactor network model </w:t>
      </w:r>
      <w:r>
        <w:rPr>
          <w:rFonts w:asciiTheme="minorHAnsi" w:eastAsia="MS PGothic" w:hAnsiTheme="minorHAnsi"/>
          <w:color w:val="000000"/>
          <w:sz w:val="22"/>
          <w:szCs w:val="22"/>
          <w:lang w:val="en-US"/>
        </w:rPr>
        <w:t xml:space="preserve">of </w:t>
      </w:r>
      <w:r w:rsidR="000331D1">
        <w:rPr>
          <w:rFonts w:asciiTheme="minorHAnsi" w:eastAsia="MS PGothic" w:hAnsiTheme="minorHAnsi"/>
          <w:color w:val="000000"/>
          <w:sz w:val="22"/>
          <w:szCs w:val="22"/>
          <w:lang w:val="en-US"/>
        </w:rPr>
        <w:t>the</w:t>
      </w:r>
      <w:r>
        <w:rPr>
          <w:rFonts w:asciiTheme="minorHAnsi" w:eastAsia="MS PGothic" w:hAnsiTheme="minorHAnsi"/>
          <w:color w:val="000000"/>
          <w:sz w:val="22"/>
          <w:szCs w:val="22"/>
          <w:lang w:val="en-US"/>
        </w:rPr>
        <w:t xml:space="preserve"> reformer </w:t>
      </w:r>
      <w:r w:rsidRPr="00E519A3">
        <w:rPr>
          <w:rFonts w:asciiTheme="minorHAnsi" w:eastAsia="MS PGothic" w:hAnsiTheme="minorHAnsi"/>
          <w:color w:val="000000"/>
          <w:sz w:val="22"/>
          <w:szCs w:val="22"/>
          <w:lang w:val="en-US"/>
        </w:rPr>
        <w:t xml:space="preserve">is shown in Fig. </w:t>
      </w:r>
      <w:r>
        <w:rPr>
          <w:rFonts w:asciiTheme="minorHAnsi" w:eastAsia="MS PGothic" w:hAnsiTheme="minorHAnsi"/>
          <w:color w:val="000000"/>
          <w:sz w:val="22"/>
          <w:szCs w:val="22"/>
          <w:lang w:val="en-US"/>
        </w:rPr>
        <w:t>2</w:t>
      </w:r>
      <w:r>
        <w:rPr>
          <w:rFonts w:asciiTheme="minorHAnsi" w:eastAsiaTheme="minorEastAsia" w:hAnsiTheme="minorHAnsi" w:hint="eastAsia"/>
          <w:color w:val="000000"/>
          <w:sz w:val="22"/>
          <w:szCs w:val="22"/>
          <w:lang w:val="en-US" w:eastAsia="zh-CN"/>
        </w:rPr>
        <w:t>.</w:t>
      </w:r>
      <w:r w:rsidRPr="00E519A3">
        <w:rPr>
          <w:rFonts w:asciiTheme="minorHAnsi" w:eastAsia="MS PGothic" w:hAnsiTheme="minorHAnsi"/>
          <w:color w:val="000000"/>
          <w:sz w:val="22"/>
          <w:szCs w:val="22"/>
          <w:lang w:val="en-US"/>
        </w:rPr>
        <w:t>The reactions in the reformer are described by GRI-3.0.</w:t>
      </w:r>
    </w:p>
    <w:p w14:paraId="5BCCDC3D" w14:textId="77777777" w:rsidR="00E519A3" w:rsidRPr="009665BB" w:rsidRDefault="00E519A3" w:rsidP="00E519A3">
      <w:pPr>
        <w:widowControl w:val="0"/>
        <w:jc w:val="center"/>
        <w:rPr>
          <w:rStyle w:val="Enfasigrassetto"/>
        </w:rPr>
      </w:pPr>
      <w:r w:rsidRPr="009665BB">
        <w:rPr>
          <w:noProof/>
          <w:lang w:val="en-US" w:eastAsia="zh-CN"/>
        </w:rPr>
        <w:drawing>
          <wp:inline distT="0" distB="0" distL="0" distR="0" wp14:anchorId="3B63B7B0" wp14:editId="7B8AB838">
            <wp:extent cx="3555365" cy="685800"/>
            <wp:effectExtent l="0" t="0" r="6985" b="0"/>
            <wp:docPr id="89" name="图片 99" descr="说明: 说明: 反应器网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 descr="说明: 说明: 反应器网络"/>
                    <pic:cNvPicPr>
                      <a:picLocks noChangeAspect="1" noChangeArrowheads="1"/>
                    </pic:cNvPicPr>
                  </pic:nvPicPr>
                  <pic:blipFill>
                    <a:blip r:embed="rId11"/>
                    <a:srcRect/>
                    <a:stretch>
                      <a:fillRect/>
                    </a:stretch>
                  </pic:blipFill>
                  <pic:spPr bwMode="auto">
                    <a:xfrm>
                      <a:off x="0" y="0"/>
                      <a:ext cx="3585501" cy="691613"/>
                    </a:xfrm>
                    <a:prstGeom prst="rect">
                      <a:avLst/>
                    </a:prstGeom>
                    <a:noFill/>
                    <a:ln w="9525">
                      <a:noFill/>
                      <a:miter lim="800000"/>
                      <a:headEnd/>
                      <a:tailEnd/>
                    </a:ln>
                  </pic:spPr>
                </pic:pic>
              </a:graphicData>
            </a:graphic>
          </wp:inline>
        </w:drawing>
      </w:r>
    </w:p>
    <w:p w14:paraId="5D29F9CF" w14:textId="77777777" w:rsidR="00132EB3" w:rsidRPr="00132EB3" w:rsidRDefault="00E519A3" w:rsidP="00E519A3">
      <w:pPr>
        <w:snapToGrid w:val="0"/>
        <w:spacing w:after="120"/>
        <w:jc w:val="center"/>
        <w:rPr>
          <w:rFonts w:asciiTheme="minorHAnsi" w:eastAsia="MS PGothic" w:hAnsiTheme="minorHAnsi"/>
          <w:b/>
          <w:bCs/>
          <w:color w:val="000000"/>
          <w:lang w:val="en-US"/>
        </w:rPr>
      </w:pPr>
      <w:r w:rsidRPr="00E519A3">
        <w:rPr>
          <w:rFonts w:asciiTheme="minorHAnsi" w:eastAsia="MS PGothic" w:hAnsiTheme="minorHAnsi"/>
          <w:b/>
          <w:bCs/>
          <w:color w:val="000000"/>
          <w:lang w:val="en-US"/>
        </w:rPr>
        <w:t>Fig.</w:t>
      </w:r>
      <w:r w:rsidR="000331D1">
        <w:rPr>
          <w:rFonts w:asciiTheme="minorHAnsi" w:eastAsia="MS PGothic" w:hAnsiTheme="minorHAnsi"/>
          <w:b/>
          <w:bCs/>
          <w:color w:val="000000"/>
          <w:lang w:val="en-US"/>
        </w:rPr>
        <w:t>2</w:t>
      </w:r>
      <w:r w:rsidRPr="00E519A3">
        <w:rPr>
          <w:rFonts w:asciiTheme="minorHAnsi" w:eastAsia="MS PGothic" w:hAnsiTheme="minorHAnsi"/>
          <w:b/>
          <w:bCs/>
          <w:color w:val="000000"/>
          <w:lang w:val="en-US"/>
        </w:rPr>
        <w:t xml:space="preserve"> Schematic diagram of reactor network</w:t>
      </w:r>
      <w:r w:rsidR="00132EB3">
        <w:rPr>
          <w:rFonts w:asciiTheme="minorHAnsi" w:eastAsia="MS PGothic" w:hAnsiTheme="minorHAnsi"/>
          <w:b/>
          <w:bCs/>
          <w:color w:val="000000"/>
          <w:lang w:val="en-US"/>
        </w:rPr>
        <w:t xml:space="preserve"> (PSR: 12.758</w:t>
      </w:r>
      <w:r w:rsidR="00132EB3" w:rsidRPr="00132EB3">
        <w:rPr>
          <w:rFonts w:asciiTheme="minorHAnsi" w:eastAsia="MS PGothic" w:hAnsiTheme="minorHAnsi" w:hint="eastAsia"/>
          <w:b/>
          <w:bCs/>
          <w:color w:val="000000"/>
          <w:lang w:val="en-US"/>
        </w:rPr>
        <w:t>m</w:t>
      </w:r>
      <w:r w:rsidR="00132EB3" w:rsidRPr="00751DD5">
        <w:rPr>
          <w:rFonts w:asciiTheme="minorHAnsi" w:eastAsia="MS PGothic" w:hAnsiTheme="minorHAnsi"/>
          <w:b/>
          <w:bCs/>
          <w:color w:val="000000"/>
          <w:vertAlign w:val="superscript"/>
          <w:lang w:val="en-US"/>
        </w:rPr>
        <w:t>3</w:t>
      </w:r>
      <w:r w:rsidR="00132EB3">
        <w:rPr>
          <w:rFonts w:asciiTheme="minorHAnsi" w:eastAsia="MS PGothic" w:hAnsiTheme="minorHAnsi"/>
          <w:b/>
          <w:bCs/>
          <w:color w:val="000000"/>
          <w:lang w:val="en-US"/>
        </w:rPr>
        <w:t xml:space="preserve">; </w:t>
      </w:r>
      <w:r w:rsidR="00132EB3" w:rsidRPr="00132EB3">
        <w:rPr>
          <w:rFonts w:asciiTheme="minorHAnsi" w:eastAsia="MS PGothic" w:hAnsiTheme="minorHAnsi"/>
          <w:b/>
          <w:bCs/>
          <w:color w:val="000000"/>
          <w:lang w:val="en-US"/>
        </w:rPr>
        <w:t>PFR</w:t>
      </w:r>
      <w:r w:rsidR="00132EB3">
        <w:rPr>
          <w:rFonts w:asciiTheme="minorHAnsi" w:eastAsia="MS PGothic" w:hAnsiTheme="minorHAnsi"/>
          <w:b/>
          <w:bCs/>
          <w:color w:val="000000"/>
          <w:lang w:val="en-US"/>
        </w:rPr>
        <w:t>:</w:t>
      </w:r>
      <w:r w:rsidR="00132EB3" w:rsidRPr="00132EB3">
        <w:rPr>
          <w:rFonts w:asciiTheme="minorHAnsi" w:eastAsia="MS PGothic" w:hAnsiTheme="minorHAnsi"/>
          <w:b/>
          <w:bCs/>
          <w:color w:val="000000"/>
          <w:lang w:val="en-US"/>
        </w:rPr>
        <w:t xml:space="preserve"> L</w:t>
      </w:r>
      <w:r w:rsidR="00132EB3">
        <w:rPr>
          <w:rFonts w:asciiTheme="minorHAnsi" w:eastAsia="MS PGothic" w:hAnsiTheme="minorHAnsi"/>
          <w:b/>
          <w:bCs/>
          <w:color w:val="000000"/>
          <w:lang w:val="en-US"/>
        </w:rPr>
        <w:t>ength</w:t>
      </w:r>
      <w:r w:rsidR="00132EB3" w:rsidRPr="00132EB3">
        <w:rPr>
          <w:rFonts w:asciiTheme="minorHAnsi" w:eastAsia="MS PGothic" w:hAnsiTheme="minorHAnsi"/>
          <w:b/>
          <w:bCs/>
          <w:color w:val="000000"/>
          <w:lang w:val="en-US"/>
        </w:rPr>
        <w:t>=7.08</w:t>
      </w:r>
      <w:r w:rsidR="00132EB3" w:rsidRPr="00132EB3">
        <w:rPr>
          <w:rFonts w:asciiTheme="minorHAnsi" w:eastAsia="MS PGothic" w:hAnsiTheme="minorHAnsi" w:hint="eastAsia"/>
          <w:b/>
          <w:bCs/>
          <w:color w:val="000000"/>
          <w:lang w:val="en-US"/>
        </w:rPr>
        <w:t>m</w:t>
      </w:r>
      <w:r w:rsidR="00132EB3">
        <w:rPr>
          <w:rFonts w:asciiTheme="minorHAnsi" w:eastAsia="MS PGothic" w:hAnsiTheme="minorHAnsi"/>
          <w:b/>
          <w:bCs/>
          <w:color w:val="000000"/>
          <w:lang w:val="en-US"/>
        </w:rPr>
        <w:t xml:space="preserve">, </w:t>
      </w:r>
      <w:r w:rsidR="00132EB3" w:rsidRPr="00132EB3">
        <w:rPr>
          <w:rFonts w:asciiTheme="minorHAnsi" w:eastAsia="MS PGothic" w:hAnsiTheme="minorHAnsi"/>
          <w:b/>
          <w:bCs/>
          <w:color w:val="000000"/>
          <w:lang w:val="en-US"/>
        </w:rPr>
        <w:t>D</w:t>
      </w:r>
      <w:r w:rsidR="00132EB3">
        <w:rPr>
          <w:rFonts w:asciiTheme="minorHAnsi" w:eastAsia="MS PGothic" w:hAnsiTheme="minorHAnsi"/>
          <w:b/>
          <w:bCs/>
          <w:color w:val="000000"/>
          <w:lang w:val="en-US"/>
        </w:rPr>
        <w:t>iameter</w:t>
      </w:r>
      <w:r w:rsidR="00132EB3" w:rsidRPr="00132EB3">
        <w:rPr>
          <w:rFonts w:asciiTheme="minorHAnsi" w:eastAsia="MS PGothic" w:hAnsiTheme="minorHAnsi"/>
          <w:b/>
          <w:bCs/>
          <w:color w:val="000000"/>
          <w:lang w:val="en-US"/>
        </w:rPr>
        <w:t>=1.8m)</w:t>
      </w:r>
    </w:p>
    <w:p w14:paraId="2E615863"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67888DCD" w14:textId="77777777" w:rsidR="00E519A3" w:rsidRPr="009665BB" w:rsidRDefault="00E519A3" w:rsidP="00E519A3">
      <w:pPr>
        <w:widowControl w:val="0"/>
        <w:jc w:val="center"/>
        <w:rPr>
          <w:color w:val="FF0000"/>
        </w:rPr>
      </w:pPr>
      <w:r w:rsidRPr="009665BB">
        <w:rPr>
          <w:color w:val="FF0000"/>
        </w:rPr>
        <w:object w:dxaOrig="6336" w:dyaOrig="4896" w14:anchorId="13CA4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75pt;height:141.75pt;mso-position-horizontal:absolute;mso-position-vertical:absolute" o:ole="">
            <v:imagedata r:id="rId12" o:title="" croptop="6071f" cropbottom="1518f" cropleft="3518f" cropright="7037f"/>
          </v:shape>
          <o:OLEObject Type="Embed" ProgID="Origin50.Graph" ShapeID="_x0000_i1025" DrawAspect="Content" ObjectID="_1627979847" r:id="rId13"/>
        </w:object>
      </w:r>
      <w:r w:rsidR="0049705A">
        <w:rPr>
          <w:color w:val="FF0000"/>
        </w:rPr>
        <w:t xml:space="preserve">              </w:t>
      </w:r>
      <w:r w:rsidRPr="009665BB">
        <w:object w:dxaOrig="6336" w:dyaOrig="4896" w14:anchorId="51536F17">
          <v:shape id="_x0000_i1026" type="#_x0000_t75" style="width:173.25pt;height:141.75pt" o:ole="">
            <v:imagedata r:id="rId14" o:title="" croptop="4553f" cropbottom="1518f" cropleft="3518f" cropright="5864f"/>
          </v:shape>
          <o:OLEObject Type="Embed" ProgID="Origin50.Graph" ShapeID="_x0000_i1026" DrawAspect="Content" ObjectID="_1627979848" r:id="rId15"/>
        </w:object>
      </w:r>
    </w:p>
    <w:p w14:paraId="7CB4E861" w14:textId="77777777" w:rsidR="00E519A3" w:rsidRPr="0049705A" w:rsidRDefault="0049705A" w:rsidP="0049705A">
      <w:pPr>
        <w:snapToGrid w:val="0"/>
        <w:spacing w:after="120"/>
        <w:jc w:val="center"/>
        <w:rPr>
          <w:rFonts w:asciiTheme="minorHAnsi" w:eastAsia="MS PGothic" w:hAnsiTheme="minorHAnsi"/>
          <w:b/>
          <w:bCs/>
          <w:color w:val="000000"/>
          <w:lang w:val="en-US"/>
        </w:rPr>
      </w:pPr>
      <w:r w:rsidRPr="0049705A">
        <w:rPr>
          <w:rFonts w:asciiTheme="minorHAnsi" w:eastAsia="MS PGothic" w:hAnsiTheme="minorHAnsi"/>
          <w:b/>
          <w:bCs/>
          <w:color w:val="000000"/>
          <w:lang w:val="en-US"/>
        </w:rPr>
        <w:t>(</w:t>
      </w:r>
      <w:r w:rsidRPr="0049705A">
        <w:rPr>
          <w:rFonts w:asciiTheme="minorHAnsi" w:eastAsia="MS PGothic" w:hAnsiTheme="minorHAnsi" w:hint="eastAsia"/>
          <w:b/>
          <w:bCs/>
          <w:color w:val="000000"/>
          <w:lang w:val="en-US"/>
        </w:rPr>
        <w:t>a</w:t>
      </w:r>
      <w:r w:rsidRPr="0049705A">
        <w:rPr>
          <w:rFonts w:asciiTheme="minorHAnsi" w:eastAsia="MS PGothic" w:hAnsiTheme="minorHAnsi"/>
          <w:b/>
          <w:bCs/>
          <w:color w:val="000000"/>
          <w:lang w:val="en-US"/>
        </w:rPr>
        <w:t>)</w:t>
      </w:r>
      <w:r w:rsidRPr="0049705A">
        <w:rPr>
          <w:rFonts w:asciiTheme="minorHAnsi" w:eastAsia="MS PGothic" w:hAnsiTheme="minorHAnsi" w:hint="eastAsia"/>
          <w:b/>
          <w:bCs/>
          <w:color w:val="000000"/>
          <w:lang w:val="en-US"/>
        </w:rPr>
        <w:t xml:space="preserve"> </w:t>
      </w:r>
      <w:r w:rsidRPr="0049705A">
        <w:rPr>
          <w:rFonts w:asciiTheme="minorHAnsi" w:eastAsia="MS PGothic" w:hAnsiTheme="minorHAnsi"/>
          <w:b/>
          <w:bCs/>
          <w:color w:val="000000"/>
          <w:lang w:val="en-US"/>
        </w:rPr>
        <w:t xml:space="preserve">CO2    </w:t>
      </w:r>
      <w:r w:rsidR="00132EB3">
        <w:rPr>
          <w:rFonts w:asciiTheme="minorHAnsi" w:eastAsia="MS PGothic" w:hAnsiTheme="minorHAnsi"/>
          <w:b/>
          <w:bCs/>
          <w:color w:val="000000"/>
          <w:lang w:val="en-US"/>
        </w:rPr>
        <w:t xml:space="preserve">                                                                                      </w:t>
      </w:r>
      <w:r w:rsidRPr="0049705A">
        <w:rPr>
          <w:rFonts w:asciiTheme="minorHAnsi" w:eastAsia="MS PGothic" w:hAnsiTheme="minorHAnsi"/>
          <w:b/>
          <w:bCs/>
          <w:color w:val="000000"/>
          <w:lang w:val="en-US"/>
        </w:rPr>
        <w:t xml:space="preserve"> </w:t>
      </w:r>
      <w:r w:rsidRPr="0049705A">
        <w:rPr>
          <w:rFonts w:asciiTheme="minorHAnsi" w:eastAsia="MS PGothic" w:hAnsiTheme="minorHAnsi" w:hint="eastAsia"/>
          <w:b/>
          <w:bCs/>
          <w:color w:val="000000"/>
          <w:lang w:val="en-US"/>
        </w:rPr>
        <w:t>(</w:t>
      </w:r>
      <w:r w:rsidRPr="0049705A">
        <w:rPr>
          <w:rFonts w:asciiTheme="minorHAnsi" w:eastAsia="MS PGothic" w:hAnsiTheme="minorHAnsi"/>
          <w:b/>
          <w:bCs/>
          <w:color w:val="000000"/>
          <w:lang w:val="en-US"/>
        </w:rPr>
        <w:t>b) Steam</w:t>
      </w:r>
    </w:p>
    <w:p w14:paraId="4343DB8E" w14:textId="77777777" w:rsidR="00E519A3" w:rsidRDefault="00E519A3" w:rsidP="0049705A">
      <w:pPr>
        <w:snapToGrid w:val="0"/>
        <w:spacing w:after="120"/>
        <w:jc w:val="center"/>
        <w:rPr>
          <w:rFonts w:asciiTheme="minorHAnsi" w:eastAsia="MS PGothic" w:hAnsiTheme="minorHAnsi"/>
          <w:b/>
          <w:bCs/>
          <w:color w:val="000000"/>
          <w:lang w:val="en-US"/>
        </w:rPr>
      </w:pPr>
      <w:r w:rsidRPr="0049705A">
        <w:rPr>
          <w:rFonts w:asciiTheme="minorHAnsi" w:eastAsia="MS PGothic" w:hAnsiTheme="minorHAnsi"/>
          <w:b/>
          <w:bCs/>
          <w:color w:val="000000"/>
          <w:lang w:val="en-US"/>
        </w:rPr>
        <w:t xml:space="preserve">Fig. </w:t>
      </w:r>
      <w:r w:rsidR="000331D1">
        <w:rPr>
          <w:rFonts w:asciiTheme="minorHAnsi" w:eastAsia="MS PGothic" w:hAnsiTheme="minorHAnsi"/>
          <w:b/>
          <w:bCs/>
          <w:color w:val="000000"/>
          <w:lang w:val="en-US"/>
        </w:rPr>
        <w:t>3</w:t>
      </w:r>
      <w:r w:rsidRPr="0049705A">
        <w:rPr>
          <w:rFonts w:asciiTheme="minorHAnsi" w:eastAsia="MS PGothic" w:hAnsiTheme="minorHAnsi"/>
          <w:b/>
          <w:bCs/>
          <w:color w:val="000000"/>
          <w:lang w:val="en-US"/>
        </w:rPr>
        <w:t xml:space="preserve"> Effects of CO2 and Steam addition on the syngas compositions</w:t>
      </w:r>
    </w:p>
    <w:p w14:paraId="1D4ABC6A" w14:textId="77777777" w:rsidR="000331D1" w:rsidRPr="00D73F10" w:rsidRDefault="000331D1" w:rsidP="00D73F10">
      <w:pPr>
        <w:snapToGrid w:val="0"/>
        <w:spacing w:after="120"/>
        <w:rPr>
          <w:rFonts w:asciiTheme="minorHAnsi" w:eastAsia="MS PGothic" w:hAnsiTheme="minorHAnsi"/>
          <w:color w:val="000000"/>
          <w:sz w:val="22"/>
          <w:szCs w:val="22"/>
          <w:lang w:val="en-US"/>
        </w:rPr>
      </w:pPr>
      <w:r w:rsidRPr="00D73F10">
        <w:rPr>
          <w:rFonts w:asciiTheme="minorHAnsi" w:eastAsia="MS PGothic" w:hAnsiTheme="minorHAnsi"/>
          <w:color w:val="000000"/>
          <w:sz w:val="22"/>
          <w:szCs w:val="22"/>
          <w:lang w:val="en-US"/>
        </w:rPr>
        <w:t>The experiment results of the Effects of CO</w:t>
      </w:r>
      <w:r w:rsidRPr="00751DD5">
        <w:rPr>
          <w:rFonts w:asciiTheme="minorHAnsi" w:eastAsia="MS PGothic" w:hAnsiTheme="minorHAnsi"/>
          <w:color w:val="000000"/>
          <w:sz w:val="22"/>
          <w:szCs w:val="22"/>
          <w:vertAlign w:val="subscript"/>
          <w:lang w:val="en-US"/>
        </w:rPr>
        <w:t>2</w:t>
      </w:r>
      <w:r w:rsidRPr="00D73F10">
        <w:rPr>
          <w:rFonts w:asciiTheme="minorHAnsi" w:eastAsia="MS PGothic" w:hAnsiTheme="minorHAnsi"/>
          <w:color w:val="000000"/>
          <w:sz w:val="22"/>
          <w:szCs w:val="22"/>
          <w:lang w:val="en-US"/>
        </w:rPr>
        <w:t xml:space="preserve"> and Steam addition on the syngas compositions are shown in Fig.3.  For the case of the</w:t>
      </w:r>
      <w:r w:rsidR="0049705A" w:rsidRPr="00D73F10">
        <w:rPr>
          <w:rFonts w:asciiTheme="minorHAnsi" w:eastAsia="MS PGothic" w:hAnsiTheme="minorHAnsi"/>
          <w:color w:val="000000"/>
          <w:sz w:val="22"/>
          <w:szCs w:val="22"/>
          <w:lang w:val="en-US"/>
        </w:rPr>
        <w:t xml:space="preserve"> </w:t>
      </w:r>
      <w:r w:rsidR="0049705A" w:rsidRPr="00D73F10">
        <w:rPr>
          <w:rFonts w:asciiTheme="minorHAnsi" w:eastAsia="MS PGothic" w:hAnsiTheme="minorHAnsi" w:hint="eastAsia"/>
          <w:color w:val="000000"/>
          <w:sz w:val="22"/>
          <w:szCs w:val="22"/>
          <w:lang w:val="en-US"/>
        </w:rPr>
        <w:t>O</w:t>
      </w:r>
      <w:r w:rsidR="0049705A" w:rsidRPr="00751DD5">
        <w:rPr>
          <w:rFonts w:asciiTheme="minorHAnsi" w:eastAsia="MS PGothic" w:hAnsiTheme="minorHAnsi" w:hint="eastAsia"/>
          <w:color w:val="000000"/>
          <w:sz w:val="22"/>
          <w:szCs w:val="22"/>
          <w:vertAlign w:val="subscript"/>
          <w:lang w:val="en-US"/>
        </w:rPr>
        <w:t>2</w:t>
      </w:r>
      <w:r w:rsidR="0049705A" w:rsidRPr="00D73F10">
        <w:rPr>
          <w:rFonts w:asciiTheme="minorHAnsi" w:eastAsia="MS PGothic" w:hAnsiTheme="minorHAnsi" w:hint="eastAsia"/>
          <w:color w:val="000000"/>
          <w:sz w:val="22"/>
          <w:szCs w:val="22"/>
          <w:lang w:val="en-US"/>
        </w:rPr>
        <w:t>/CH</w:t>
      </w:r>
      <w:r w:rsidR="0049705A" w:rsidRPr="00751DD5">
        <w:rPr>
          <w:rFonts w:asciiTheme="minorHAnsi" w:eastAsia="MS PGothic" w:hAnsiTheme="minorHAnsi" w:hint="eastAsia"/>
          <w:color w:val="000000"/>
          <w:sz w:val="22"/>
          <w:szCs w:val="22"/>
          <w:vertAlign w:val="subscript"/>
          <w:lang w:val="en-US"/>
        </w:rPr>
        <w:t>4</w:t>
      </w:r>
      <w:r w:rsidR="0049705A" w:rsidRPr="00D73F10">
        <w:rPr>
          <w:rFonts w:asciiTheme="minorHAnsi" w:eastAsia="MS PGothic" w:hAnsiTheme="minorHAnsi" w:hint="eastAsia"/>
          <w:color w:val="000000"/>
          <w:sz w:val="22"/>
          <w:szCs w:val="22"/>
          <w:lang w:val="en-US"/>
        </w:rPr>
        <w:t>=0.95</w:t>
      </w:r>
      <w:r w:rsidR="0049705A" w:rsidRPr="00D73F10">
        <w:rPr>
          <w:rFonts w:asciiTheme="minorHAnsi" w:eastAsia="MS PGothic" w:hAnsiTheme="minorHAnsi"/>
          <w:color w:val="000000"/>
          <w:sz w:val="22"/>
          <w:szCs w:val="22"/>
          <w:lang w:val="en-US"/>
        </w:rPr>
        <w:t>,</w:t>
      </w:r>
      <w:r w:rsidRPr="00D73F10">
        <w:rPr>
          <w:rFonts w:asciiTheme="minorHAnsi" w:eastAsia="MS PGothic" w:hAnsiTheme="minorHAnsi"/>
          <w:color w:val="000000"/>
          <w:sz w:val="22"/>
          <w:szCs w:val="22"/>
          <w:lang w:val="en-US"/>
        </w:rPr>
        <w:t xml:space="preserve"> the H</w:t>
      </w:r>
      <w:r w:rsidRPr="00751DD5">
        <w:rPr>
          <w:rFonts w:asciiTheme="minorHAnsi" w:eastAsia="MS PGothic" w:hAnsiTheme="minorHAnsi"/>
          <w:color w:val="000000"/>
          <w:sz w:val="22"/>
          <w:szCs w:val="22"/>
          <w:vertAlign w:val="subscript"/>
          <w:lang w:val="en-US"/>
        </w:rPr>
        <w:t>2</w:t>
      </w:r>
      <w:r w:rsidRPr="00D73F10">
        <w:rPr>
          <w:rFonts w:asciiTheme="minorHAnsi" w:eastAsia="MS PGothic" w:hAnsiTheme="minorHAnsi"/>
          <w:color w:val="000000"/>
          <w:sz w:val="22"/>
          <w:szCs w:val="22"/>
          <w:lang w:val="en-US"/>
        </w:rPr>
        <w:t>/CO is decrea</w:t>
      </w:r>
      <w:r w:rsidR="00A67D83">
        <w:rPr>
          <w:rFonts w:asciiTheme="minorHAnsi" w:eastAsia="MS PGothic" w:hAnsiTheme="minorHAnsi"/>
          <w:color w:val="000000"/>
          <w:sz w:val="22"/>
          <w:szCs w:val="22"/>
          <w:lang w:val="en-US"/>
        </w:rPr>
        <w:t>sed</w:t>
      </w:r>
      <w:r w:rsidRPr="00D73F10">
        <w:rPr>
          <w:rFonts w:asciiTheme="minorHAnsi" w:eastAsia="MS PGothic" w:hAnsiTheme="minorHAnsi"/>
          <w:color w:val="000000"/>
          <w:sz w:val="22"/>
          <w:szCs w:val="22"/>
          <w:lang w:val="en-US"/>
        </w:rPr>
        <w:t xml:space="preserve"> from 1.5 to 1.24 when the CO</w:t>
      </w:r>
      <w:r w:rsidRPr="00751DD5">
        <w:rPr>
          <w:rFonts w:asciiTheme="minorHAnsi" w:eastAsia="MS PGothic" w:hAnsiTheme="minorHAnsi"/>
          <w:color w:val="000000"/>
          <w:sz w:val="22"/>
          <w:szCs w:val="22"/>
          <w:vertAlign w:val="subscript"/>
          <w:lang w:val="en-US"/>
        </w:rPr>
        <w:t>2</w:t>
      </w:r>
      <w:r w:rsidRPr="00D73F10">
        <w:rPr>
          <w:rFonts w:asciiTheme="minorHAnsi" w:eastAsia="MS PGothic" w:hAnsiTheme="minorHAnsi"/>
          <w:color w:val="000000"/>
          <w:sz w:val="22"/>
          <w:szCs w:val="22"/>
          <w:lang w:val="en-US"/>
        </w:rPr>
        <w:t>/C</w:t>
      </w:r>
      <w:r w:rsidR="002C5785">
        <w:rPr>
          <w:rFonts w:asciiTheme="minorHAnsi" w:eastAsia="MS PGothic" w:hAnsiTheme="minorHAnsi"/>
          <w:color w:val="000000"/>
          <w:sz w:val="22"/>
          <w:szCs w:val="22"/>
          <w:lang w:val="en-US"/>
        </w:rPr>
        <w:t>H</w:t>
      </w:r>
      <w:r w:rsidRPr="00751DD5">
        <w:rPr>
          <w:rFonts w:asciiTheme="minorHAnsi" w:eastAsia="MS PGothic" w:hAnsiTheme="minorHAnsi"/>
          <w:color w:val="000000"/>
          <w:sz w:val="22"/>
          <w:szCs w:val="22"/>
          <w:vertAlign w:val="subscript"/>
          <w:lang w:val="en-US"/>
        </w:rPr>
        <w:t>4</w:t>
      </w:r>
      <w:r w:rsidRPr="00D73F10">
        <w:rPr>
          <w:rFonts w:asciiTheme="minorHAnsi" w:eastAsia="MS PGothic" w:hAnsiTheme="minorHAnsi"/>
          <w:color w:val="000000"/>
          <w:sz w:val="22"/>
          <w:szCs w:val="22"/>
          <w:lang w:val="en-US"/>
        </w:rPr>
        <w:t xml:space="preserve"> is increa</w:t>
      </w:r>
      <w:r w:rsidR="00A67D83">
        <w:rPr>
          <w:rFonts w:asciiTheme="minorHAnsi" w:eastAsia="MS PGothic" w:hAnsiTheme="minorHAnsi"/>
          <w:color w:val="000000"/>
          <w:sz w:val="22"/>
          <w:szCs w:val="22"/>
          <w:lang w:val="en-US"/>
        </w:rPr>
        <w:t>sed</w:t>
      </w:r>
      <w:r w:rsidRPr="00D73F10">
        <w:rPr>
          <w:rFonts w:asciiTheme="minorHAnsi" w:eastAsia="MS PGothic" w:hAnsiTheme="minorHAnsi"/>
          <w:color w:val="000000"/>
          <w:sz w:val="22"/>
          <w:szCs w:val="22"/>
          <w:lang w:val="en-US"/>
        </w:rPr>
        <w:t xml:space="preserve"> from 0 to 0.16; </w:t>
      </w:r>
      <w:r w:rsidR="00132EB3">
        <w:rPr>
          <w:rFonts w:asciiTheme="minorHAnsi" w:eastAsia="MS PGothic" w:hAnsiTheme="minorHAnsi"/>
          <w:color w:val="000000"/>
          <w:sz w:val="22"/>
          <w:szCs w:val="22"/>
          <w:lang w:val="en-US"/>
        </w:rPr>
        <w:t xml:space="preserve">However, </w:t>
      </w:r>
      <w:r w:rsidRPr="00D73F10">
        <w:rPr>
          <w:rFonts w:asciiTheme="minorHAnsi" w:eastAsia="MS PGothic" w:hAnsiTheme="minorHAnsi"/>
          <w:color w:val="000000"/>
          <w:sz w:val="22"/>
          <w:szCs w:val="22"/>
          <w:lang w:val="en-US"/>
        </w:rPr>
        <w:t>the H</w:t>
      </w:r>
      <w:r w:rsidRPr="00A67D83">
        <w:rPr>
          <w:rFonts w:asciiTheme="minorHAnsi" w:eastAsia="MS PGothic" w:hAnsiTheme="minorHAnsi"/>
          <w:color w:val="000000"/>
          <w:sz w:val="22"/>
          <w:szCs w:val="22"/>
          <w:vertAlign w:val="subscript"/>
          <w:lang w:val="en-US"/>
        </w:rPr>
        <w:t>2</w:t>
      </w:r>
      <w:r w:rsidRPr="00D73F10">
        <w:rPr>
          <w:rFonts w:asciiTheme="minorHAnsi" w:eastAsia="MS PGothic" w:hAnsiTheme="minorHAnsi"/>
          <w:color w:val="000000"/>
          <w:sz w:val="22"/>
          <w:szCs w:val="22"/>
          <w:lang w:val="en-US"/>
        </w:rPr>
        <w:t xml:space="preserve">/CO ratio is increased slightly from 1.62 to 1.65 </w:t>
      </w:r>
      <w:r w:rsidR="0049705A" w:rsidRPr="00D73F10">
        <w:rPr>
          <w:rFonts w:asciiTheme="minorHAnsi" w:eastAsia="MS PGothic" w:hAnsiTheme="minorHAnsi"/>
          <w:color w:val="000000"/>
          <w:sz w:val="22"/>
          <w:szCs w:val="22"/>
          <w:lang w:val="en-US"/>
        </w:rPr>
        <w:t xml:space="preserve">When the </w:t>
      </w:r>
      <w:r w:rsidRPr="00D73F10">
        <w:rPr>
          <w:rFonts w:asciiTheme="minorHAnsi" w:eastAsia="MS PGothic" w:hAnsiTheme="minorHAnsi"/>
          <w:color w:val="000000"/>
          <w:sz w:val="22"/>
          <w:szCs w:val="22"/>
          <w:lang w:val="en-US"/>
        </w:rPr>
        <w:t>H</w:t>
      </w:r>
      <w:r w:rsidRPr="00A67D83">
        <w:rPr>
          <w:rFonts w:asciiTheme="minorHAnsi" w:eastAsia="MS PGothic" w:hAnsiTheme="minorHAnsi"/>
          <w:color w:val="000000"/>
          <w:sz w:val="22"/>
          <w:szCs w:val="22"/>
          <w:vertAlign w:val="subscript"/>
          <w:lang w:val="en-US"/>
        </w:rPr>
        <w:t>2</w:t>
      </w:r>
      <w:r w:rsidRPr="00D73F10">
        <w:rPr>
          <w:rFonts w:asciiTheme="minorHAnsi" w:eastAsia="MS PGothic" w:hAnsiTheme="minorHAnsi"/>
          <w:color w:val="000000"/>
          <w:sz w:val="22"/>
          <w:szCs w:val="22"/>
          <w:lang w:val="en-US"/>
        </w:rPr>
        <w:t>O</w:t>
      </w:r>
      <w:r w:rsidR="0049705A" w:rsidRPr="00D73F10">
        <w:rPr>
          <w:rFonts w:asciiTheme="minorHAnsi" w:eastAsia="MS PGothic" w:hAnsiTheme="minorHAnsi"/>
          <w:color w:val="000000"/>
          <w:sz w:val="22"/>
          <w:szCs w:val="22"/>
          <w:lang w:val="en-US"/>
        </w:rPr>
        <w:t>/CH</w:t>
      </w:r>
      <w:r w:rsidR="0049705A" w:rsidRPr="00A67D83">
        <w:rPr>
          <w:rFonts w:asciiTheme="minorHAnsi" w:eastAsia="MS PGothic" w:hAnsiTheme="minorHAnsi"/>
          <w:color w:val="000000"/>
          <w:sz w:val="22"/>
          <w:szCs w:val="22"/>
          <w:vertAlign w:val="subscript"/>
          <w:lang w:val="en-US"/>
        </w:rPr>
        <w:t>4</w:t>
      </w:r>
      <w:r w:rsidR="0049705A" w:rsidRPr="00D73F10">
        <w:rPr>
          <w:rFonts w:asciiTheme="minorHAnsi" w:eastAsia="MS PGothic" w:hAnsiTheme="minorHAnsi"/>
          <w:color w:val="000000"/>
          <w:sz w:val="22"/>
          <w:szCs w:val="22"/>
          <w:lang w:val="en-US"/>
        </w:rPr>
        <w:t xml:space="preserve"> ratio is </w:t>
      </w:r>
      <w:r w:rsidRPr="00D73F10">
        <w:rPr>
          <w:rFonts w:asciiTheme="minorHAnsi" w:eastAsia="MS PGothic" w:hAnsiTheme="minorHAnsi"/>
          <w:color w:val="000000"/>
          <w:sz w:val="22"/>
          <w:szCs w:val="22"/>
          <w:lang w:val="en-US"/>
        </w:rPr>
        <w:t>increas</w:t>
      </w:r>
      <w:r w:rsidR="00A67D83">
        <w:rPr>
          <w:rFonts w:asciiTheme="minorHAnsi" w:eastAsia="MS PGothic" w:hAnsiTheme="minorHAnsi"/>
          <w:color w:val="000000"/>
          <w:sz w:val="22"/>
          <w:szCs w:val="22"/>
          <w:lang w:val="en-US"/>
        </w:rPr>
        <w:t>ed</w:t>
      </w:r>
      <w:r w:rsidRPr="00D73F10">
        <w:rPr>
          <w:rFonts w:asciiTheme="minorHAnsi" w:eastAsia="MS PGothic" w:hAnsiTheme="minorHAnsi"/>
          <w:color w:val="000000"/>
          <w:sz w:val="22"/>
          <w:szCs w:val="22"/>
          <w:lang w:val="en-US"/>
        </w:rPr>
        <w:t xml:space="preserve"> f</w:t>
      </w:r>
      <w:r w:rsidR="00132EB3">
        <w:rPr>
          <w:rFonts w:asciiTheme="minorHAnsi" w:eastAsia="MS PGothic" w:hAnsiTheme="minorHAnsi"/>
          <w:color w:val="000000"/>
          <w:sz w:val="22"/>
          <w:szCs w:val="22"/>
          <w:lang w:val="en-US"/>
        </w:rPr>
        <w:t>rom</w:t>
      </w:r>
      <w:r w:rsidRPr="00D73F10">
        <w:rPr>
          <w:rFonts w:asciiTheme="minorHAnsi" w:eastAsia="MS PGothic" w:hAnsiTheme="minorHAnsi"/>
          <w:color w:val="000000"/>
          <w:sz w:val="22"/>
          <w:szCs w:val="22"/>
          <w:lang w:val="en-US"/>
        </w:rPr>
        <w:t xml:space="preserve"> 0 to 0.24.</w:t>
      </w:r>
    </w:p>
    <w:p w14:paraId="572B0294" w14:textId="77777777" w:rsidR="000331D1" w:rsidRPr="00D73F10" w:rsidRDefault="000331D1" w:rsidP="00D73F10">
      <w:pPr>
        <w:snapToGrid w:val="0"/>
        <w:spacing w:after="120"/>
        <w:rPr>
          <w:rFonts w:asciiTheme="minorHAnsi" w:eastAsia="MS PGothic" w:hAnsiTheme="minorHAnsi"/>
          <w:color w:val="000000"/>
          <w:sz w:val="22"/>
          <w:szCs w:val="22"/>
          <w:lang w:val="en-US"/>
        </w:rPr>
      </w:pPr>
      <w:r w:rsidRPr="00D73F10">
        <w:rPr>
          <w:rFonts w:asciiTheme="minorHAnsi" w:eastAsia="MS PGothic" w:hAnsiTheme="minorHAnsi"/>
          <w:color w:val="000000"/>
          <w:sz w:val="22"/>
          <w:szCs w:val="22"/>
          <w:lang w:val="en-US"/>
        </w:rPr>
        <w:t>Table 1 shows the feasibility analysis results of multi-reforming. The greater of required adjustment of H</w:t>
      </w:r>
      <w:r w:rsidRPr="00A67D83">
        <w:rPr>
          <w:rFonts w:asciiTheme="minorHAnsi" w:eastAsia="MS PGothic" w:hAnsiTheme="minorHAnsi"/>
          <w:color w:val="000000"/>
          <w:sz w:val="22"/>
          <w:szCs w:val="22"/>
          <w:vertAlign w:val="subscript"/>
          <w:lang w:val="en-US"/>
        </w:rPr>
        <w:t>2</w:t>
      </w:r>
      <w:r w:rsidRPr="00D73F10">
        <w:rPr>
          <w:rFonts w:asciiTheme="minorHAnsi" w:eastAsia="MS PGothic" w:hAnsiTheme="minorHAnsi"/>
          <w:color w:val="000000"/>
          <w:sz w:val="22"/>
          <w:szCs w:val="22"/>
          <w:lang w:val="en-US"/>
        </w:rPr>
        <w:t>/CO ratio, the addition amount of Steam or CO</w:t>
      </w:r>
      <w:r w:rsidRPr="00A67D83">
        <w:rPr>
          <w:rFonts w:asciiTheme="minorHAnsi" w:eastAsia="MS PGothic" w:hAnsiTheme="minorHAnsi"/>
          <w:color w:val="000000"/>
          <w:sz w:val="22"/>
          <w:szCs w:val="22"/>
          <w:vertAlign w:val="subscript"/>
          <w:lang w:val="en-US"/>
        </w:rPr>
        <w:t>2</w:t>
      </w:r>
      <w:r w:rsidRPr="00D73F10">
        <w:rPr>
          <w:rFonts w:asciiTheme="minorHAnsi" w:eastAsia="MS PGothic" w:hAnsiTheme="minorHAnsi"/>
          <w:color w:val="000000"/>
          <w:sz w:val="22"/>
          <w:szCs w:val="22"/>
          <w:lang w:val="en-US"/>
        </w:rPr>
        <w:t xml:space="preserve"> into the reformer </w:t>
      </w:r>
      <w:r w:rsidR="00D73F10" w:rsidRPr="00D73F10">
        <w:rPr>
          <w:rFonts w:asciiTheme="minorHAnsi" w:eastAsia="MS PGothic" w:hAnsiTheme="minorHAnsi"/>
          <w:color w:val="000000"/>
          <w:sz w:val="22"/>
          <w:szCs w:val="22"/>
          <w:lang w:val="en-US"/>
        </w:rPr>
        <w:t>is greater</w:t>
      </w:r>
      <w:r w:rsidRPr="00D73F10">
        <w:rPr>
          <w:rFonts w:asciiTheme="minorHAnsi" w:eastAsia="MS PGothic" w:hAnsiTheme="minorHAnsi"/>
          <w:color w:val="000000"/>
          <w:sz w:val="22"/>
          <w:szCs w:val="22"/>
          <w:lang w:val="en-US"/>
        </w:rPr>
        <w:t>. Correspondingly, the oxygen and natural gas consumption per unit effective gas is slightly increased.</w:t>
      </w:r>
    </w:p>
    <w:p w14:paraId="280EB9F7" w14:textId="77777777" w:rsidR="000331D1" w:rsidRPr="000331D1" w:rsidRDefault="000331D1" w:rsidP="000331D1">
      <w:pPr>
        <w:snapToGrid w:val="0"/>
        <w:spacing w:after="120"/>
        <w:jc w:val="center"/>
        <w:rPr>
          <w:rFonts w:asciiTheme="minorHAnsi" w:eastAsia="MS PGothic" w:hAnsiTheme="minorHAnsi"/>
          <w:b/>
          <w:bCs/>
          <w:color w:val="000000"/>
          <w:lang w:val="en-US"/>
        </w:rPr>
      </w:pPr>
      <w:r w:rsidRPr="000331D1">
        <w:rPr>
          <w:rFonts w:asciiTheme="minorHAnsi" w:eastAsia="MS PGothic" w:hAnsiTheme="minorHAnsi"/>
          <w:b/>
          <w:bCs/>
          <w:color w:val="000000"/>
          <w:lang w:val="en-US"/>
        </w:rPr>
        <w:t>Table</w:t>
      </w:r>
      <w:r>
        <w:rPr>
          <w:rFonts w:asciiTheme="minorHAnsi" w:eastAsia="MS PGothic" w:hAnsiTheme="minorHAnsi"/>
          <w:b/>
          <w:bCs/>
          <w:color w:val="000000"/>
          <w:lang w:val="en-US"/>
        </w:rPr>
        <w:t xml:space="preserve">1 </w:t>
      </w:r>
      <w:r w:rsidRPr="000331D1">
        <w:rPr>
          <w:rFonts w:asciiTheme="minorHAnsi" w:eastAsia="MS PGothic" w:hAnsiTheme="minorHAnsi"/>
          <w:b/>
          <w:bCs/>
          <w:color w:val="000000"/>
          <w:lang w:val="en-US"/>
        </w:rPr>
        <w:t>The multi-reforming analysis</w:t>
      </w:r>
    </w:p>
    <w:tbl>
      <w:tblPr>
        <w:tblW w:w="8145" w:type="dxa"/>
        <w:jc w:val="center"/>
        <w:tblCellMar>
          <w:left w:w="0" w:type="dxa"/>
          <w:right w:w="0" w:type="dxa"/>
        </w:tblCellMar>
        <w:tblLook w:val="04A0" w:firstRow="1" w:lastRow="0" w:firstColumn="1" w:lastColumn="0" w:noHBand="0" w:noVBand="1"/>
      </w:tblPr>
      <w:tblGrid>
        <w:gridCol w:w="2828"/>
        <w:gridCol w:w="1057"/>
        <w:gridCol w:w="1057"/>
        <w:gridCol w:w="1157"/>
        <w:gridCol w:w="1023"/>
        <w:gridCol w:w="1023"/>
      </w:tblGrid>
      <w:tr w:rsidR="00E519A3" w:rsidRPr="00132EB3" w14:paraId="6925FDF6" w14:textId="77777777" w:rsidTr="00132EB3">
        <w:trPr>
          <w:trHeight w:val="227"/>
          <w:tblHeader/>
          <w:jc w:val="center"/>
        </w:trPr>
        <w:tc>
          <w:tcPr>
            <w:tcW w:w="2828" w:type="dxa"/>
            <w:tcBorders>
              <w:top w:val="single" w:sz="6" w:space="0" w:color="000000"/>
              <w:left w:val="nil"/>
              <w:bottom w:val="single" w:sz="6" w:space="0" w:color="000000"/>
              <w:right w:val="nil"/>
            </w:tcBorders>
            <w:shd w:val="clear" w:color="auto" w:fill="auto"/>
            <w:tcMar>
              <w:top w:w="12" w:type="dxa"/>
              <w:left w:w="108" w:type="dxa"/>
              <w:bottom w:w="0" w:type="dxa"/>
              <w:right w:w="108" w:type="dxa"/>
            </w:tcMar>
            <w:vAlign w:val="center"/>
            <w:hideMark/>
          </w:tcPr>
          <w:p w14:paraId="5800F62C" w14:textId="77777777" w:rsidR="00E519A3" w:rsidRPr="00132EB3" w:rsidRDefault="00E519A3" w:rsidP="002C00A3">
            <w:pPr>
              <w:widowControl w:val="0"/>
              <w:rPr>
                <w:szCs w:val="18"/>
                <w:lang w:eastAsia="zh-CN"/>
              </w:rPr>
            </w:pPr>
          </w:p>
        </w:tc>
        <w:tc>
          <w:tcPr>
            <w:tcW w:w="1057" w:type="dxa"/>
            <w:tcBorders>
              <w:top w:val="single" w:sz="6" w:space="0" w:color="000000"/>
              <w:left w:val="nil"/>
              <w:bottom w:val="single" w:sz="6" w:space="0" w:color="000000"/>
              <w:right w:val="nil"/>
            </w:tcBorders>
            <w:shd w:val="clear" w:color="auto" w:fill="auto"/>
            <w:tcMar>
              <w:top w:w="12" w:type="dxa"/>
              <w:left w:w="108" w:type="dxa"/>
              <w:bottom w:w="0" w:type="dxa"/>
              <w:right w:w="108" w:type="dxa"/>
            </w:tcMar>
            <w:vAlign w:val="center"/>
            <w:hideMark/>
          </w:tcPr>
          <w:p w14:paraId="37F0CDBA" w14:textId="77777777" w:rsidR="00E519A3" w:rsidRPr="00132EB3" w:rsidRDefault="00E519A3" w:rsidP="002C00A3">
            <w:pPr>
              <w:widowControl w:val="0"/>
              <w:rPr>
                <w:szCs w:val="18"/>
              </w:rPr>
            </w:pPr>
            <w:r w:rsidRPr="00132EB3">
              <w:rPr>
                <w:szCs w:val="18"/>
              </w:rPr>
              <w:t xml:space="preserve">1 </w:t>
            </w:r>
          </w:p>
        </w:tc>
        <w:tc>
          <w:tcPr>
            <w:tcW w:w="1057" w:type="dxa"/>
            <w:tcBorders>
              <w:top w:val="single" w:sz="6" w:space="0" w:color="000000"/>
              <w:left w:val="nil"/>
              <w:bottom w:val="single" w:sz="6" w:space="0" w:color="000000"/>
              <w:right w:val="nil"/>
            </w:tcBorders>
            <w:shd w:val="clear" w:color="auto" w:fill="auto"/>
            <w:tcMar>
              <w:top w:w="12" w:type="dxa"/>
              <w:left w:w="108" w:type="dxa"/>
              <w:bottom w:w="0" w:type="dxa"/>
              <w:right w:w="108" w:type="dxa"/>
            </w:tcMar>
            <w:vAlign w:val="center"/>
            <w:hideMark/>
          </w:tcPr>
          <w:p w14:paraId="2C1126F2" w14:textId="77777777" w:rsidR="00E519A3" w:rsidRPr="00132EB3" w:rsidRDefault="00E519A3" w:rsidP="002C00A3">
            <w:pPr>
              <w:widowControl w:val="0"/>
              <w:rPr>
                <w:szCs w:val="18"/>
              </w:rPr>
            </w:pPr>
            <w:r w:rsidRPr="00132EB3">
              <w:rPr>
                <w:szCs w:val="18"/>
              </w:rPr>
              <w:t xml:space="preserve">2 </w:t>
            </w:r>
          </w:p>
        </w:tc>
        <w:tc>
          <w:tcPr>
            <w:tcW w:w="1157" w:type="dxa"/>
            <w:tcBorders>
              <w:top w:val="single" w:sz="6" w:space="0" w:color="000000"/>
              <w:left w:val="nil"/>
              <w:bottom w:val="single" w:sz="6" w:space="0" w:color="000000"/>
              <w:right w:val="nil"/>
            </w:tcBorders>
            <w:shd w:val="clear" w:color="auto" w:fill="auto"/>
            <w:tcMar>
              <w:top w:w="12" w:type="dxa"/>
              <w:left w:w="108" w:type="dxa"/>
              <w:bottom w:w="0" w:type="dxa"/>
              <w:right w:w="108" w:type="dxa"/>
            </w:tcMar>
            <w:vAlign w:val="center"/>
            <w:hideMark/>
          </w:tcPr>
          <w:p w14:paraId="290FEB9B" w14:textId="77777777" w:rsidR="00E519A3" w:rsidRPr="00132EB3" w:rsidRDefault="00E519A3" w:rsidP="002C00A3">
            <w:pPr>
              <w:widowControl w:val="0"/>
              <w:rPr>
                <w:szCs w:val="18"/>
              </w:rPr>
            </w:pPr>
            <w:r w:rsidRPr="00132EB3">
              <w:rPr>
                <w:szCs w:val="18"/>
              </w:rPr>
              <w:t xml:space="preserve">3 </w:t>
            </w:r>
          </w:p>
        </w:tc>
        <w:tc>
          <w:tcPr>
            <w:tcW w:w="1023" w:type="dxa"/>
            <w:tcBorders>
              <w:top w:val="single" w:sz="6" w:space="0" w:color="000000"/>
              <w:left w:val="nil"/>
              <w:bottom w:val="single" w:sz="6" w:space="0" w:color="000000"/>
              <w:right w:val="nil"/>
            </w:tcBorders>
            <w:shd w:val="clear" w:color="auto" w:fill="auto"/>
            <w:tcMar>
              <w:top w:w="12" w:type="dxa"/>
              <w:left w:w="108" w:type="dxa"/>
              <w:bottom w:w="0" w:type="dxa"/>
              <w:right w:w="108" w:type="dxa"/>
            </w:tcMar>
            <w:vAlign w:val="center"/>
            <w:hideMark/>
          </w:tcPr>
          <w:p w14:paraId="62CE5D0B" w14:textId="77777777" w:rsidR="00E519A3" w:rsidRPr="00132EB3" w:rsidRDefault="00E519A3" w:rsidP="002C00A3">
            <w:pPr>
              <w:widowControl w:val="0"/>
              <w:rPr>
                <w:szCs w:val="18"/>
              </w:rPr>
            </w:pPr>
            <w:r w:rsidRPr="00132EB3">
              <w:rPr>
                <w:szCs w:val="18"/>
              </w:rPr>
              <w:t xml:space="preserve">4 </w:t>
            </w:r>
          </w:p>
        </w:tc>
        <w:tc>
          <w:tcPr>
            <w:tcW w:w="1023" w:type="dxa"/>
            <w:tcBorders>
              <w:top w:val="single" w:sz="6" w:space="0" w:color="000000"/>
              <w:left w:val="nil"/>
              <w:bottom w:val="single" w:sz="6" w:space="0" w:color="000000"/>
              <w:right w:val="nil"/>
            </w:tcBorders>
            <w:shd w:val="clear" w:color="auto" w:fill="auto"/>
            <w:tcMar>
              <w:top w:w="12" w:type="dxa"/>
              <w:left w:w="108" w:type="dxa"/>
              <w:bottom w:w="0" w:type="dxa"/>
              <w:right w:w="108" w:type="dxa"/>
            </w:tcMar>
            <w:vAlign w:val="center"/>
            <w:hideMark/>
          </w:tcPr>
          <w:p w14:paraId="21D450A1" w14:textId="77777777" w:rsidR="00E519A3" w:rsidRPr="00132EB3" w:rsidRDefault="00E519A3" w:rsidP="002C00A3">
            <w:pPr>
              <w:widowControl w:val="0"/>
              <w:rPr>
                <w:szCs w:val="18"/>
              </w:rPr>
            </w:pPr>
            <w:r w:rsidRPr="00132EB3">
              <w:rPr>
                <w:szCs w:val="18"/>
              </w:rPr>
              <w:t xml:space="preserve">5 </w:t>
            </w:r>
          </w:p>
        </w:tc>
      </w:tr>
      <w:tr w:rsidR="00E519A3" w:rsidRPr="00132EB3" w14:paraId="50B151C4" w14:textId="77777777" w:rsidTr="00132EB3">
        <w:trPr>
          <w:trHeight w:val="227"/>
          <w:jc w:val="center"/>
        </w:trPr>
        <w:tc>
          <w:tcPr>
            <w:tcW w:w="2828" w:type="dxa"/>
            <w:tcBorders>
              <w:top w:val="single" w:sz="6" w:space="0" w:color="000000"/>
              <w:left w:val="nil"/>
              <w:bottom w:val="nil"/>
              <w:right w:val="nil"/>
            </w:tcBorders>
            <w:shd w:val="clear" w:color="auto" w:fill="auto"/>
            <w:tcMar>
              <w:top w:w="12" w:type="dxa"/>
              <w:left w:w="108" w:type="dxa"/>
              <w:bottom w:w="0" w:type="dxa"/>
              <w:right w:w="108" w:type="dxa"/>
            </w:tcMar>
            <w:vAlign w:val="center"/>
            <w:hideMark/>
          </w:tcPr>
          <w:p w14:paraId="718CBF86" w14:textId="77777777" w:rsidR="00E519A3" w:rsidRPr="00132EB3" w:rsidRDefault="00E519A3" w:rsidP="002C00A3">
            <w:pPr>
              <w:widowControl w:val="0"/>
              <w:rPr>
                <w:szCs w:val="18"/>
              </w:rPr>
            </w:pPr>
            <w:r w:rsidRPr="00132EB3">
              <w:rPr>
                <w:szCs w:val="18"/>
              </w:rPr>
              <w:t>O</w:t>
            </w:r>
            <w:r w:rsidRPr="00132EB3">
              <w:rPr>
                <w:szCs w:val="18"/>
                <w:vertAlign w:val="subscript"/>
              </w:rPr>
              <w:t>2</w:t>
            </w:r>
            <w:r w:rsidRPr="00132EB3">
              <w:rPr>
                <w:szCs w:val="18"/>
              </w:rPr>
              <w:t>/NG</w:t>
            </w:r>
            <w:r w:rsidRPr="00132EB3">
              <w:rPr>
                <w:szCs w:val="18"/>
                <w:lang w:eastAsia="zh-CN"/>
              </w:rPr>
              <w:t>(v/v)</w:t>
            </w:r>
          </w:p>
        </w:tc>
        <w:tc>
          <w:tcPr>
            <w:tcW w:w="1057" w:type="dxa"/>
            <w:tcBorders>
              <w:top w:val="single" w:sz="6" w:space="0" w:color="000000"/>
              <w:left w:val="nil"/>
              <w:bottom w:val="nil"/>
              <w:right w:val="nil"/>
            </w:tcBorders>
            <w:shd w:val="clear" w:color="auto" w:fill="auto"/>
            <w:tcMar>
              <w:top w:w="12" w:type="dxa"/>
              <w:left w:w="108" w:type="dxa"/>
              <w:bottom w:w="0" w:type="dxa"/>
              <w:right w:w="108" w:type="dxa"/>
            </w:tcMar>
            <w:vAlign w:val="center"/>
            <w:hideMark/>
          </w:tcPr>
          <w:p w14:paraId="3F9C6CDE" w14:textId="77777777" w:rsidR="00E519A3" w:rsidRPr="00132EB3" w:rsidRDefault="00E519A3" w:rsidP="002C00A3">
            <w:pPr>
              <w:widowControl w:val="0"/>
              <w:rPr>
                <w:szCs w:val="18"/>
              </w:rPr>
            </w:pPr>
            <w:r w:rsidRPr="00132EB3">
              <w:rPr>
                <w:szCs w:val="18"/>
              </w:rPr>
              <w:t xml:space="preserve">0.775 </w:t>
            </w:r>
          </w:p>
        </w:tc>
        <w:tc>
          <w:tcPr>
            <w:tcW w:w="1057" w:type="dxa"/>
            <w:tcBorders>
              <w:top w:val="single" w:sz="6" w:space="0" w:color="000000"/>
              <w:left w:val="nil"/>
              <w:bottom w:val="nil"/>
              <w:right w:val="nil"/>
            </w:tcBorders>
            <w:shd w:val="clear" w:color="auto" w:fill="auto"/>
            <w:tcMar>
              <w:top w:w="12" w:type="dxa"/>
              <w:left w:w="108" w:type="dxa"/>
              <w:bottom w:w="0" w:type="dxa"/>
              <w:right w:w="108" w:type="dxa"/>
            </w:tcMar>
            <w:vAlign w:val="center"/>
            <w:hideMark/>
          </w:tcPr>
          <w:p w14:paraId="6F095DC8" w14:textId="77777777" w:rsidR="00E519A3" w:rsidRPr="00132EB3" w:rsidRDefault="00E519A3" w:rsidP="002C00A3">
            <w:pPr>
              <w:widowControl w:val="0"/>
              <w:rPr>
                <w:szCs w:val="18"/>
              </w:rPr>
            </w:pPr>
            <w:r w:rsidRPr="00132EB3">
              <w:rPr>
                <w:szCs w:val="18"/>
              </w:rPr>
              <w:t xml:space="preserve">0.690 </w:t>
            </w:r>
          </w:p>
        </w:tc>
        <w:tc>
          <w:tcPr>
            <w:tcW w:w="1157" w:type="dxa"/>
            <w:tcBorders>
              <w:top w:val="single" w:sz="6" w:space="0" w:color="000000"/>
              <w:left w:val="nil"/>
              <w:bottom w:val="nil"/>
              <w:right w:val="nil"/>
            </w:tcBorders>
            <w:shd w:val="clear" w:color="auto" w:fill="auto"/>
            <w:tcMar>
              <w:top w:w="12" w:type="dxa"/>
              <w:left w:w="108" w:type="dxa"/>
              <w:bottom w:w="0" w:type="dxa"/>
              <w:right w:w="108" w:type="dxa"/>
            </w:tcMar>
            <w:vAlign w:val="center"/>
            <w:hideMark/>
          </w:tcPr>
          <w:p w14:paraId="555FB964" w14:textId="77777777" w:rsidR="00E519A3" w:rsidRPr="00132EB3" w:rsidRDefault="00E519A3" w:rsidP="002C00A3">
            <w:pPr>
              <w:widowControl w:val="0"/>
              <w:rPr>
                <w:szCs w:val="18"/>
              </w:rPr>
            </w:pPr>
            <w:r w:rsidRPr="00132EB3">
              <w:rPr>
                <w:szCs w:val="18"/>
              </w:rPr>
              <w:t xml:space="preserve">0.657 </w:t>
            </w:r>
          </w:p>
        </w:tc>
        <w:tc>
          <w:tcPr>
            <w:tcW w:w="1023" w:type="dxa"/>
            <w:tcBorders>
              <w:top w:val="single" w:sz="6" w:space="0" w:color="000000"/>
              <w:left w:val="nil"/>
              <w:bottom w:val="nil"/>
              <w:right w:val="nil"/>
            </w:tcBorders>
            <w:shd w:val="clear" w:color="auto" w:fill="auto"/>
            <w:tcMar>
              <w:top w:w="12" w:type="dxa"/>
              <w:left w:w="108" w:type="dxa"/>
              <w:bottom w:w="0" w:type="dxa"/>
              <w:right w:w="108" w:type="dxa"/>
            </w:tcMar>
            <w:vAlign w:val="center"/>
            <w:hideMark/>
          </w:tcPr>
          <w:p w14:paraId="5458155B" w14:textId="77777777" w:rsidR="00E519A3" w:rsidRPr="00132EB3" w:rsidRDefault="00E519A3" w:rsidP="002C00A3">
            <w:pPr>
              <w:widowControl w:val="0"/>
              <w:rPr>
                <w:szCs w:val="18"/>
              </w:rPr>
            </w:pPr>
            <w:r w:rsidRPr="00132EB3">
              <w:rPr>
                <w:szCs w:val="18"/>
              </w:rPr>
              <w:t xml:space="preserve">0.675 </w:t>
            </w:r>
          </w:p>
        </w:tc>
        <w:tc>
          <w:tcPr>
            <w:tcW w:w="1023" w:type="dxa"/>
            <w:tcBorders>
              <w:top w:val="single" w:sz="6" w:space="0" w:color="000000"/>
              <w:left w:val="nil"/>
              <w:bottom w:val="nil"/>
              <w:right w:val="nil"/>
            </w:tcBorders>
            <w:shd w:val="clear" w:color="auto" w:fill="auto"/>
            <w:tcMar>
              <w:top w:w="12" w:type="dxa"/>
              <w:left w:w="108" w:type="dxa"/>
              <w:bottom w:w="0" w:type="dxa"/>
              <w:right w:w="108" w:type="dxa"/>
            </w:tcMar>
            <w:vAlign w:val="center"/>
            <w:hideMark/>
          </w:tcPr>
          <w:p w14:paraId="523830B4" w14:textId="77777777" w:rsidR="00E519A3" w:rsidRPr="00132EB3" w:rsidRDefault="00E519A3" w:rsidP="002C00A3">
            <w:pPr>
              <w:widowControl w:val="0"/>
              <w:rPr>
                <w:szCs w:val="18"/>
              </w:rPr>
            </w:pPr>
            <w:r w:rsidRPr="00132EB3">
              <w:rPr>
                <w:szCs w:val="18"/>
              </w:rPr>
              <w:t xml:space="preserve">0.720 </w:t>
            </w:r>
          </w:p>
        </w:tc>
      </w:tr>
      <w:tr w:rsidR="00E519A3" w:rsidRPr="00132EB3" w14:paraId="253391BC" w14:textId="77777777" w:rsidTr="00132EB3">
        <w:trPr>
          <w:trHeight w:val="227"/>
          <w:jc w:val="center"/>
        </w:trPr>
        <w:tc>
          <w:tcPr>
            <w:tcW w:w="2828" w:type="dxa"/>
            <w:tcBorders>
              <w:top w:val="nil"/>
              <w:left w:val="nil"/>
              <w:bottom w:val="nil"/>
              <w:right w:val="nil"/>
            </w:tcBorders>
            <w:shd w:val="clear" w:color="auto" w:fill="auto"/>
            <w:tcMar>
              <w:top w:w="12" w:type="dxa"/>
              <w:left w:w="108" w:type="dxa"/>
              <w:bottom w:w="0" w:type="dxa"/>
              <w:right w:w="108" w:type="dxa"/>
            </w:tcMar>
            <w:vAlign w:val="center"/>
            <w:hideMark/>
          </w:tcPr>
          <w:p w14:paraId="3D9AA704" w14:textId="77777777" w:rsidR="00E519A3" w:rsidRPr="00132EB3" w:rsidRDefault="00E519A3" w:rsidP="00E519A3">
            <w:pPr>
              <w:widowControl w:val="0"/>
              <w:rPr>
                <w:szCs w:val="18"/>
              </w:rPr>
            </w:pPr>
            <w:r w:rsidRPr="00132EB3">
              <w:rPr>
                <w:szCs w:val="18"/>
                <w:lang w:eastAsia="zh-CN"/>
              </w:rPr>
              <w:t>Steam(CO</w:t>
            </w:r>
            <w:r w:rsidRPr="00A67D83">
              <w:rPr>
                <w:szCs w:val="18"/>
                <w:vertAlign w:val="subscript"/>
                <w:lang w:eastAsia="zh-CN"/>
              </w:rPr>
              <w:t>2</w:t>
            </w:r>
            <w:r w:rsidRPr="00132EB3">
              <w:rPr>
                <w:szCs w:val="18"/>
                <w:lang w:eastAsia="zh-CN"/>
              </w:rPr>
              <w:t>)</w:t>
            </w:r>
            <w:r w:rsidRPr="00132EB3">
              <w:rPr>
                <w:szCs w:val="18"/>
              </w:rPr>
              <w:t xml:space="preserve">/NG  </w:t>
            </w:r>
            <w:r w:rsidRPr="00132EB3">
              <w:rPr>
                <w:szCs w:val="18"/>
                <w:lang w:eastAsia="zh-CN"/>
              </w:rPr>
              <w:t>(v/v)</w:t>
            </w:r>
          </w:p>
        </w:tc>
        <w:tc>
          <w:tcPr>
            <w:tcW w:w="1057" w:type="dxa"/>
            <w:tcBorders>
              <w:top w:val="nil"/>
              <w:left w:val="nil"/>
              <w:bottom w:val="nil"/>
              <w:right w:val="nil"/>
            </w:tcBorders>
            <w:shd w:val="clear" w:color="auto" w:fill="auto"/>
            <w:tcMar>
              <w:top w:w="12" w:type="dxa"/>
              <w:left w:w="108" w:type="dxa"/>
              <w:bottom w:w="0" w:type="dxa"/>
              <w:right w:w="108" w:type="dxa"/>
            </w:tcMar>
            <w:vAlign w:val="center"/>
            <w:hideMark/>
          </w:tcPr>
          <w:p w14:paraId="710623FC" w14:textId="77777777" w:rsidR="00E519A3" w:rsidRPr="00132EB3" w:rsidRDefault="00E519A3" w:rsidP="00E519A3">
            <w:pPr>
              <w:widowControl w:val="0"/>
              <w:rPr>
                <w:szCs w:val="18"/>
              </w:rPr>
            </w:pPr>
            <w:r w:rsidRPr="00132EB3">
              <w:rPr>
                <w:szCs w:val="18"/>
              </w:rPr>
              <w:t>1.80(</w:t>
            </w:r>
            <w:r w:rsidRPr="00132EB3">
              <w:rPr>
                <w:szCs w:val="18"/>
                <w:lang w:eastAsia="zh-CN"/>
              </w:rPr>
              <w:t>H2O</w:t>
            </w:r>
            <w:r w:rsidRPr="00132EB3">
              <w:rPr>
                <w:szCs w:val="18"/>
              </w:rPr>
              <w:t xml:space="preserve">) </w:t>
            </w:r>
          </w:p>
        </w:tc>
        <w:tc>
          <w:tcPr>
            <w:tcW w:w="1057" w:type="dxa"/>
            <w:tcBorders>
              <w:top w:val="nil"/>
              <w:left w:val="nil"/>
              <w:bottom w:val="nil"/>
              <w:right w:val="nil"/>
            </w:tcBorders>
            <w:shd w:val="clear" w:color="auto" w:fill="auto"/>
            <w:tcMar>
              <w:top w:w="12" w:type="dxa"/>
              <w:left w:w="108" w:type="dxa"/>
              <w:bottom w:w="0" w:type="dxa"/>
              <w:right w:w="108" w:type="dxa"/>
            </w:tcMar>
            <w:vAlign w:val="center"/>
            <w:hideMark/>
          </w:tcPr>
          <w:p w14:paraId="139F6B18" w14:textId="77777777" w:rsidR="00E519A3" w:rsidRPr="00132EB3" w:rsidRDefault="00E519A3" w:rsidP="00E519A3">
            <w:pPr>
              <w:widowControl w:val="0"/>
              <w:rPr>
                <w:szCs w:val="18"/>
              </w:rPr>
            </w:pPr>
            <w:r w:rsidRPr="00132EB3">
              <w:rPr>
                <w:szCs w:val="18"/>
              </w:rPr>
              <w:t>0.48(</w:t>
            </w:r>
            <w:r w:rsidRPr="00132EB3">
              <w:rPr>
                <w:szCs w:val="18"/>
                <w:lang w:eastAsia="zh-CN"/>
              </w:rPr>
              <w:t>H2O</w:t>
            </w:r>
            <w:r w:rsidRPr="00132EB3">
              <w:rPr>
                <w:szCs w:val="18"/>
              </w:rPr>
              <w:t xml:space="preserve">) </w:t>
            </w:r>
          </w:p>
        </w:tc>
        <w:tc>
          <w:tcPr>
            <w:tcW w:w="1157" w:type="dxa"/>
            <w:tcBorders>
              <w:top w:val="nil"/>
              <w:left w:val="nil"/>
              <w:bottom w:val="nil"/>
              <w:right w:val="nil"/>
            </w:tcBorders>
            <w:shd w:val="clear" w:color="auto" w:fill="auto"/>
            <w:tcMar>
              <w:top w:w="12" w:type="dxa"/>
              <w:left w:w="108" w:type="dxa"/>
              <w:bottom w:w="0" w:type="dxa"/>
              <w:right w:w="108" w:type="dxa"/>
            </w:tcMar>
            <w:vAlign w:val="center"/>
            <w:hideMark/>
          </w:tcPr>
          <w:p w14:paraId="65DC2499" w14:textId="77777777" w:rsidR="00E519A3" w:rsidRPr="00132EB3" w:rsidRDefault="00E519A3" w:rsidP="00E519A3">
            <w:pPr>
              <w:widowControl w:val="0"/>
              <w:rPr>
                <w:szCs w:val="18"/>
              </w:rPr>
            </w:pPr>
            <w:r w:rsidRPr="00132EB3">
              <w:rPr>
                <w:szCs w:val="18"/>
              </w:rPr>
              <w:t>0.107(</w:t>
            </w:r>
            <w:r w:rsidRPr="00132EB3">
              <w:rPr>
                <w:szCs w:val="18"/>
                <w:lang w:eastAsia="zh-CN"/>
              </w:rPr>
              <w:t>H2O</w:t>
            </w:r>
            <w:r w:rsidRPr="00132EB3">
              <w:rPr>
                <w:szCs w:val="18"/>
              </w:rPr>
              <w:t xml:space="preserve">) </w:t>
            </w:r>
          </w:p>
        </w:tc>
        <w:tc>
          <w:tcPr>
            <w:tcW w:w="1023" w:type="dxa"/>
            <w:tcBorders>
              <w:top w:val="nil"/>
              <w:left w:val="nil"/>
              <w:bottom w:val="nil"/>
              <w:right w:val="nil"/>
            </w:tcBorders>
            <w:shd w:val="clear" w:color="auto" w:fill="auto"/>
            <w:tcMar>
              <w:top w:w="12" w:type="dxa"/>
              <w:left w:w="108" w:type="dxa"/>
              <w:bottom w:w="0" w:type="dxa"/>
              <w:right w:w="108" w:type="dxa"/>
            </w:tcMar>
            <w:vAlign w:val="center"/>
            <w:hideMark/>
          </w:tcPr>
          <w:p w14:paraId="4974FA37" w14:textId="77777777" w:rsidR="00E519A3" w:rsidRPr="00132EB3" w:rsidRDefault="00E519A3" w:rsidP="00E519A3">
            <w:pPr>
              <w:widowControl w:val="0"/>
              <w:rPr>
                <w:szCs w:val="18"/>
              </w:rPr>
            </w:pPr>
            <w:r w:rsidRPr="00132EB3">
              <w:rPr>
                <w:szCs w:val="18"/>
              </w:rPr>
              <w:t>0.15(CO</w:t>
            </w:r>
            <w:r w:rsidRPr="00132EB3">
              <w:rPr>
                <w:szCs w:val="18"/>
                <w:vertAlign w:val="subscript"/>
              </w:rPr>
              <w:t>2</w:t>
            </w:r>
            <w:r w:rsidRPr="00132EB3">
              <w:rPr>
                <w:szCs w:val="18"/>
              </w:rPr>
              <w:t xml:space="preserve">) </w:t>
            </w:r>
          </w:p>
        </w:tc>
        <w:tc>
          <w:tcPr>
            <w:tcW w:w="1023" w:type="dxa"/>
            <w:tcBorders>
              <w:top w:val="nil"/>
              <w:left w:val="nil"/>
              <w:bottom w:val="nil"/>
              <w:right w:val="nil"/>
            </w:tcBorders>
            <w:shd w:val="clear" w:color="auto" w:fill="auto"/>
            <w:tcMar>
              <w:top w:w="12" w:type="dxa"/>
              <w:left w:w="108" w:type="dxa"/>
              <w:bottom w:w="0" w:type="dxa"/>
              <w:right w:w="108" w:type="dxa"/>
            </w:tcMar>
            <w:vAlign w:val="center"/>
            <w:hideMark/>
          </w:tcPr>
          <w:p w14:paraId="27AFFAC1" w14:textId="77777777" w:rsidR="00E519A3" w:rsidRPr="00132EB3" w:rsidRDefault="00E519A3" w:rsidP="00E519A3">
            <w:pPr>
              <w:widowControl w:val="0"/>
              <w:rPr>
                <w:szCs w:val="18"/>
              </w:rPr>
            </w:pPr>
            <w:r w:rsidRPr="00132EB3">
              <w:rPr>
                <w:szCs w:val="18"/>
              </w:rPr>
              <w:t>0.52(CO</w:t>
            </w:r>
            <w:r w:rsidRPr="00132EB3">
              <w:rPr>
                <w:szCs w:val="18"/>
                <w:vertAlign w:val="subscript"/>
              </w:rPr>
              <w:t>2</w:t>
            </w:r>
            <w:r w:rsidRPr="00132EB3">
              <w:rPr>
                <w:szCs w:val="18"/>
              </w:rPr>
              <w:t xml:space="preserve">) </w:t>
            </w:r>
          </w:p>
        </w:tc>
      </w:tr>
      <w:tr w:rsidR="00E519A3" w:rsidRPr="00132EB3" w14:paraId="0AFDBFC1" w14:textId="77777777" w:rsidTr="00132EB3">
        <w:trPr>
          <w:trHeight w:val="227"/>
          <w:jc w:val="center"/>
        </w:trPr>
        <w:tc>
          <w:tcPr>
            <w:tcW w:w="2828" w:type="dxa"/>
            <w:tcBorders>
              <w:top w:val="nil"/>
              <w:left w:val="nil"/>
              <w:bottom w:val="nil"/>
              <w:right w:val="nil"/>
            </w:tcBorders>
            <w:shd w:val="clear" w:color="auto" w:fill="auto"/>
            <w:tcMar>
              <w:top w:w="12" w:type="dxa"/>
              <w:left w:w="108" w:type="dxa"/>
              <w:bottom w:w="0" w:type="dxa"/>
              <w:right w:w="108" w:type="dxa"/>
            </w:tcMar>
            <w:vAlign w:val="center"/>
            <w:hideMark/>
          </w:tcPr>
          <w:p w14:paraId="466AA80C" w14:textId="77777777" w:rsidR="00E519A3" w:rsidRPr="00132EB3" w:rsidRDefault="00E519A3" w:rsidP="002C00A3">
            <w:pPr>
              <w:widowControl w:val="0"/>
              <w:rPr>
                <w:szCs w:val="18"/>
                <w:lang w:eastAsia="zh-CN"/>
              </w:rPr>
            </w:pPr>
            <w:r w:rsidRPr="00132EB3">
              <w:rPr>
                <w:szCs w:val="18"/>
                <w:lang w:eastAsia="zh-CN"/>
              </w:rPr>
              <w:t>H</w:t>
            </w:r>
            <w:r w:rsidRPr="00132EB3">
              <w:rPr>
                <w:szCs w:val="18"/>
                <w:vertAlign w:val="subscript"/>
              </w:rPr>
              <w:t>2</w:t>
            </w:r>
            <w:r w:rsidRPr="00132EB3">
              <w:rPr>
                <w:szCs w:val="18"/>
                <w:lang w:eastAsia="zh-CN"/>
              </w:rPr>
              <w:t>(v</w:t>
            </w:r>
            <w:r w:rsidRPr="00132EB3">
              <w:rPr>
                <w:szCs w:val="18"/>
              </w:rPr>
              <w:t>%</w:t>
            </w:r>
            <w:r w:rsidRPr="00132EB3">
              <w:rPr>
                <w:szCs w:val="18"/>
                <w:lang w:eastAsia="zh-CN"/>
              </w:rPr>
              <w:t>)</w:t>
            </w:r>
          </w:p>
        </w:tc>
        <w:tc>
          <w:tcPr>
            <w:tcW w:w="1057" w:type="dxa"/>
            <w:tcBorders>
              <w:top w:val="nil"/>
              <w:left w:val="nil"/>
              <w:bottom w:val="nil"/>
              <w:right w:val="nil"/>
            </w:tcBorders>
            <w:shd w:val="clear" w:color="auto" w:fill="auto"/>
            <w:tcMar>
              <w:top w:w="12" w:type="dxa"/>
              <w:left w:w="108" w:type="dxa"/>
              <w:bottom w:w="0" w:type="dxa"/>
              <w:right w:w="108" w:type="dxa"/>
            </w:tcMar>
            <w:vAlign w:val="center"/>
            <w:hideMark/>
          </w:tcPr>
          <w:p w14:paraId="04BDAA88" w14:textId="77777777" w:rsidR="00E519A3" w:rsidRPr="00132EB3" w:rsidRDefault="00E519A3" w:rsidP="002C00A3">
            <w:pPr>
              <w:widowControl w:val="0"/>
              <w:rPr>
                <w:szCs w:val="18"/>
              </w:rPr>
            </w:pPr>
            <w:r w:rsidRPr="00132EB3">
              <w:rPr>
                <w:szCs w:val="18"/>
              </w:rPr>
              <w:t xml:space="preserve">63.02 </w:t>
            </w:r>
          </w:p>
        </w:tc>
        <w:tc>
          <w:tcPr>
            <w:tcW w:w="1057" w:type="dxa"/>
            <w:tcBorders>
              <w:top w:val="nil"/>
              <w:left w:val="nil"/>
              <w:bottom w:val="nil"/>
              <w:right w:val="nil"/>
            </w:tcBorders>
            <w:shd w:val="clear" w:color="auto" w:fill="auto"/>
            <w:tcMar>
              <w:top w:w="12" w:type="dxa"/>
              <w:left w:w="108" w:type="dxa"/>
              <w:bottom w:w="0" w:type="dxa"/>
              <w:right w:w="108" w:type="dxa"/>
            </w:tcMar>
            <w:vAlign w:val="center"/>
            <w:hideMark/>
          </w:tcPr>
          <w:p w14:paraId="7B43D288" w14:textId="77777777" w:rsidR="00E519A3" w:rsidRPr="00132EB3" w:rsidRDefault="00E519A3" w:rsidP="002C00A3">
            <w:pPr>
              <w:widowControl w:val="0"/>
              <w:rPr>
                <w:szCs w:val="18"/>
              </w:rPr>
            </w:pPr>
            <w:r w:rsidRPr="00132EB3">
              <w:rPr>
                <w:szCs w:val="18"/>
              </w:rPr>
              <w:t>63.16</w:t>
            </w:r>
          </w:p>
        </w:tc>
        <w:tc>
          <w:tcPr>
            <w:tcW w:w="1157" w:type="dxa"/>
            <w:tcBorders>
              <w:top w:val="nil"/>
              <w:left w:val="nil"/>
              <w:bottom w:val="nil"/>
              <w:right w:val="nil"/>
            </w:tcBorders>
            <w:shd w:val="clear" w:color="auto" w:fill="auto"/>
            <w:tcMar>
              <w:top w:w="12" w:type="dxa"/>
              <w:left w:w="108" w:type="dxa"/>
              <w:bottom w:w="0" w:type="dxa"/>
              <w:right w:w="108" w:type="dxa"/>
            </w:tcMar>
            <w:vAlign w:val="center"/>
            <w:hideMark/>
          </w:tcPr>
          <w:p w14:paraId="73F0B545" w14:textId="77777777" w:rsidR="00E519A3" w:rsidRPr="00132EB3" w:rsidRDefault="00E519A3" w:rsidP="002C00A3">
            <w:pPr>
              <w:widowControl w:val="0"/>
              <w:rPr>
                <w:szCs w:val="18"/>
              </w:rPr>
            </w:pPr>
            <w:r w:rsidRPr="00132EB3">
              <w:rPr>
                <w:szCs w:val="18"/>
              </w:rPr>
              <w:t xml:space="preserve">62.83 </w:t>
            </w:r>
          </w:p>
        </w:tc>
        <w:tc>
          <w:tcPr>
            <w:tcW w:w="1023" w:type="dxa"/>
            <w:tcBorders>
              <w:top w:val="nil"/>
              <w:left w:val="nil"/>
              <w:bottom w:val="nil"/>
              <w:right w:val="nil"/>
            </w:tcBorders>
            <w:shd w:val="clear" w:color="auto" w:fill="auto"/>
            <w:tcMar>
              <w:top w:w="12" w:type="dxa"/>
              <w:left w:w="108" w:type="dxa"/>
              <w:bottom w:w="0" w:type="dxa"/>
              <w:right w:w="108" w:type="dxa"/>
            </w:tcMar>
            <w:vAlign w:val="center"/>
            <w:hideMark/>
          </w:tcPr>
          <w:p w14:paraId="746720A8" w14:textId="77777777" w:rsidR="00E519A3" w:rsidRPr="00132EB3" w:rsidRDefault="00E519A3" w:rsidP="002C00A3">
            <w:pPr>
              <w:widowControl w:val="0"/>
              <w:rPr>
                <w:szCs w:val="18"/>
              </w:rPr>
            </w:pPr>
            <w:r w:rsidRPr="00132EB3">
              <w:rPr>
                <w:szCs w:val="18"/>
              </w:rPr>
              <w:t>57.45</w:t>
            </w:r>
          </w:p>
        </w:tc>
        <w:tc>
          <w:tcPr>
            <w:tcW w:w="1023" w:type="dxa"/>
            <w:tcBorders>
              <w:top w:val="nil"/>
              <w:left w:val="nil"/>
              <w:bottom w:val="nil"/>
              <w:right w:val="nil"/>
            </w:tcBorders>
            <w:shd w:val="clear" w:color="auto" w:fill="auto"/>
            <w:tcMar>
              <w:top w:w="12" w:type="dxa"/>
              <w:left w:w="108" w:type="dxa"/>
              <w:bottom w:w="0" w:type="dxa"/>
              <w:right w:w="108" w:type="dxa"/>
            </w:tcMar>
            <w:vAlign w:val="center"/>
            <w:hideMark/>
          </w:tcPr>
          <w:p w14:paraId="335CD254" w14:textId="77777777" w:rsidR="00E519A3" w:rsidRPr="00132EB3" w:rsidRDefault="00E519A3" w:rsidP="002C00A3">
            <w:pPr>
              <w:widowControl w:val="0"/>
              <w:rPr>
                <w:szCs w:val="18"/>
              </w:rPr>
            </w:pPr>
            <w:r w:rsidRPr="00132EB3">
              <w:rPr>
                <w:szCs w:val="18"/>
              </w:rPr>
              <w:t>45.13</w:t>
            </w:r>
          </w:p>
        </w:tc>
      </w:tr>
      <w:tr w:rsidR="00E519A3" w:rsidRPr="00132EB3" w14:paraId="6A2B2E55" w14:textId="77777777" w:rsidTr="00132EB3">
        <w:trPr>
          <w:trHeight w:val="227"/>
          <w:jc w:val="center"/>
        </w:trPr>
        <w:tc>
          <w:tcPr>
            <w:tcW w:w="2828" w:type="dxa"/>
            <w:tcBorders>
              <w:top w:val="nil"/>
              <w:left w:val="nil"/>
              <w:bottom w:val="nil"/>
              <w:right w:val="nil"/>
            </w:tcBorders>
            <w:shd w:val="clear" w:color="auto" w:fill="auto"/>
            <w:tcMar>
              <w:top w:w="12" w:type="dxa"/>
              <w:left w:w="108" w:type="dxa"/>
              <w:bottom w:w="0" w:type="dxa"/>
              <w:right w:w="108" w:type="dxa"/>
            </w:tcMar>
            <w:vAlign w:val="center"/>
            <w:hideMark/>
          </w:tcPr>
          <w:p w14:paraId="43B1FD6B" w14:textId="77777777" w:rsidR="00E519A3" w:rsidRPr="00132EB3" w:rsidRDefault="00E519A3" w:rsidP="002C00A3">
            <w:pPr>
              <w:widowControl w:val="0"/>
              <w:rPr>
                <w:szCs w:val="18"/>
              </w:rPr>
            </w:pPr>
            <w:r w:rsidRPr="00132EB3">
              <w:rPr>
                <w:szCs w:val="18"/>
              </w:rPr>
              <w:t>CO</w:t>
            </w:r>
            <w:r w:rsidRPr="00132EB3">
              <w:rPr>
                <w:szCs w:val="18"/>
                <w:lang w:eastAsia="zh-CN"/>
              </w:rPr>
              <w:t>(v</w:t>
            </w:r>
            <w:r w:rsidRPr="00132EB3">
              <w:rPr>
                <w:szCs w:val="18"/>
              </w:rPr>
              <w:t>%</w:t>
            </w:r>
            <w:r w:rsidRPr="00132EB3">
              <w:rPr>
                <w:szCs w:val="18"/>
                <w:lang w:eastAsia="zh-CN"/>
              </w:rPr>
              <w:t>)</w:t>
            </w:r>
          </w:p>
        </w:tc>
        <w:tc>
          <w:tcPr>
            <w:tcW w:w="1057" w:type="dxa"/>
            <w:tcBorders>
              <w:top w:val="nil"/>
              <w:left w:val="nil"/>
              <w:bottom w:val="nil"/>
              <w:right w:val="nil"/>
            </w:tcBorders>
            <w:shd w:val="clear" w:color="auto" w:fill="auto"/>
            <w:tcMar>
              <w:top w:w="12" w:type="dxa"/>
              <w:left w:w="108" w:type="dxa"/>
              <w:bottom w:w="0" w:type="dxa"/>
              <w:right w:w="108" w:type="dxa"/>
            </w:tcMar>
            <w:vAlign w:val="center"/>
            <w:hideMark/>
          </w:tcPr>
          <w:p w14:paraId="1E53D574" w14:textId="77777777" w:rsidR="00E519A3" w:rsidRPr="00132EB3" w:rsidRDefault="00E519A3" w:rsidP="002C00A3">
            <w:pPr>
              <w:widowControl w:val="0"/>
              <w:rPr>
                <w:szCs w:val="18"/>
              </w:rPr>
            </w:pPr>
            <w:r w:rsidRPr="00132EB3">
              <w:rPr>
                <w:szCs w:val="18"/>
              </w:rPr>
              <w:t xml:space="preserve">25.15 </w:t>
            </w:r>
          </w:p>
        </w:tc>
        <w:tc>
          <w:tcPr>
            <w:tcW w:w="1057" w:type="dxa"/>
            <w:tcBorders>
              <w:top w:val="nil"/>
              <w:left w:val="nil"/>
              <w:bottom w:val="nil"/>
              <w:right w:val="nil"/>
            </w:tcBorders>
            <w:shd w:val="clear" w:color="auto" w:fill="auto"/>
            <w:tcMar>
              <w:top w:w="12" w:type="dxa"/>
              <w:left w:w="108" w:type="dxa"/>
              <w:bottom w:w="0" w:type="dxa"/>
              <w:right w:w="108" w:type="dxa"/>
            </w:tcMar>
            <w:vAlign w:val="center"/>
            <w:hideMark/>
          </w:tcPr>
          <w:p w14:paraId="113085FB" w14:textId="77777777" w:rsidR="00E519A3" w:rsidRPr="00132EB3" w:rsidRDefault="00E519A3" w:rsidP="002C00A3">
            <w:pPr>
              <w:widowControl w:val="0"/>
              <w:rPr>
                <w:szCs w:val="18"/>
              </w:rPr>
            </w:pPr>
            <w:r w:rsidRPr="00132EB3">
              <w:rPr>
                <w:szCs w:val="18"/>
              </w:rPr>
              <w:t>31.65</w:t>
            </w:r>
          </w:p>
        </w:tc>
        <w:tc>
          <w:tcPr>
            <w:tcW w:w="1157" w:type="dxa"/>
            <w:tcBorders>
              <w:top w:val="nil"/>
              <w:left w:val="nil"/>
              <w:bottom w:val="nil"/>
              <w:right w:val="nil"/>
            </w:tcBorders>
            <w:shd w:val="clear" w:color="auto" w:fill="auto"/>
            <w:tcMar>
              <w:top w:w="12" w:type="dxa"/>
              <w:left w:w="108" w:type="dxa"/>
              <w:bottom w:w="0" w:type="dxa"/>
              <w:right w:w="108" w:type="dxa"/>
            </w:tcMar>
            <w:vAlign w:val="center"/>
            <w:hideMark/>
          </w:tcPr>
          <w:p w14:paraId="0D90A290" w14:textId="77777777" w:rsidR="00E519A3" w:rsidRPr="00132EB3" w:rsidRDefault="00E519A3" w:rsidP="002C00A3">
            <w:pPr>
              <w:widowControl w:val="0"/>
              <w:rPr>
                <w:szCs w:val="18"/>
              </w:rPr>
            </w:pPr>
            <w:r w:rsidRPr="00132EB3">
              <w:rPr>
                <w:szCs w:val="18"/>
              </w:rPr>
              <w:t xml:space="preserve">33.87 </w:t>
            </w:r>
          </w:p>
        </w:tc>
        <w:tc>
          <w:tcPr>
            <w:tcW w:w="1023" w:type="dxa"/>
            <w:tcBorders>
              <w:top w:val="nil"/>
              <w:left w:val="nil"/>
              <w:bottom w:val="nil"/>
              <w:right w:val="nil"/>
            </w:tcBorders>
            <w:shd w:val="clear" w:color="auto" w:fill="auto"/>
            <w:tcMar>
              <w:top w:w="12" w:type="dxa"/>
              <w:left w:w="108" w:type="dxa"/>
              <w:bottom w:w="0" w:type="dxa"/>
              <w:right w:w="108" w:type="dxa"/>
            </w:tcMar>
            <w:vAlign w:val="center"/>
            <w:hideMark/>
          </w:tcPr>
          <w:p w14:paraId="00B92085" w14:textId="77777777" w:rsidR="00E519A3" w:rsidRPr="00132EB3" w:rsidRDefault="00E519A3" w:rsidP="002C00A3">
            <w:pPr>
              <w:widowControl w:val="0"/>
              <w:rPr>
                <w:szCs w:val="18"/>
              </w:rPr>
            </w:pPr>
            <w:r w:rsidRPr="00132EB3">
              <w:rPr>
                <w:szCs w:val="18"/>
              </w:rPr>
              <w:t>38.35</w:t>
            </w:r>
          </w:p>
        </w:tc>
        <w:tc>
          <w:tcPr>
            <w:tcW w:w="1023" w:type="dxa"/>
            <w:tcBorders>
              <w:top w:val="nil"/>
              <w:left w:val="nil"/>
              <w:bottom w:val="nil"/>
              <w:right w:val="nil"/>
            </w:tcBorders>
            <w:shd w:val="clear" w:color="auto" w:fill="auto"/>
            <w:tcMar>
              <w:top w:w="12" w:type="dxa"/>
              <w:left w:w="108" w:type="dxa"/>
              <w:bottom w:w="0" w:type="dxa"/>
              <w:right w:w="108" w:type="dxa"/>
            </w:tcMar>
            <w:vAlign w:val="center"/>
            <w:hideMark/>
          </w:tcPr>
          <w:p w14:paraId="59213641" w14:textId="77777777" w:rsidR="00E519A3" w:rsidRPr="00132EB3" w:rsidRDefault="00E519A3" w:rsidP="002C00A3">
            <w:pPr>
              <w:widowControl w:val="0"/>
              <w:rPr>
                <w:szCs w:val="18"/>
              </w:rPr>
            </w:pPr>
            <w:r w:rsidRPr="00132EB3">
              <w:rPr>
                <w:szCs w:val="18"/>
              </w:rPr>
              <w:t>44.60</w:t>
            </w:r>
          </w:p>
        </w:tc>
      </w:tr>
      <w:tr w:rsidR="00E519A3" w:rsidRPr="00132EB3" w14:paraId="679007DB" w14:textId="77777777" w:rsidTr="00132EB3">
        <w:trPr>
          <w:trHeight w:val="227"/>
          <w:jc w:val="center"/>
        </w:trPr>
        <w:tc>
          <w:tcPr>
            <w:tcW w:w="2828" w:type="dxa"/>
            <w:tcBorders>
              <w:top w:val="nil"/>
              <w:left w:val="nil"/>
              <w:bottom w:val="nil"/>
              <w:right w:val="nil"/>
            </w:tcBorders>
            <w:shd w:val="clear" w:color="auto" w:fill="auto"/>
            <w:tcMar>
              <w:top w:w="12" w:type="dxa"/>
              <w:left w:w="108" w:type="dxa"/>
              <w:bottom w:w="0" w:type="dxa"/>
              <w:right w:w="108" w:type="dxa"/>
            </w:tcMar>
            <w:vAlign w:val="center"/>
            <w:hideMark/>
          </w:tcPr>
          <w:p w14:paraId="159D6C91" w14:textId="77777777" w:rsidR="00E519A3" w:rsidRPr="00132EB3" w:rsidRDefault="00E519A3" w:rsidP="002C00A3">
            <w:pPr>
              <w:widowControl w:val="0"/>
              <w:rPr>
                <w:szCs w:val="18"/>
              </w:rPr>
            </w:pPr>
            <w:r w:rsidRPr="00132EB3">
              <w:rPr>
                <w:szCs w:val="18"/>
              </w:rPr>
              <w:t>CH</w:t>
            </w:r>
            <w:r w:rsidRPr="00132EB3">
              <w:rPr>
                <w:szCs w:val="18"/>
                <w:lang w:eastAsia="zh-CN"/>
              </w:rPr>
              <w:t>(v</w:t>
            </w:r>
            <w:r w:rsidRPr="00132EB3">
              <w:rPr>
                <w:szCs w:val="18"/>
              </w:rPr>
              <w:t>%</w:t>
            </w:r>
            <w:r w:rsidRPr="00132EB3">
              <w:rPr>
                <w:szCs w:val="18"/>
                <w:lang w:eastAsia="zh-CN"/>
              </w:rPr>
              <w:t>)</w:t>
            </w:r>
          </w:p>
        </w:tc>
        <w:tc>
          <w:tcPr>
            <w:tcW w:w="1057" w:type="dxa"/>
            <w:tcBorders>
              <w:top w:val="nil"/>
              <w:left w:val="nil"/>
              <w:bottom w:val="nil"/>
              <w:right w:val="nil"/>
            </w:tcBorders>
            <w:shd w:val="clear" w:color="auto" w:fill="auto"/>
            <w:tcMar>
              <w:top w:w="12" w:type="dxa"/>
              <w:left w:w="108" w:type="dxa"/>
              <w:bottom w:w="0" w:type="dxa"/>
              <w:right w:w="108" w:type="dxa"/>
            </w:tcMar>
            <w:vAlign w:val="center"/>
            <w:hideMark/>
          </w:tcPr>
          <w:p w14:paraId="535AA98D" w14:textId="77777777" w:rsidR="00E519A3" w:rsidRPr="00132EB3" w:rsidRDefault="00E519A3" w:rsidP="002C00A3">
            <w:pPr>
              <w:widowControl w:val="0"/>
              <w:rPr>
                <w:szCs w:val="18"/>
              </w:rPr>
            </w:pPr>
            <w:r w:rsidRPr="00132EB3">
              <w:rPr>
                <w:szCs w:val="18"/>
              </w:rPr>
              <w:t xml:space="preserve">0.62 </w:t>
            </w:r>
          </w:p>
        </w:tc>
        <w:tc>
          <w:tcPr>
            <w:tcW w:w="1057" w:type="dxa"/>
            <w:tcBorders>
              <w:top w:val="nil"/>
              <w:left w:val="nil"/>
              <w:bottom w:val="nil"/>
              <w:right w:val="nil"/>
            </w:tcBorders>
            <w:shd w:val="clear" w:color="auto" w:fill="auto"/>
            <w:tcMar>
              <w:top w:w="12" w:type="dxa"/>
              <w:left w:w="108" w:type="dxa"/>
              <w:bottom w:w="0" w:type="dxa"/>
              <w:right w:w="108" w:type="dxa"/>
            </w:tcMar>
            <w:vAlign w:val="center"/>
            <w:hideMark/>
          </w:tcPr>
          <w:p w14:paraId="58276CE0" w14:textId="77777777" w:rsidR="00E519A3" w:rsidRPr="00132EB3" w:rsidRDefault="00E519A3" w:rsidP="002C00A3">
            <w:pPr>
              <w:widowControl w:val="0"/>
              <w:rPr>
                <w:szCs w:val="18"/>
              </w:rPr>
            </w:pPr>
            <w:r w:rsidRPr="00132EB3">
              <w:rPr>
                <w:szCs w:val="18"/>
              </w:rPr>
              <w:t>0.</w:t>
            </w:r>
            <w:r w:rsidRPr="00132EB3">
              <w:rPr>
                <w:szCs w:val="18"/>
                <w:lang w:eastAsia="zh-CN"/>
              </w:rPr>
              <w:t>6</w:t>
            </w:r>
            <w:r w:rsidRPr="00132EB3">
              <w:rPr>
                <w:szCs w:val="18"/>
              </w:rPr>
              <w:t>0</w:t>
            </w:r>
          </w:p>
        </w:tc>
        <w:tc>
          <w:tcPr>
            <w:tcW w:w="1157" w:type="dxa"/>
            <w:tcBorders>
              <w:top w:val="nil"/>
              <w:left w:val="nil"/>
              <w:bottom w:val="nil"/>
              <w:right w:val="nil"/>
            </w:tcBorders>
            <w:shd w:val="clear" w:color="auto" w:fill="auto"/>
            <w:tcMar>
              <w:top w:w="12" w:type="dxa"/>
              <w:left w:w="108" w:type="dxa"/>
              <w:bottom w:w="0" w:type="dxa"/>
              <w:right w:w="108" w:type="dxa"/>
            </w:tcMar>
            <w:vAlign w:val="center"/>
            <w:hideMark/>
          </w:tcPr>
          <w:p w14:paraId="7B88A15E" w14:textId="77777777" w:rsidR="00E519A3" w:rsidRPr="00132EB3" w:rsidRDefault="00E519A3" w:rsidP="002C00A3">
            <w:pPr>
              <w:widowControl w:val="0"/>
              <w:rPr>
                <w:szCs w:val="18"/>
              </w:rPr>
            </w:pPr>
            <w:r w:rsidRPr="00132EB3">
              <w:rPr>
                <w:szCs w:val="18"/>
              </w:rPr>
              <w:t xml:space="preserve">0.76 </w:t>
            </w:r>
          </w:p>
        </w:tc>
        <w:tc>
          <w:tcPr>
            <w:tcW w:w="1023" w:type="dxa"/>
            <w:tcBorders>
              <w:top w:val="nil"/>
              <w:left w:val="nil"/>
              <w:bottom w:val="nil"/>
              <w:right w:val="nil"/>
            </w:tcBorders>
            <w:shd w:val="clear" w:color="auto" w:fill="auto"/>
            <w:tcMar>
              <w:top w:w="12" w:type="dxa"/>
              <w:left w:w="108" w:type="dxa"/>
              <w:bottom w:w="0" w:type="dxa"/>
              <w:right w:w="108" w:type="dxa"/>
            </w:tcMar>
            <w:vAlign w:val="center"/>
            <w:hideMark/>
          </w:tcPr>
          <w:p w14:paraId="43A384BD" w14:textId="77777777" w:rsidR="00E519A3" w:rsidRPr="00132EB3" w:rsidRDefault="00E519A3" w:rsidP="002C00A3">
            <w:pPr>
              <w:widowControl w:val="0"/>
              <w:rPr>
                <w:szCs w:val="18"/>
              </w:rPr>
            </w:pPr>
            <w:r w:rsidRPr="00132EB3">
              <w:rPr>
                <w:szCs w:val="18"/>
              </w:rPr>
              <w:t>0.61</w:t>
            </w:r>
          </w:p>
        </w:tc>
        <w:tc>
          <w:tcPr>
            <w:tcW w:w="1023" w:type="dxa"/>
            <w:tcBorders>
              <w:top w:val="nil"/>
              <w:left w:val="nil"/>
              <w:bottom w:val="nil"/>
              <w:right w:val="nil"/>
            </w:tcBorders>
            <w:shd w:val="clear" w:color="auto" w:fill="auto"/>
            <w:tcMar>
              <w:top w:w="12" w:type="dxa"/>
              <w:left w:w="108" w:type="dxa"/>
              <w:bottom w:w="0" w:type="dxa"/>
              <w:right w:w="108" w:type="dxa"/>
            </w:tcMar>
            <w:vAlign w:val="center"/>
            <w:hideMark/>
          </w:tcPr>
          <w:p w14:paraId="73282E95" w14:textId="77777777" w:rsidR="00E519A3" w:rsidRPr="00132EB3" w:rsidRDefault="00E519A3" w:rsidP="002C00A3">
            <w:pPr>
              <w:widowControl w:val="0"/>
              <w:rPr>
                <w:szCs w:val="18"/>
              </w:rPr>
            </w:pPr>
            <w:r w:rsidRPr="00132EB3">
              <w:rPr>
                <w:szCs w:val="18"/>
              </w:rPr>
              <w:t>0.64</w:t>
            </w:r>
          </w:p>
        </w:tc>
      </w:tr>
      <w:tr w:rsidR="00E519A3" w:rsidRPr="00132EB3" w14:paraId="5C957739" w14:textId="77777777" w:rsidTr="00132EB3">
        <w:trPr>
          <w:trHeight w:val="227"/>
          <w:jc w:val="center"/>
        </w:trPr>
        <w:tc>
          <w:tcPr>
            <w:tcW w:w="2828" w:type="dxa"/>
            <w:tcBorders>
              <w:top w:val="nil"/>
              <w:left w:val="nil"/>
              <w:bottom w:val="nil"/>
              <w:right w:val="nil"/>
            </w:tcBorders>
            <w:shd w:val="clear" w:color="auto" w:fill="auto"/>
            <w:tcMar>
              <w:top w:w="12" w:type="dxa"/>
              <w:left w:w="108" w:type="dxa"/>
              <w:bottom w:w="0" w:type="dxa"/>
              <w:right w:w="108" w:type="dxa"/>
            </w:tcMar>
            <w:vAlign w:val="center"/>
            <w:hideMark/>
          </w:tcPr>
          <w:p w14:paraId="1B8A54F9" w14:textId="77777777" w:rsidR="00E519A3" w:rsidRPr="00132EB3" w:rsidRDefault="00E519A3" w:rsidP="002C00A3">
            <w:pPr>
              <w:widowControl w:val="0"/>
              <w:rPr>
                <w:szCs w:val="18"/>
              </w:rPr>
            </w:pPr>
            <w:r w:rsidRPr="00132EB3">
              <w:rPr>
                <w:szCs w:val="18"/>
              </w:rPr>
              <w:t>H</w:t>
            </w:r>
            <w:r w:rsidRPr="00132EB3">
              <w:rPr>
                <w:szCs w:val="18"/>
                <w:vertAlign w:val="subscript"/>
              </w:rPr>
              <w:t>2</w:t>
            </w:r>
            <w:r w:rsidRPr="00132EB3">
              <w:rPr>
                <w:szCs w:val="18"/>
              </w:rPr>
              <w:t>/CO</w:t>
            </w:r>
          </w:p>
        </w:tc>
        <w:tc>
          <w:tcPr>
            <w:tcW w:w="1057" w:type="dxa"/>
            <w:tcBorders>
              <w:top w:val="nil"/>
              <w:left w:val="nil"/>
              <w:bottom w:val="nil"/>
              <w:right w:val="nil"/>
            </w:tcBorders>
            <w:shd w:val="clear" w:color="auto" w:fill="auto"/>
            <w:tcMar>
              <w:top w:w="12" w:type="dxa"/>
              <w:left w:w="108" w:type="dxa"/>
              <w:bottom w:w="0" w:type="dxa"/>
              <w:right w:w="108" w:type="dxa"/>
            </w:tcMar>
            <w:vAlign w:val="center"/>
            <w:hideMark/>
          </w:tcPr>
          <w:p w14:paraId="24EA83F7" w14:textId="77777777" w:rsidR="00E519A3" w:rsidRPr="00132EB3" w:rsidRDefault="00E519A3" w:rsidP="002C00A3">
            <w:pPr>
              <w:widowControl w:val="0"/>
              <w:rPr>
                <w:szCs w:val="18"/>
              </w:rPr>
            </w:pPr>
            <w:r w:rsidRPr="00132EB3">
              <w:rPr>
                <w:bCs/>
                <w:szCs w:val="18"/>
              </w:rPr>
              <w:t>2.51</w:t>
            </w:r>
          </w:p>
        </w:tc>
        <w:tc>
          <w:tcPr>
            <w:tcW w:w="1057" w:type="dxa"/>
            <w:tcBorders>
              <w:top w:val="nil"/>
              <w:left w:val="nil"/>
              <w:bottom w:val="nil"/>
              <w:right w:val="nil"/>
            </w:tcBorders>
            <w:shd w:val="clear" w:color="auto" w:fill="auto"/>
            <w:tcMar>
              <w:top w:w="12" w:type="dxa"/>
              <w:left w:w="108" w:type="dxa"/>
              <w:bottom w:w="0" w:type="dxa"/>
              <w:right w:w="108" w:type="dxa"/>
            </w:tcMar>
            <w:vAlign w:val="center"/>
            <w:hideMark/>
          </w:tcPr>
          <w:p w14:paraId="53D55459" w14:textId="77777777" w:rsidR="00E519A3" w:rsidRPr="00132EB3" w:rsidRDefault="00E519A3" w:rsidP="002C00A3">
            <w:pPr>
              <w:widowControl w:val="0"/>
              <w:rPr>
                <w:szCs w:val="18"/>
              </w:rPr>
            </w:pPr>
            <w:r w:rsidRPr="00132EB3">
              <w:rPr>
                <w:bCs/>
                <w:szCs w:val="18"/>
              </w:rPr>
              <w:t>2.00</w:t>
            </w:r>
          </w:p>
        </w:tc>
        <w:tc>
          <w:tcPr>
            <w:tcW w:w="1157" w:type="dxa"/>
            <w:tcBorders>
              <w:top w:val="nil"/>
              <w:left w:val="nil"/>
              <w:bottom w:val="nil"/>
              <w:right w:val="nil"/>
            </w:tcBorders>
            <w:shd w:val="clear" w:color="auto" w:fill="auto"/>
            <w:tcMar>
              <w:top w:w="12" w:type="dxa"/>
              <w:left w:w="108" w:type="dxa"/>
              <w:bottom w:w="0" w:type="dxa"/>
              <w:right w:w="108" w:type="dxa"/>
            </w:tcMar>
            <w:vAlign w:val="center"/>
            <w:hideMark/>
          </w:tcPr>
          <w:p w14:paraId="3A11CE52" w14:textId="77777777" w:rsidR="00E519A3" w:rsidRPr="00132EB3" w:rsidRDefault="00E519A3" w:rsidP="002C00A3">
            <w:pPr>
              <w:widowControl w:val="0"/>
              <w:rPr>
                <w:szCs w:val="18"/>
              </w:rPr>
            </w:pPr>
            <w:r w:rsidRPr="00132EB3">
              <w:rPr>
                <w:bCs/>
                <w:szCs w:val="18"/>
              </w:rPr>
              <w:t xml:space="preserve">1.86 </w:t>
            </w:r>
          </w:p>
        </w:tc>
        <w:tc>
          <w:tcPr>
            <w:tcW w:w="1023" w:type="dxa"/>
            <w:tcBorders>
              <w:top w:val="nil"/>
              <w:left w:val="nil"/>
              <w:bottom w:val="nil"/>
              <w:right w:val="nil"/>
            </w:tcBorders>
            <w:shd w:val="clear" w:color="auto" w:fill="auto"/>
            <w:tcMar>
              <w:top w:w="12" w:type="dxa"/>
              <w:left w:w="108" w:type="dxa"/>
              <w:bottom w:w="0" w:type="dxa"/>
              <w:right w:w="108" w:type="dxa"/>
            </w:tcMar>
            <w:vAlign w:val="center"/>
            <w:hideMark/>
          </w:tcPr>
          <w:p w14:paraId="58250085" w14:textId="77777777" w:rsidR="00E519A3" w:rsidRPr="00132EB3" w:rsidRDefault="00E519A3" w:rsidP="002C00A3">
            <w:pPr>
              <w:widowControl w:val="0"/>
              <w:rPr>
                <w:szCs w:val="18"/>
              </w:rPr>
            </w:pPr>
            <w:r w:rsidRPr="00132EB3">
              <w:rPr>
                <w:bCs/>
                <w:szCs w:val="18"/>
              </w:rPr>
              <w:t>1.50</w:t>
            </w:r>
          </w:p>
        </w:tc>
        <w:tc>
          <w:tcPr>
            <w:tcW w:w="1023" w:type="dxa"/>
            <w:tcBorders>
              <w:top w:val="nil"/>
              <w:left w:val="nil"/>
              <w:bottom w:val="nil"/>
              <w:right w:val="nil"/>
            </w:tcBorders>
            <w:shd w:val="clear" w:color="auto" w:fill="auto"/>
            <w:tcMar>
              <w:top w:w="12" w:type="dxa"/>
              <w:left w:w="108" w:type="dxa"/>
              <w:bottom w:w="0" w:type="dxa"/>
              <w:right w:w="108" w:type="dxa"/>
            </w:tcMar>
            <w:vAlign w:val="center"/>
            <w:hideMark/>
          </w:tcPr>
          <w:p w14:paraId="1E91DB44" w14:textId="77777777" w:rsidR="00E519A3" w:rsidRPr="00132EB3" w:rsidRDefault="00E519A3" w:rsidP="002C00A3">
            <w:pPr>
              <w:widowControl w:val="0"/>
              <w:rPr>
                <w:szCs w:val="18"/>
              </w:rPr>
            </w:pPr>
            <w:r w:rsidRPr="00132EB3">
              <w:rPr>
                <w:bCs/>
                <w:szCs w:val="18"/>
              </w:rPr>
              <w:t>1.01</w:t>
            </w:r>
          </w:p>
        </w:tc>
      </w:tr>
      <w:tr w:rsidR="00E519A3" w:rsidRPr="00132EB3" w14:paraId="64F973AC" w14:textId="77777777" w:rsidTr="00132EB3">
        <w:trPr>
          <w:trHeight w:val="227"/>
          <w:jc w:val="center"/>
        </w:trPr>
        <w:tc>
          <w:tcPr>
            <w:tcW w:w="2828" w:type="dxa"/>
            <w:tcBorders>
              <w:top w:val="nil"/>
              <w:left w:val="nil"/>
              <w:bottom w:val="nil"/>
              <w:right w:val="nil"/>
            </w:tcBorders>
            <w:shd w:val="clear" w:color="auto" w:fill="auto"/>
            <w:tcMar>
              <w:top w:w="12" w:type="dxa"/>
              <w:left w:w="108" w:type="dxa"/>
              <w:bottom w:w="0" w:type="dxa"/>
              <w:right w:w="108" w:type="dxa"/>
            </w:tcMar>
            <w:vAlign w:val="center"/>
            <w:hideMark/>
          </w:tcPr>
          <w:p w14:paraId="6D0BB666" w14:textId="77777777" w:rsidR="00E519A3" w:rsidRPr="00132EB3" w:rsidRDefault="00E519A3" w:rsidP="002C00A3">
            <w:pPr>
              <w:widowControl w:val="0"/>
              <w:rPr>
                <w:szCs w:val="18"/>
              </w:rPr>
            </w:pPr>
            <w:r w:rsidRPr="00132EB3">
              <w:rPr>
                <w:szCs w:val="18"/>
              </w:rPr>
              <w:t>T，K</w:t>
            </w:r>
          </w:p>
        </w:tc>
        <w:tc>
          <w:tcPr>
            <w:tcW w:w="1057" w:type="dxa"/>
            <w:tcBorders>
              <w:top w:val="nil"/>
              <w:left w:val="nil"/>
              <w:bottom w:val="nil"/>
              <w:right w:val="nil"/>
            </w:tcBorders>
            <w:shd w:val="clear" w:color="auto" w:fill="auto"/>
            <w:tcMar>
              <w:top w:w="12" w:type="dxa"/>
              <w:left w:w="108" w:type="dxa"/>
              <w:bottom w:w="0" w:type="dxa"/>
              <w:right w:w="108" w:type="dxa"/>
            </w:tcMar>
            <w:vAlign w:val="center"/>
            <w:hideMark/>
          </w:tcPr>
          <w:p w14:paraId="75614815" w14:textId="77777777" w:rsidR="00E519A3" w:rsidRPr="00132EB3" w:rsidRDefault="00E519A3" w:rsidP="002C00A3">
            <w:pPr>
              <w:widowControl w:val="0"/>
              <w:rPr>
                <w:szCs w:val="18"/>
              </w:rPr>
            </w:pPr>
            <w:r w:rsidRPr="00132EB3">
              <w:rPr>
                <w:szCs w:val="18"/>
              </w:rPr>
              <w:t>1522</w:t>
            </w:r>
          </w:p>
        </w:tc>
        <w:tc>
          <w:tcPr>
            <w:tcW w:w="1057" w:type="dxa"/>
            <w:tcBorders>
              <w:top w:val="nil"/>
              <w:left w:val="nil"/>
              <w:bottom w:val="nil"/>
              <w:right w:val="nil"/>
            </w:tcBorders>
            <w:shd w:val="clear" w:color="auto" w:fill="auto"/>
            <w:tcMar>
              <w:top w:w="12" w:type="dxa"/>
              <w:left w:w="108" w:type="dxa"/>
              <w:bottom w:w="0" w:type="dxa"/>
              <w:right w:w="108" w:type="dxa"/>
            </w:tcMar>
            <w:vAlign w:val="center"/>
            <w:hideMark/>
          </w:tcPr>
          <w:p w14:paraId="30175686" w14:textId="77777777" w:rsidR="00E519A3" w:rsidRPr="00132EB3" w:rsidRDefault="00E519A3" w:rsidP="002C00A3">
            <w:pPr>
              <w:widowControl w:val="0"/>
              <w:rPr>
                <w:szCs w:val="18"/>
              </w:rPr>
            </w:pPr>
            <w:r w:rsidRPr="00132EB3">
              <w:rPr>
                <w:szCs w:val="18"/>
              </w:rPr>
              <w:t>1562</w:t>
            </w:r>
          </w:p>
        </w:tc>
        <w:tc>
          <w:tcPr>
            <w:tcW w:w="1157" w:type="dxa"/>
            <w:tcBorders>
              <w:top w:val="nil"/>
              <w:left w:val="nil"/>
              <w:bottom w:val="nil"/>
              <w:right w:val="nil"/>
            </w:tcBorders>
            <w:shd w:val="clear" w:color="auto" w:fill="auto"/>
            <w:tcMar>
              <w:top w:w="12" w:type="dxa"/>
              <w:left w:w="108" w:type="dxa"/>
              <w:bottom w:w="0" w:type="dxa"/>
              <w:right w:w="108" w:type="dxa"/>
            </w:tcMar>
            <w:vAlign w:val="center"/>
            <w:hideMark/>
          </w:tcPr>
          <w:p w14:paraId="0A5F2721" w14:textId="77777777" w:rsidR="00E519A3" w:rsidRPr="00132EB3" w:rsidRDefault="00E519A3" w:rsidP="002C00A3">
            <w:pPr>
              <w:widowControl w:val="0"/>
              <w:rPr>
                <w:szCs w:val="18"/>
              </w:rPr>
            </w:pPr>
            <w:r w:rsidRPr="00132EB3">
              <w:rPr>
                <w:szCs w:val="18"/>
              </w:rPr>
              <w:t xml:space="preserve">1578 </w:t>
            </w:r>
          </w:p>
        </w:tc>
        <w:tc>
          <w:tcPr>
            <w:tcW w:w="1023" w:type="dxa"/>
            <w:tcBorders>
              <w:top w:val="nil"/>
              <w:left w:val="nil"/>
              <w:bottom w:val="nil"/>
              <w:right w:val="nil"/>
            </w:tcBorders>
            <w:shd w:val="clear" w:color="auto" w:fill="auto"/>
            <w:tcMar>
              <w:top w:w="12" w:type="dxa"/>
              <w:left w:w="108" w:type="dxa"/>
              <w:bottom w:w="0" w:type="dxa"/>
              <w:right w:w="108" w:type="dxa"/>
            </w:tcMar>
            <w:vAlign w:val="center"/>
            <w:hideMark/>
          </w:tcPr>
          <w:p w14:paraId="7F6CC54C" w14:textId="77777777" w:rsidR="00E519A3" w:rsidRPr="00132EB3" w:rsidRDefault="00E519A3" w:rsidP="002C00A3">
            <w:pPr>
              <w:widowControl w:val="0"/>
              <w:rPr>
                <w:szCs w:val="18"/>
              </w:rPr>
            </w:pPr>
            <w:r w:rsidRPr="00132EB3">
              <w:rPr>
                <w:szCs w:val="18"/>
              </w:rPr>
              <w:t>1570</w:t>
            </w:r>
          </w:p>
        </w:tc>
        <w:tc>
          <w:tcPr>
            <w:tcW w:w="1023" w:type="dxa"/>
            <w:tcBorders>
              <w:top w:val="nil"/>
              <w:left w:val="nil"/>
              <w:bottom w:val="nil"/>
              <w:right w:val="nil"/>
            </w:tcBorders>
            <w:shd w:val="clear" w:color="auto" w:fill="auto"/>
            <w:tcMar>
              <w:top w:w="12" w:type="dxa"/>
              <w:left w:w="108" w:type="dxa"/>
              <w:bottom w:w="0" w:type="dxa"/>
              <w:right w:w="108" w:type="dxa"/>
            </w:tcMar>
            <w:vAlign w:val="center"/>
            <w:hideMark/>
          </w:tcPr>
          <w:p w14:paraId="0AD9EA2D" w14:textId="77777777" w:rsidR="00E519A3" w:rsidRPr="00132EB3" w:rsidRDefault="00E519A3" w:rsidP="002C00A3">
            <w:pPr>
              <w:widowControl w:val="0"/>
              <w:rPr>
                <w:szCs w:val="18"/>
              </w:rPr>
            </w:pPr>
            <w:r w:rsidRPr="00132EB3">
              <w:rPr>
                <w:szCs w:val="18"/>
              </w:rPr>
              <w:t>1533</w:t>
            </w:r>
          </w:p>
        </w:tc>
      </w:tr>
      <w:tr w:rsidR="00E519A3" w:rsidRPr="00132EB3" w14:paraId="421E1146" w14:textId="77777777" w:rsidTr="00132EB3">
        <w:trPr>
          <w:trHeight w:val="227"/>
          <w:jc w:val="center"/>
        </w:trPr>
        <w:tc>
          <w:tcPr>
            <w:tcW w:w="2828" w:type="dxa"/>
            <w:tcBorders>
              <w:top w:val="nil"/>
              <w:left w:val="nil"/>
              <w:bottom w:val="nil"/>
              <w:right w:val="nil"/>
            </w:tcBorders>
            <w:shd w:val="clear" w:color="auto" w:fill="auto"/>
            <w:tcMar>
              <w:top w:w="12" w:type="dxa"/>
              <w:left w:w="108" w:type="dxa"/>
              <w:bottom w:w="0" w:type="dxa"/>
              <w:right w:w="108" w:type="dxa"/>
            </w:tcMar>
            <w:vAlign w:val="center"/>
            <w:hideMark/>
          </w:tcPr>
          <w:p w14:paraId="50D77795" w14:textId="77777777" w:rsidR="00E519A3" w:rsidRPr="00132EB3" w:rsidRDefault="00E519A3" w:rsidP="00E519A3">
            <w:pPr>
              <w:widowControl w:val="0"/>
              <w:rPr>
                <w:szCs w:val="18"/>
              </w:rPr>
            </w:pPr>
            <w:r w:rsidRPr="00132EB3">
              <w:rPr>
                <w:szCs w:val="18"/>
                <w:lang w:eastAsia="zh-CN"/>
              </w:rPr>
              <w:t xml:space="preserve">Oxygen </w:t>
            </w:r>
            <w:r w:rsidRPr="00132EB3">
              <w:rPr>
                <w:szCs w:val="18"/>
              </w:rPr>
              <w:t>Nm</w:t>
            </w:r>
            <w:r w:rsidRPr="00132EB3">
              <w:rPr>
                <w:szCs w:val="18"/>
                <w:vertAlign w:val="superscript"/>
              </w:rPr>
              <w:t>3</w:t>
            </w:r>
            <w:r w:rsidRPr="00132EB3">
              <w:rPr>
                <w:szCs w:val="18"/>
              </w:rPr>
              <w:t>/</w:t>
            </w:r>
            <w:r w:rsidRPr="00132EB3">
              <w:rPr>
                <w:szCs w:val="18"/>
                <w:lang w:eastAsia="zh-CN"/>
              </w:rPr>
              <w:t>k</w:t>
            </w:r>
            <w:r w:rsidRPr="00132EB3">
              <w:rPr>
                <w:szCs w:val="18"/>
              </w:rPr>
              <w:t>Nm</w:t>
            </w:r>
            <w:r w:rsidRPr="00132EB3">
              <w:rPr>
                <w:szCs w:val="18"/>
                <w:vertAlign w:val="superscript"/>
              </w:rPr>
              <w:t>3</w:t>
            </w:r>
            <w:r w:rsidRPr="00132EB3">
              <w:rPr>
                <w:szCs w:val="18"/>
                <w:lang w:eastAsia="zh-CN"/>
              </w:rPr>
              <w:t>(</w:t>
            </w:r>
            <w:r w:rsidRPr="00132EB3">
              <w:rPr>
                <w:szCs w:val="18"/>
              </w:rPr>
              <w:t>CO+H</w:t>
            </w:r>
            <w:r w:rsidRPr="00132EB3">
              <w:rPr>
                <w:szCs w:val="18"/>
                <w:vertAlign w:val="subscript"/>
              </w:rPr>
              <w:t>2</w:t>
            </w:r>
            <w:r w:rsidRPr="00132EB3">
              <w:rPr>
                <w:szCs w:val="18"/>
                <w:lang w:eastAsia="zh-CN"/>
              </w:rPr>
              <w:t>)</w:t>
            </w:r>
          </w:p>
        </w:tc>
        <w:tc>
          <w:tcPr>
            <w:tcW w:w="1057" w:type="dxa"/>
            <w:tcBorders>
              <w:top w:val="nil"/>
              <w:left w:val="nil"/>
              <w:bottom w:val="nil"/>
              <w:right w:val="nil"/>
            </w:tcBorders>
            <w:shd w:val="clear" w:color="auto" w:fill="auto"/>
            <w:tcMar>
              <w:top w:w="12" w:type="dxa"/>
              <w:left w:w="108" w:type="dxa"/>
              <w:bottom w:w="0" w:type="dxa"/>
              <w:right w:w="108" w:type="dxa"/>
            </w:tcMar>
            <w:vAlign w:val="center"/>
            <w:hideMark/>
          </w:tcPr>
          <w:p w14:paraId="751370C2" w14:textId="77777777" w:rsidR="00E519A3" w:rsidRPr="00132EB3" w:rsidRDefault="00E519A3" w:rsidP="002C00A3">
            <w:pPr>
              <w:widowControl w:val="0"/>
              <w:rPr>
                <w:szCs w:val="18"/>
              </w:rPr>
            </w:pPr>
            <w:r w:rsidRPr="00132EB3">
              <w:rPr>
                <w:bCs/>
                <w:szCs w:val="18"/>
              </w:rPr>
              <w:t>317</w:t>
            </w:r>
          </w:p>
        </w:tc>
        <w:tc>
          <w:tcPr>
            <w:tcW w:w="1057" w:type="dxa"/>
            <w:tcBorders>
              <w:top w:val="nil"/>
              <w:left w:val="nil"/>
              <w:bottom w:val="nil"/>
              <w:right w:val="nil"/>
            </w:tcBorders>
            <w:shd w:val="clear" w:color="auto" w:fill="auto"/>
            <w:tcMar>
              <w:top w:w="12" w:type="dxa"/>
              <w:left w:w="108" w:type="dxa"/>
              <w:bottom w:w="0" w:type="dxa"/>
              <w:right w:w="108" w:type="dxa"/>
            </w:tcMar>
            <w:vAlign w:val="center"/>
            <w:hideMark/>
          </w:tcPr>
          <w:p w14:paraId="05D9B652" w14:textId="77777777" w:rsidR="00E519A3" w:rsidRPr="00132EB3" w:rsidRDefault="00E519A3" w:rsidP="002C00A3">
            <w:pPr>
              <w:widowControl w:val="0"/>
              <w:rPr>
                <w:szCs w:val="18"/>
              </w:rPr>
            </w:pPr>
            <w:r w:rsidRPr="00132EB3">
              <w:rPr>
                <w:bCs/>
                <w:szCs w:val="18"/>
              </w:rPr>
              <w:t>262</w:t>
            </w:r>
          </w:p>
        </w:tc>
        <w:tc>
          <w:tcPr>
            <w:tcW w:w="1157" w:type="dxa"/>
            <w:tcBorders>
              <w:top w:val="nil"/>
              <w:left w:val="nil"/>
              <w:bottom w:val="nil"/>
              <w:right w:val="nil"/>
            </w:tcBorders>
            <w:shd w:val="clear" w:color="auto" w:fill="auto"/>
            <w:tcMar>
              <w:top w:w="12" w:type="dxa"/>
              <w:left w:w="108" w:type="dxa"/>
              <w:bottom w:w="0" w:type="dxa"/>
              <w:right w:w="108" w:type="dxa"/>
            </w:tcMar>
            <w:vAlign w:val="center"/>
            <w:hideMark/>
          </w:tcPr>
          <w:p w14:paraId="0C341460" w14:textId="77777777" w:rsidR="00E519A3" w:rsidRPr="00132EB3" w:rsidRDefault="00E519A3" w:rsidP="002C00A3">
            <w:pPr>
              <w:widowControl w:val="0"/>
              <w:rPr>
                <w:szCs w:val="18"/>
              </w:rPr>
            </w:pPr>
            <w:r w:rsidRPr="00132EB3">
              <w:rPr>
                <w:bCs/>
                <w:szCs w:val="18"/>
              </w:rPr>
              <w:t xml:space="preserve">247 </w:t>
            </w:r>
          </w:p>
        </w:tc>
        <w:tc>
          <w:tcPr>
            <w:tcW w:w="1023" w:type="dxa"/>
            <w:tcBorders>
              <w:top w:val="nil"/>
              <w:left w:val="nil"/>
              <w:bottom w:val="nil"/>
              <w:right w:val="nil"/>
            </w:tcBorders>
            <w:shd w:val="clear" w:color="auto" w:fill="auto"/>
            <w:tcMar>
              <w:top w:w="12" w:type="dxa"/>
              <w:left w:w="108" w:type="dxa"/>
              <w:bottom w:w="0" w:type="dxa"/>
              <w:right w:w="108" w:type="dxa"/>
            </w:tcMar>
            <w:vAlign w:val="center"/>
            <w:hideMark/>
          </w:tcPr>
          <w:p w14:paraId="44FE5D46" w14:textId="77777777" w:rsidR="00E519A3" w:rsidRPr="00132EB3" w:rsidRDefault="00E519A3" w:rsidP="002C00A3">
            <w:pPr>
              <w:widowControl w:val="0"/>
              <w:rPr>
                <w:szCs w:val="18"/>
              </w:rPr>
            </w:pPr>
            <w:r w:rsidRPr="00132EB3">
              <w:rPr>
                <w:bCs/>
                <w:szCs w:val="18"/>
              </w:rPr>
              <w:t>255</w:t>
            </w:r>
          </w:p>
        </w:tc>
        <w:tc>
          <w:tcPr>
            <w:tcW w:w="1023" w:type="dxa"/>
            <w:tcBorders>
              <w:top w:val="nil"/>
              <w:left w:val="nil"/>
              <w:bottom w:val="nil"/>
              <w:right w:val="nil"/>
            </w:tcBorders>
            <w:shd w:val="clear" w:color="auto" w:fill="auto"/>
            <w:tcMar>
              <w:top w:w="12" w:type="dxa"/>
              <w:left w:w="108" w:type="dxa"/>
              <w:bottom w:w="0" w:type="dxa"/>
              <w:right w:w="108" w:type="dxa"/>
            </w:tcMar>
            <w:vAlign w:val="center"/>
            <w:hideMark/>
          </w:tcPr>
          <w:p w14:paraId="6D4D1B52" w14:textId="77777777" w:rsidR="00E519A3" w:rsidRPr="00132EB3" w:rsidRDefault="00E519A3" w:rsidP="002C00A3">
            <w:pPr>
              <w:widowControl w:val="0"/>
              <w:rPr>
                <w:szCs w:val="18"/>
              </w:rPr>
            </w:pPr>
            <w:r w:rsidRPr="00132EB3">
              <w:rPr>
                <w:bCs/>
                <w:szCs w:val="18"/>
              </w:rPr>
              <w:t>283</w:t>
            </w:r>
          </w:p>
        </w:tc>
      </w:tr>
      <w:tr w:rsidR="00E519A3" w:rsidRPr="00132EB3" w14:paraId="09D2E909" w14:textId="77777777" w:rsidTr="00132EB3">
        <w:trPr>
          <w:trHeight w:val="227"/>
          <w:jc w:val="center"/>
        </w:trPr>
        <w:tc>
          <w:tcPr>
            <w:tcW w:w="2828" w:type="dxa"/>
            <w:tcBorders>
              <w:top w:val="nil"/>
              <w:left w:val="nil"/>
              <w:bottom w:val="single" w:sz="6" w:space="0" w:color="000000"/>
              <w:right w:val="nil"/>
            </w:tcBorders>
            <w:shd w:val="clear" w:color="auto" w:fill="auto"/>
            <w:tcMar>
              <w:top w:w="12" w:type="dxa"/>
              <w:left w:w="108" w:type="dxa"/>
              <w:bottom w:w="0" w:type="dxa"/>
              <w:right w:w="108" w:type="dxa"/>
            </w:tcMar>
            <w:vAlign w:val="center"/>
            <w:hideMark/>
          </w:tcPr>
          <w:p w14:paraId="16898745" w14:textId="77777777" w:rsidR="00E519A3" w:rsidRPr="00132EB3" w:rsidRDefault="00E519A3" w:rsidP="00E519A3">
            <w:pPr>
              <w:widowControl w:val="0"/>
              <w:rPr>
                <w:szCs w:val="18"/>
              </w:rPr>
            </w:pPr>
            <w:r w:rsidRPr="00132EB3">
              <w:rPr>
                <w:szCs w:val="18"/>
                <w:lang w:eastAsia="zh-CN"/>
              </w:rPr>
              <w:t xml:space="preserve">Natural gas </w:t>
            </w:r>
            <w:r w:rsidRPr="00132EB3">
              <w:rPr>
                <w:szCs w:val="18"/>
              </w:rPr>
              <w:t>Nm</w:t>
            </w:r>
            <w:r w:rsidRPr="00132EB3">
              <w:rPr>
                <w:szCs w:val="18"/>
                <w:vertAlign w:val="superscript"/>
              </w:rPr>
              <w:t>3</w:t>
            </w:r>
            <w:r w:rsidRPr="00132EB3">
              <w:rPr>
                <w:szCs w:val="18"/>
              </w:rPr>
              <w:t>/</w:t>
            </w:r>
            <w:r w:rsidRPr="00132EB3">
              <w:rPr>
                <w:szCs w:val="18"/>
                <w:lang w:eastAsia="zh-CN"/>
              </w:rPr>
              <w:t>k</w:t>
            </w:r>
            <w:r w:rsidRPr="00132EB3">
              <w:rPr>
                <w:szCs w:val="18"/>
              </w:rPr>
              <w:t>Nm</w:t>
            </w:r>
            <w:r w:rsidRPr="00132EB3">
              <w:rPr>
                <w:szCs w:val="18"/>
                <w:vertAlign w:val="superscript"/>
              </w:rPr>
              <w:t>3</w:t>
            </w:r>
            <w:r w:rsidRPr="00132EB3">
              <w:rPr>
                <w:szCs w:val="18"/>
                <w:lang w:eastAsia="zh-CN"/>
              </w:rPr>
              <w:t>(</w:t>
            </w:r>
            <w:r w:rsidRPr="00132EB3">
              <w:rPr>
                <w:szCs w:val="18"/>
              </w:rPr>
              <w:t>CO+H</w:t>
            </w:r>
            <w:r w:rsidRPr="00132EB3">
              <w:rPr>
                <w:szCs w:val="18"/>
                <w:vertAlign w:val="subscript"/>
              </w:rPr>
              <w:t>2</w:t>
            </w:r>
            <w:r w:rsidRPr="00132EB3">
              <w:rPr>
                <w:szCs w:val="18"/>
                <w:lang w:eastAsia="zh-CN"/>
              </w:rPr>
              <w:t>)</w:t>
            </w:r>
          </w:p>
        </w:tc>
        <w:tc>
          <w:tcPr>
            <w:tcW w:w="1057" w:type="dxa"/>
            <w:tcBorders>
              <w:top w:val="nil"/>
              <w:left w:val="nil"/>
              <w:bottom w:val="single" w:sz="6" w:space="0" w:color="000000"/>
              <w:right w:val="nil"/>
            </w:tcBorders>
            <w:shd w:val="clear" w:color="auto" w:fill="auto"/>
            <w:tcMar>
              <w:top w:w="12" w:type="dxa"/>
              <w:left w:w="108" w:type="dxa"/>
              <w:bottom w:w="0" w:type="dxa"/>
              <w:right w:w="108" w:type="dxa"/>
            </w:tcMar>
            <w:vAlign w:val="center"/>
            <w:hideMark/>
          </w:tcPr>
          <w:p w14:paraId="35171791" w14:textId="77777777" w:rsidR="00E519A3" w:rsidRPr="00132EB3" w:rsidRDefault="00E519A3" w:rsidP="002C00A3">
            <w:pPr>
              <w:widowControl w:val="0"/>
              <w:rPr>
                <w:szCs w:val="18"/>
              </w:rPr>
            </w:pPr>
            <w:r w:rsidRPr="00132EB3">
              <w:rPr>
                <w:bCs/>
                <w:szCs w:val="18"/>
              </w:rPr>
              <w:t>409</w:t>
            </w:r>
          </w:p>
        </w:tc>
        <w:tc>
          <w:tcPr>
            <w:tcW w:w="1057" w:type="dxa"/>
            <w:tcBorders>
              <w:top w:val="nil"/>
              <w:left w:val="nil"/>
              <w:bottom w:val="single" w:sz="6" w:space="0" w:color="000000"/>
              <w:right w:val="nil"/>
            </w:tcBorders>
            <w:shd w:val="clear" w:color="auto" w:fill="auto"/>
            <w:tcMar>
              <w:top w:w="12" w:type="dxa"/>
              <w:left w:w="108" w:type="dxa"/>
              <w:bottom w:w="0" w:type="dxa"/>
              <w:right w:w="108" w:type="dxa"/>
            </w:tcMar>
            <w:vAlign w:val="center"/>
            <w:hideMark/>
          </w:tcPr>
          <w:p w14:paraId="51EFE3AD" w14:textId="77777777" w:rsidR="00E519A3" w:rsidRPr="00132EB3" w:rsidRDefault="00E519A3" w:rsidP="002C00A3">
            <w:pPr>
              <w:widowControl w:val="0"/>
              <w:rPr>
                <w:szCs w:val="18"/>
              </w:rPr>
            </w:pPr>
            <w:r w:rsidRPr="00132EB3">
              <w:rPr>
                <w:bCs/>
                <w:szCs w:val="18"/>
              </w:rPr>
              <w:t>379</w:t>
            </w:r>
          </w:p>
        </w:tc>
        <w:tc>
          <w:tcPr>
            <w:tcW w:w="1157" w:type="dxa"/>
            <w:tcBorders>
              <w:top w:val="nil"/>
              <w:left w:val="nil"/>
              <w:bottom w:val="single" w:sz="6" w:space="0" w:color="000000"/>
              <w:right w:val="nil"/>
            </w:tcBorders>
            <w:shd w:val="clear" w:color="auto" w:fill="auto"/>
            <w:tcMar>
              <w:top w:w="12" w:type="dxa"/>
              <w:left w:w="108" w:type="dxa"/>
              <w:bottom w:w="0" w:type="dxa"/>
              <w:right w:w="108" w:type="dxa"/>
            </w:tcMar>
            <w:vAlign w:val="center"/>
            <w:hideMark/>
          </w:tcPr>
          <w:p w14:paraId="7AFE410E" w14:textId="77777777" w:rsidR="00E519A3" w:rsidRPr="00132EB3" w:rsidRDefault="00E519A3" w:rsidP="002C00A3">
            <w:pPr>
              <w:widowControl w:val="0"/>
              <w:rPr>
                <w:szCs w:val="18"/>
              </w:rPr>
            </w:pPr>
            <w:r w:rsidRPr="00132EB3">
              <w:rPr>
                <w:bCs/>
                <w:szCs w:val="18"/>
              </w:rPr>
              <w:t xml:space="preserve">376 </w:t>
            </w:r>
          </w:p>
        </w:tc>
        <w:tc>
          <w:tcPr>
            <w:tcW w:w="1023" w:type="dxa"/>
            <w:tcBorders>
              <w:top w:val="nil"/>
              <w:left w:val="nil"/>
              <w:bottom w:val="single" w:sz="6" w:space="0" w:color="000000"/>
              <w:right w:val="nil"/>
            </w:tcBorders>
            <w:shd w:val="clear" w:color="auto" w:fill="auto"/>
            <w:tcMar>
              <w:top w:w="12" w:type="dxa"/>
              <w:left w:w="108" w:type="dxa"/>
              <w:bottom w:w="0" w:type="dxa"/>
              <w:right w:w="108" w:type="dxa"/>
            </w:tcMar>
            <w:vAlign w:val="center"/>
            <w:hideMark/>
          </w:tcPr>
          <w:p w14:paraId="0712B4CB" w14:textId="77777777" w:rsidR="00E519A3" w:rsidRPr="00132EB3" w:rsidRDefault="00E519A3" w:rsidP="002C00A3">
            <w:pPr>
              <w:widowControl w:val="0"/>
              <w:rPr>
                <w:szCs w:val="18"/>
              </w:rPr>
            </w:pPr>
            <w:r w:rsidRPr="00132EB3">
              <w:rPr>
                <w:bCs/>
                <w:szCs w:val="18"/>
              </w:rPr>
              <w:t>378</w:t>
            </w:r>
          </w:p>
        </w:tc>
        <w:tc>
          <w:tcPr>
            <w:tcW w:w="1023" w:type="dxa"/>
            <w:tcBorders>
              <w:top w:val="nil"/>
              <w:left w:val="nil"/>
              <w:bottom w:val="single" w:sz="6" w:space="0" w:color="000000"/>
              <w:right w:val="nil"/>
            </w:tcBorders>
            <w:shd w:val="clear" w:color="auto" w:fill="auto"/>
            <w:tcMar>
              <w:top w:w="12" w:type="dxa"/>
              <w:left w:w="108" w:type="dxa"/>
              <w:bottom w:w="0" w:type="dxa"/>
              <w:right w:w="108" w:type="dxa"/>
            </w:tcMar>
            <w:vAlign w:val="center"/>
            <w:hideMark/>
          </w:tcPr>
          <w:p w14:paraId="73AE8937" w14:textId="77777777" w:rsidR="00E519A3" w:rsidRPr="00132EB3" w:rsidRDefault="00E519A3" w:rsidP="002C00A3">
            <w:pPr>
              <w:widowControl w:val="0"/>
              <w:rPr>
                <w:szCs w:val="18"/>
              </w:rPr>
            </w:pPr>
            <w:r w:rsidRPr="00132EB3">
              <w:rPr>
                <w:bCs/>
                <w:szCs w:val="18"/>
              </w:rPr>
              <w:t>392</w:t>
            </w:r>
          </w:p>
        </w:tc>
      </w:tr>
    </w:tbl>
    <w:p w14:paraId="7B42C107"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4AF423AD" w14:textId="77777777" w:rsidR="000331D1" w:rsidRPr="000331D1" w:rsidRDefault="000331D1" w:rsidP="000331D1">
      <w:pPr>
        <w:snapToGrid w:val="0"/>
        <w:spacing w:after="120"/>
        <w:rPr>
          <w:rFonts w:asciiTheme="minorHAnsi" w:eastAsia="MS PGothic" w:hAnsiTheme="minorHAnsi"/>
          <w:color w:val="000000"/>
          <w:sz w:val="22"/>
          <w:szCs w:val="22"/>
          <w:lang w:val="en-US"/>
        </w:rPr>
      </w:pPr>
      <w:r w:rsidRPr="000331D1">
        <w:rPr>
          <w:rFonts w:asciiTheme="minorHAnsi" w:eastAsia="MS PGothic" w:hAnsiTheme="minorHAnsi"/>
          <w:color w:val="000000"/>
          <w:sz w:val="22"/>
          <w:szCs w:val="22"/>
          <w:lang w:val="en-US"/>
        </w:rPr>
        <w:t>CO</w:t>
      </w:r>
      <w:r w:rsidRPr="00A67D83">
        <w:rPr>
          <w:rFonts w:asciiTheme="minorHAnsi" w:eastAsia="MS PGothic" w:hAnsiTheme="minorHAnsi"/>
          <w:color w:val="000000"/>
          <w:sz w:val="22"/>
          <w:szCs w:val="22"/>
          <w:vertAlign w:val="subscript"/>
          <w:lang w:val="en-US"/>
        </w:rPr>
        <w:t>2</w:t>
      </w:r>
      <w:r w:rsidRPr="000331D1">
        <w:rPr>
          <w:rFonts w:asciiTheme="minorHAnsi" w:eastAsia="MS PGothic" w:hAnsiTheme="minorHAnsi"/>
          <w:color w:val="000000"/>
          <w:sz w:val="22"/>
          <w:szCs w:val="22"/>
          <w:lang w:val="en-US"/>
        </w:rPr>
        <w:t xml:space="preserve"> has bigger adjustment range of H</w:t>
      </w:r>
      <w:r w:rsidRPr="00A67D83">
        <w:rPr>
          <w:rFonts w:asciiTheme="minorHAnsi" w:eastAsia="MS PGothic" w:hAnsiTheme="minorHAnsi"/>
          <w:color w:val="000000"/>
          <w:sz w:val="22"/>
          <w:szCs w:val="22"/>
          <w:vertAlign w:val="subscript"/>
          <w:lang w:val="en-US"/>
        </w:rPr>
        <w:t>2</w:t>
      </w:r>
      <w:r w:rsidRPr="000331D1">
        <w:rPr>
          <w:rFonts w:asciiTheme="minorHAnsi" w:eastAsia="MS PGothic" w:hAnsiTheme="minorHAnsi"/>
          <w:color w:val="000000"/>
          <w:sz w:val="22"/>
          <w:szCs w:val="22"/>
          <w:lang w:val="en-US"/>
        </w:rPr>
        <w:t xml:space="preserve">/CO </w:t>
      </w:r>
      <w:r w:rsidR="00A67D83">
        <w:rPr>
          <w:rFonts w:asciiTheme="minorHAnsi" w:eastAsia="MS PGothic" w:hAnsiTheme="minorHAnsi"/>
          <w:color w:val="000000"/>
          <w:sz w:val="22"/>
          <w:szCs w:val="22"/>
          <w:lang w:val="en-US"/>
        </w:rPr>
        <w:t>than</w:t>
      </w:r>
      <w:r w:rsidRPr="000331D1">
        <w:rPr>
          <w:rFonts w:asciiTheme="minorHAnsi" w:eastAsia="MS PGothic" w:hAnsiTheme="minorHAnsi"/>
          <w:color w:val="000000"/>
          <w:sz w:val="22"/>
          <w:szCs w:val="22"/>
          <w:lang w:val="en-US"/>
        </w:rPr>
        <w:t xml:space="preserve"> that of steam.</w:t>
      </w:r>
      <w:r>
        <w:rPr>
          <w:rFonts w:asciiTheme="minorHAnsi" w:eastAsia="MS PGothic" w:hAnsiTheme="minorHAnsi"/>
          <w:color w:val="000000"/>
          <w:sz w:val="22"/>
          <w:szCs w:val="22"/>
          <w:lang w:val="en-US"/>
        </w:rPr>
        <w:t xml:space="preserve"> </w:t>
      </w:r>
      <w:r w:rsidR="00A67D83">
        <w:rPr>
          <w:rFonts w:asciiTheme="minorHAnsi" w:eastAsia="MS PGothic" w:hAnsiTheme="minorHAnsi"/>
          <w:color w:val="000000"/>
          <w:sz w:val="22"/>
          <w:szCs w:val="22"/>
          <w:lang w:val="en-US"/>
        </w:rPr>
        <w:t>T</w:t>
      </w:r>
      <w:r w:rsidRPr="000331D1">
        <w:rPr>
          <w:rFonts w:asciiTheme="minorHAnsi" w:eastAsia="MS PGothic" w:hAnsiTheme="minorHAnsi"/>
          <w:color w:val="000000"/>
          <w:sz w:val="22"/>
          <w:szCs w:val="22"/>
          <w:lang w:val="en-US"/>
        </w:rPr>
        <w:t>his paper presents the feasibility of multi-reforming on the natural gas non-cataly</w:t>
      </w:r>
      <w:r w:rsidR="00A67D83">
        <w:rPr>
          <w:rFonts w:asciiTheme="minorHAnsi" w:eastAsia="MS PGothic" w:hAnsiTheme="minorHAnsi"/>
          <w:color w:val="000000"/>
          <w:sz w:val="22"/>
          <w:szCs w:val="22"/>
          <w:lang w:val="en-US"/>
        </w:rPr>
        <w:t>st</w:t>
      </w:r>
      <w:r w:rsidRPr="000331D1">
        <w:rPr>
          <w:rFonts w:asciiTheme="minorHAnsi" w:eastAsia="MS PGothic" w:hAnsiTheme="minorHAnsi"/>
          <w:color w:val="000000"/>
          <w:sz w:val="22"/>
          <w:szCs w:val="22"/>
          <w:lang w:val="en-US"/>
        </w:rPr>
        <w:t xml:space="preserve"> partial oxidation by CO</w:t>
      </w:r>
      <w:r w:rsidR="00A67D83" w:rsidRPr="00A67D83">
        <w:rPr>
          <w:rFonts w:asciiTheme="minorHAnsi" w:eastAsia="MS PGothic" w:hAnsiTheme="minorHAnsi"/>
          <w:color w:val="000000"/>
          <w:sz w:val="22"/>
          <w:szCs w:val="22"/>
          <w:vertAlign w:val="subscript"/>
          <w:lang w:val="en-US"/>
        </w:rPr>
        <w:t>2</w:t>
      </w:r>
      <w:r w:rsidRPr="000331D1">
        <w:rPr>
          <w:rFonts w:asciiTheme="minorHAnsi" w:eastAsia="MS PGothic" w:hAnsiTheme="minorHAnsi"/>
          <w:color w:val="000000"/>
          <w:sz w:val="22"/>
          <w:szCs w:val="22"/>
          <w:lang w:val="en-US"/>
        </w:rPr>
        <w:t xml:space="preserve"> </w:t>
      </w:r>
      <w:r w:rsidR="00A67D83">
        <w:rPr>
          <w:rFonts w:asciiTheme="minorHAnsi" w:eastAsia="MS PGothic" w:hAnsiTheme="minorHAnsi"/>
          <w:color w:val="000000"/>
          <w:sz w:val="22"/>
          <w:szCs w:val="22"/>
          <w:lang w:val="en-US"/>
        </w:rPr>
        <w:t>or</w:t>
      </w:r>
      <w:r w:rsidRPr="000331D1">
        <w:rPr>
          <w:rFonts w:asciiTheme="minorHAnsi" w:eastAsia="MS PGothic" w:hAnsiTheme="minorHAnsi"/>
          <w:color w:val="000000"/>
          <w:sz w:val="22"/>
          <w:szCs w:val="22"/>
          <w:lang w:val="en-US"/>
        </w:rPr>
        <w:t xml:space="preserve"> H</w:t>
      </w:r>
      <w:r w:rsidRPr="00A67D83">
        <w:rPr>
          <w:rFonts w:asciiTheme="minorHAnsi" w:eastAsia="MS PGothic" w:hAnsiTheme="minorHAnsi"/>
          <w:color w:val="000000"/>
          <w:sz w:val="22"/>
          <w:szCs w:val="22"/>
          <w:vertAlign w:val="subscript"/>
          <w:lang w:val="en-US"/>
        </w:rPr>
        <w:t>2</w:t>
      </w:r>
      <w:r w:rsidRPr="000331D1">
        <w:rPr>
          <w:rFonts w:asciiTheme="minorHAnsi" w:eastAsia="MS PGothic" w:hAnsiTheme="minorHAnsi"/>
          <w:color w:val="000000"/>
          <w:sz w:val="22"/>
          <w:szCs w:val="22"/>
          <w:lang w:val="en-US"/>
        </w:rPr>
        <w:t>O addition.</w:t>
      </w:r>
    </w:p>
    <w:sectPr w:rsidR="000331D1" w:rsidRPr="000331D1"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CCE98" w14:textId="77777777" w:rsidR="00FB4AAB" w:rsidRDefault="00FB4AAB" w:rsidP="004F5E36">
      <w:r>
        <w:separator/>
      </w:r>
    </w:p>
  </w:endnote>
  <w:endnote w:type="continuationSeparator" w:id="0">
    <w:p w14:paraId="43020DEF" w14:textId="77777777" w:rsidR="00FB4AAB" w:rsidRDefault="00FB4AA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D8B73" w14:textId="77777777" w:rsidR="00FB4AAB" w:rsidRDefault="00FB4AAB" w:rsidP="004F5E36">
      <w:r>
        <w:separator/>
      </w:r>
    </w:p>
  </w:footnote>
  <w:footnote w:type="continuationSeparator" w:id="0">
    <w:p w14:paraId="4CD19A17" w14:textId="77777777" w:rsidR="00FB4AAB" w:rsidRDefault="00FB4AAB"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E65FD" w14:textId="77777777" w:rsidR="004D1162" w:rsidRDefault="00594E9F">
    <w:pPr>
      <w:pStyle w:val="Intestazione"/>
    </w:pPr>
    <w:r>
      <w:rPr>
        <w:noProof/>
        <w:lang w:val="en-US" w:eastAsia="zh-CN"/>
      </w:rPr>
      <mc:AlternateContent>
        <mc:Choice Requires="wps">
          <w:drawing>
            <wp:anchor distT="0" distB="0" distL="114300" distR="114300" simplePos="0" relativeHeight="251666432" behindDoc="0" locked="0" layoutInCell="1" allowOverlap="1" wp14:anchorId="0BB446A2" wp14:editId="1E065A65">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CC370AB" id="Connettore 1 86"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eastAsia="zh-CN"/>
      </w:rPr>
      <w:drawing>
        <wp:anchor distT="0" distB="0" distL="114300" distR="114300" simplePos="0" relativeHeight="251662336" behindDoc="0" locked="0" layoutInCell="1" allowOverlap="1" wp14:anchorId="74C6883D" wp14:editId="7F658B29">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287A3"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n-US" w:eastAsia="zh-CN"/>
      </w:rPr>
      <w:drawing>
        <wp:anchor distT="0" distB="0" distL="114300" distR="114300" simplePos="0" relativeHeight="251659264" behindDoc="0" locked="0" layoutInCell="1" allowOverlap="1" wp14:anchorId="75989F99" wp14:editId="7B2FAC96">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541A40E5" w14:textId="77777777" w:rsidR="00704BDF" w:rsidRDefault="00704BDF">
    <w:pPr>
      <w:pStyle w:val="Intestazione"/>
    </w:pPr>
  </w:p>
  <w:p w14:paraId="0E387260" w14:textId="77777777" w:rsidR="00704BDF" w:rsidRDefault="00704BDF">
    <w:pPr>
      <w:pStyle w:val="Intestazione"/>
    </w:pPr>
    <w:r>
      <w:rPr>
        <w:noProof/>
        <w:lang w:val="en-US" w:eastAsia="zh-CN"/>
      </w:rPr>
      <mc:AlternateContent>
        <mc:Choice Requires="wps">
          <w:drawing>
            <wp:anchor distT="0" distB="0" distL="114300" distR="114300" simplePos="0" relativeHeight="251660288" behindDoc="0" locked="0" layoutInCell="1" allowOverlap="1" wp14:anchorId="6EFCE802" wp14:editId="775D75C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1DCC481E" id="Connettore 1 1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331D1"/>
    <w:rsid w:val="00045B02"/>
    <w:rsid w:val="00062A9A"/>
    <w:rsid w:val="000A03B2"/>
    <w:rsid w:val="000D34BE"/>
    <w:rsid w:val="000E36F1"/>
    <w:rsid w:val="000E3A73"/>
    <w:rsid w:val="000E414A"/>
    <w:rsid w:val="0013121F"/>
    <w:rsid w:val="00132EB3"/>
    <w:rsid w:val="00134DE4"/>
    <w:rsid w:val="00150E59"/>
    <w:rsid w:val="00184AD6"/>
    <w:rsid w:val="001B65C1"/>
    <w:rsid w:val="001C684B"/>
    <w:rsid w:val="001D53FC"/>
    <w:rsid w:val="001F2EC7"/>
    <w:rsid w:val="002065DB"/>
    <w:rsid w:val="002447EF"/>
    <w:rsid w:val="00251550"/>
    <w:rsid w:val="0027221A"/>
    <w:rsid w:val="00275B61"/>
    <w:rsid w:val="002C5785"/>
    <w:rsid w:val="002D1F12"/>
    <w:rsid w:val="003009B7"/>
    <w:rsid w:val="0030469C"/>
    <w:rsid w:val="00325A91"/>
    <w:rsid w:val="003723D4"/>
    <w:rsid w:val="003A7D1C"/>
    <w:rsid w:val="00441AEE"/>
    <w:rsid w:val="0046164A"/>
    <w:rsid w:val="00462DCD"/>
    <w:rsid w:val="0049705A"/>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A58D2"/>
    <w:rsid w:val="006C5579"/>
    <w:rsid w:val="006E13D3"/>
    <w:rsid w:val="00704BDF"/>
    <w:rsid w:val="00736B13"/>
    <w:rsid w:val="007447F3"/>
    <w:rsid w:val="00751DD5"/>
    <w:rsid w:val="007661C8"/>
    <w:rsid w:val="007D52CD"/>
    <w:rsid w:val="00813288"/>
    <w:rsid w:val="008168FC"/>
    <w:rsid w:val="0084242F"/>
    <w:rsid w:val="00845CED"/>
    <w:rsid w:val="008479A2"/>
    <w:rsid w:val="0087637F"/>
    <w:rsid w:val="008A1512"/>
    <w:rsid w:val="008D0BEB"/>
    <w:rsid w:val="008E566E"/>
    <w:rsid w:val="00901EB6"/>
    <w:rsid w:val="00915A2D"/>
    <w:rsid w:val="009450CE"/>
    <w:rsid w:val="0095164B"/>
    <w:rsid w:val="00996483"/>
    <w:rsid w:val="009A3E02"/>
    <w:rsid w:val="009E788A"/>
    <w:rsid w:val="00A1763D"/>
    <w:rsid w:val="00A17CEC"/>
    <w:rsid w:val="00A27EF0"/>
    <w:rsid w:val="00A67D83"/>
    <w:rsid w:val="00A76EFC"/>
    <w:rsid w:val="00A9626B"/>
    <w:rsid w:val="00A97F29"/>
    <w:rsid w:val="00AB0964"/>
    <w:rsid w:val="00AE377D"/>
    <w:rsid w:val="00B61DBF"/>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73F10"/>
    <w:rsid w:val="00D84576"/>
    <w:rsid w:val="00DE0019"/>
    <w:rsid w:val="00DE264A"/>
    <w:rsid w:val="00E041E7"/>
    <w:rsid w:val="00E23CA1"/>
    <w:rsid w:val="00E409A8"/>
    <w:rsid w:val="00E519A3"/>
    <w:rsid w:val="00E7209D"/>
    <w:rsid w:val="00EA50E1"/>
    <w:rsid w:val="00EE0131"/>
    <w:rsid w:val="00F30C64"/>
    <w:rsid w:val="00FB4AAB"/>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AFF2C"/>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customStyle="1" w:styleId="Abstract">
    <w:name w:val="Abstract"/>
    <w:basedOn w:val="Normale"/>
    <w:next w:val="Normale"/>
    <w:rsid w:val="00845CED"/>
    <w:pPr>
      <w:tabs>
        <w:tab w:val="clear" w:pos="7100"/>
      </w:tabs>
      <w:autoSpaceDE w:val="0"/>
      <w:autoSpaceDN w:val="0"/>
      <w:spacing w:before="20" w:line="240" w:lineRule="auto"/>
      <w:ind w:firstLine="202"/>
    </w:pPr>
    <w:rPr>
      <w:rFonts w:ascii="Times New Roman" w:eastAsiaTheme="minorEastAsia" w:hAnsi="Times New Roman"/>
      <w:b/>
      <w:bCs/>
      <w:szCs w:val="18"/>
      <w:lang w:val="en-US"/>
    </w:rPr>
  </w:style>
  <w:style w:type="paragraph" w:styleId="Citazione">
    <w:name w:val="Quote"/>
    <w:basedOn w:val="Normale"/>
    <w:next w:val="Normale"/>
    <w:link w:val="CitazioneCarattere"/>
    <w:uiPriority w:val="29"/>
    <w:qFormat/>
    <w:rsid w:val="00325A91"/>
    <w:pPr>
      <w:widowControl w:val="0"/>
      <w:tabs>
        <w:tab w:val="clear" w:pos="7100"/>
      </w:tabs>
      <w:spacing w:line="300" w:lineRule="auto"/>
    </w:pPr>
    <w:rPr>
      <w:rFonts w:ascii="Times New Roman" w:eastAsia="SimSun" w:hAnsi="Times New Roman"/>
      <w:i/>
      <w:iCs/>
      <w:color w:val="000000"/>
      <w:kern w:val="2"/>
      <w:sz w:val="20"/>
      <w:szCs w:val="24"/>
      <w:lang w:val="en-US"/>
    </w:rPr>
  </w:style>
  <w:style w:type="character" w:customStyle="1" w:styleId="CitazioneCarattere">
    <w:name w:val="Citazione Carattere"/>
    <w:basedOn w:val="Carpredefinitoparagrafo"/>
    <w:link w:val="Citazione"/>
    <w:uiPriority w:val="29"/>
    <w:rsid w:val="00325A91"/>
    <w:rPr>
      <w:rFonts w:ascii="Times New Roman" w:eastAsia="SimSun" w:hAnsi="Times New Roman" w:cs="Times New Roman"/>
      <w:i/>
      <w:iCs/>
      <w:color w:val="000000"/>
      <w:kern w:val="2"/>
      <w:sz w:val="20"/>
      <w:szCs w:val="24"/>
      <w:lang w:val="en-US"/>
    </w:rPr>
  </w:style>
  <w:style w:type="character" w:styleId="Enfasigrassetto">
    <w:name w:val="Strong"/>
    <w:uiPriority w:val="99"/>
    <w:qFormat/>
    <w:locked/>
    <w:rsid w:val="00325A91"/>
    <w:rPr>
      <w:rFonts w:ascii="Times New Roman" w:eastAsia="SimSun" w:hAnsi="Times New Roman"/>
      <w:b w:val="0"/>
      <w:bCs/>
      <w:i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E4987-DF06-4B3F-AF69-E211A994F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504</Words>
  <Characters>2874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11</cp:revision>
  <cp:lastPrinted>2015-05-12T18:31:00Z</cp:lastPrinted>
  <dcterms:created xsi:type="dcterms:W3CDTF">2018-05-26T08:49:00Z</dcterms:created>
  <dcterms:modified xsi:type="dcterms:W3CDTF">2019-08-22T09:51:00Z</dcterms:modified>
</cp:coreProperties>
</file>