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CD4BFC" w:rsidP="00FB3FFF">
      <w:pPr>
        <w:snapToGrid w:val="0"/>
        <w:spacing w:after="36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t>Green Solvent</w:t>
      </w:r>
      <w:r w:rsidR="002C7C6E">
        <w:rPr>
          <w:rFonts w:asciiTheme="minorHAnsi" w:eastAsia="MS PGothic" w:hAnsiTheme="minorHAnsi"/>
          <w:b/>
          <w:bCs/>
          <w:sz w:val="28"/>
          <w:szCs w:val="28"/>
          <w:lang w:val="en-US"/>
        </w:rPr>
        <w:t xml:space="preserve"> S</w:t>
      </w:r>
      <w:r w:rsidR="002927CD">
        <w:rPr>
          <w:rFonts w:asciiTheme="minorHAnsi" w:eastAsia="MS PGothic" w:hAnsiTheme="minorHAnsi"/>
          <w:b/>
          <w:bCs/>
          <w:sz w:val="28"/>
          <w:szCs w:val="28"/>
          <w:lang w:val="en-US"/>
        </w:rPr>
        <w:t>election</w:t>
      </w:r>
      <w:r w:rsidR="002C7C6E">
        <w:rPr>
          <w:rFonts w:asciiTheme="minorHAnsi" w:eastAsia="MS PGothic" w:hAnsiTheme="minorHAnsi"/>
          <w:b/>
          <w:bCs/>
          <w:sz w:val="28"/>
          <w:szCs w:val="28"/>
          <w:lang w:val="en-US"/>
        </w:rPr>
        <w:t xml:space="preserve"> and Early Stage Process Design for the H</w:t>
      </w:r>
      <w:r>
        <w:rPr>
          <w:rFonts w:asciiTheme="minorHAnsi" w:eastAsia="MS PGothic" w:hAnsiTheme="minorHAnsi"/>
          <w:b/>
          <w:bCs/>
          <w:sz w:val="28"/>
          <w:szCs w:val="28"/>
          <w:lang w:val="en-US"/>
        </w:rPr>
        <w:t>omogeneous</w:t>
      </w:r>
      <w:r w:rsidR="002C7C6E">
        <w:rPr>
          <w:rFonts w:asciiTheme="minorHAnsi" w:eastAsia="MS PGothic" w:hAnsiTheme="minorHAnsi"/>
          <w:b/>
          <w:bCs/>
          <w:sz w:val="28"/>
          <w:szCs w:val="28"/>
          <w:lang w:val="en-US"/>
        </w:rPr>
        <w:t>ly C</w:t>
      </w:r>
      <w:r>
        <w:rPr>
          <w:rFonts w:asciiTheme="minorHAnsi" w:eastAsia="MS PGothic" w:hAnsiTheme="minorHAnsi"/>
          <w:b/>
          <w:bCs/>
          <w:sz w:val="28"/>
          <w:szCs w:val="28"/>
          <w:lang w:val="en-US"/>
        </w:rPr>
        <w:t>a</w:t>
      </w:r>
      <w:r w:rsidR="002C7C6E">
        <w:rPr>
          <w:rFonts w:asciiTheme="minorHAnsi" w:eastAsia="MS PGothic" w:hAnsiTheme="minorHAnsi"/>
          <w:b/>
          <w:bCs/>
          <w:sz w:val="28"/>
          <w:szCs w:val="28"/>
          <w:lang w:val="en-US"/>
        </w:rPr>
        <w:t>talyzed Reductive Amination of Long-chain</w:t>
      </w:r>
      <w:r>
        <w:rPr>
          <w:rFonts w:asciiTheme="minorHAnsi" w:eastAsia="MS PGothic" w:hAnsiTheme="minorHAnsi"/>
          <w:b/>
          <w:bCs/>
          <w:sz w:val="28"/>
          <w:szCs w:val="28"/>
          <w:lang w:val="en-US"/>
        </w:rPr>
        <w:t xml:space="preserve"> </w:t>
      </w:r>
      <w:r w:rsidR="002C7C6E">
        <w:rPr>
          <w:rFonts w:asciiTheme="minorHAnsi" w:eastAsia="MS PGothic" w:hAnsiTheme="minorHAnsi"/>
          <w:b/>
          <w:bCs/>
          <w:sz w:val="28"/>
          <w:szCs w:val="28"/>
          <w:lang w:val="en-US"/>
        </w:rPr>
        <w:t>Aldehydes</w:t>
      </w:r>
    </w:p>
    <w:p w:rsidR="00DE0019" w:rsidRPr="00FB3FFF" w:rsidRDefault="006D7DBB" w:rsidP="00704BDF">
      <w:pPr>
        <w:snapToGrid w:val="0"/>
        <w:spacing w:after="120"/>
        <w:jc w:val="center"/>
        <w:rPr>
          <w:rFonts w:asciiTheme="minorHAnsi" w:eastAsia="SimSun" w:hAnsiTheme="minorHAnsi"/>
          <w:color w:val="000000"/>
          <w:sz w:val="24"/>
          <w:szCs w:val="24"/>
          <w:lang w:val="de-DE" w:eastAsia="zh-CN"/>
        </w:rPr>
      </w:pPr>
      <w:r w:rsidRPr="006D7DBB">
        <w:rPr>
          <w:rFonts w:asciiTheme="minorHAnsi" w:eastAsia="SimSun" w:hAnsiTheme="minorHAnsi"/>
          <w:color w:val="000000"/>
          <w:sz w:val="24"/>
          <w:szCs w:val="24"/>
          <w:u w:val="single"/>
          <w:lang w:val="de-DE" w:eastAsia="zh-CN"/>
        </w:rPr>
        <w:t>Steffen Linke</w:t>
      </w:r>
      <w:r w:rsidR="00704BDF" w:rsidRPr="002920BF">
        <w:rPr>
          <w:rFonts w:asciiTheme="minorHAnsi" w:eastAsia="SimSun" w:hAnsiTheme="minorHAnsi"/>
          <w:color w:val="000000"/>
          <w:sz w:val="24"/>
          <w:szCs w:val="24"/>
          <w:vertAlign w:val="superscript"/>
          <w:lang w:val="de-DE" w:eastAsia="zh-CN"/>
        </w:rPr>
        <w:t>1</w:t>
      </w:r>
      <w:r w:rsidR="003523FA" w:rsidRPr="002920BF">
        <w:rPr>
          <w:rFonts w:asciiTheme="minorHAnsi" w:eastAsia="SimSun" w:hAnsiTheme="minorHAnsi"/>
          <w:color w:val="000000"/>
          <w:sz w:val="24"/>
          <w:szCs w:val="24"/>
          <w:vertAlign w:val="superscript"/>
          <w:lang w:val="de-DE" w:eastAsia="zh-CN"/>
        </w:rPr>
        <w:t>,</w:t>
      </w:r>
      <w:r w:rsidR="003523FA" w:rsidRPr="002920BF">
        <w:rPr>
          <w:rFonts w:asciiTheme="minorHAnsi" w:eastAsia="SimSun" w:hAnsiTheme="minorHAnsi"/>
          <w:color w:val="000000"/>
          <w:sz w:val="24"/>
          <w:szCs w:val="24"/>
          <w:lang w:val="de-DE" w:eastAsia="zh-CN"/>
        </w:rPr>
        <w:t>*</w:t>
      </w:r>
      <w:r w:rsidR="00736B13" w:rsidRPr="006D7DBB">
        <w:rPr>
          <w:rFonts w:asciiTheme="minorHAnsi" w:eastAsia="SimSun" w:hAnsiTheme="minorHAnsi"/>
          <w:color w:val="000000"/>
          <w:sz w:val="24"/>
          <w:szCs w:val="24"/>
          <w:lang w:val="de-DE" w:eastAsia="zh-CN"/>
        </w:rPr>
        <w:t xml:space="preserve">, </w:t>
      </w:r>
      <w:r w:rsidRPr="006D7DBB">
        <w:rPr>
          <w:rFonts w:asciiTheme="minorHAnsi" w:eastAsia="SimSun" w:hAnsiTheme="minorHAnsi"/>
          <w:color w:val="000000"/>
          <w:sz w:val="24"/>
          <w:szCs w:val="24"/>
          <w:lang w:val="de-DE" w:eastAsia="zh-CN"/>
        </w:rPr>
        <w:t>Kevin McBride</w:t>
      </w:r>
      <w:r w:rsidR="00704BDF" w:rsidRPr="00FB3FFF">
        <w:rPr>
          <w:rFonts w:eastAsia="SimSun"/>
          <w:color w:val="000000"/>
          <w:sz w:val="24"/>
          <w:szCs w:val="24"/>
          <w:vertAlign w:val="superscript"/>
          <w:lang w:val="de-DE" w:eastAsia="zh-CN"/>
        </w:rPr>
        <w:t>2</w:t>
      </w:r>
      <w:r w:rsidRPr="00FB3FFF">
        <w:rPr>
          <w:rFonts w:asciiTheme="minorHAnsi" w:eastAsia="SimSun" w:hAnsiTheme="minorHAnsi"/>
          <w:color w:val="000000"/>
          <w:sz w:val="24"/>
          <w:szCs w:val="24"/>
          <w:lang w:val="de-DE" w:eastAsia="zh-CN"/>
        </w:rPr>
        <w:t>,</w:t>
      </w:r>
      <w:r w:rsidR="00DD7587">
        <w:rPr>
          <w:rFonts w:asciiTheme="minorHAnsi" w:eastAsia="SimSun" w:hAnsiTheme="minorHAnsi"/>
          <w:color w:val="000000"/>
          <w:sz w:val="24"/>
          <w:szCs w:val="24"/>
          <w:lang w:val="de-DE" w:eastAsia="zh-CN"/>
        </w:rPr>
        <w:t xml:space="preserve"> Karsten Hans Georg </w:t>
      </w:r>
      <w:bookmarkStart w:id="0" w:name="_GoBack"/>
      <w:r w:rsidR="00DD7587">
        <w:rPr>
          <w:rFonts w:asciiTheme="minorHAnsi" w:eastAsia="SimSun" w:hAnsiTheme="minorHAnsi"/>
          <w:color w:val="000000"/>
          <w:sz w:val="24"/>
          <w:szCs w:val="24"/>
          <w:lang w:val="de-DE" w:eastAsia="zh-CN"/>
        </w:rPr>
        <w:t>Rätze</w:t>
      </w:r>
      <w:bookmarkEnd w:id="0"/>
      <w:r w:rsidR="00DD7587" w:rsidRPr="00DD7587">
        <w:rPr>
          <w:rFonts w:asciiTheme="minorHAnsi" w:eastAsia="SimSun" w:hAnsiTheme="minorHAnsi"/>
          <w:color w:val="000000"/>
          <w:sz w:val="24"/>
          <w:szCs w:val="24"/>
          <w:vertAlign w:val="superscript"/>
          <w:lang w:val="de-DE" w:eastAsia="zh-CN"/>
        </w:rPr>
        <w:t>1</w:t>
      </w:r>
      <w:r w:rsidRPr="00FB3FFF">
        <w:rPr>
          <w:rFonts w:asciiTheme="minorHAnsi" w:eastAsia="SimSun" w:hAnsiTheme="minorHAnsi"/>
          <w:color w:val="000000"/>
          <w:sz w:val="24"/>
          <w:szCs w:val="24"/>
          <w:lang w:val="de-DE" w:eastAsia="zh-CN"/>
        </w:rPr>
        <w:t xml:space="preserve"> Kai Sundmacher</w:t>
      </w:r>
      <w:r w:rsidRPr="00FB3FFF">
        <w:rPr>
          <w:rFonts w:asciiTheme="minorHAnsi" w:eastAsia="SimSun" w:hAnsiTheme="minorHAnsi"/>
          <w:color w:val="000000"/>
          <w:sz w:val="24"/>
          <w:szCs w:val="24"/>
          <w:vertAlign w:val="superscript"/>
          <w:lang w:val="de-DE" w:eastAsia="zh-CN"/>
        </w:rPr>
        <w:t>1,2</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6D7DBB">
        <w:rPr>
          <w:rFonts w:asciiTheme="minorHAnsi" w:eastAsia="MS PGothic" w:hAnsiTheme="minorHAnsi"/>
          <w:i/>
          <w:iCs/>
          <w:color w:val="000000"/>
          <w:sz w:val="20"/>
          <w:lang w:val="en-US"/>
        </w:rPr>
        <w:t xml:space="preserve">Otto-von-Guericke University Magdeburg, Chair for Process Systems Engineering, </w:t>
      </w:r>
      <w:proofErr w:type="spellStart"/>
      <w:r w:rsidR="006D7DBB">
        <w:rPr>
          <w:rFonts w:asciiTheme="minorHAnsi" w:eastAsia="MS PGothic" w:hAnsiTheme="minorHAnsi"/>
          <w:i/>
          <w:iCs/>
          <w:color w:val="000000"/>
          <w:sz w:val="20"/>
          <w:lang w:val="en-US"/>
        </w:rPr>
        <w:t>Universitätsplatz</w:t>
      </w:r>
      <w:proofErr w:type="spellEnd"/>
      <w:r w:rsidR="006D7DBB">
        <w:rPr>
          <w:rFonts w:asciiTheme="minorHAnsi" w:eastAsia="MS PGothic" w:hAnsiTheme="minorHAnsi"/>
          <w:i/>
          <w:iCs/>
          <w:color w:val="000000"/>
          <w:sz w:val="20"/>
          <w:lang w:val="en-US"/>
        </w:rPr>
        <w:t xml:space="preserve"> 2, 39106 Magdeburg, Germany</w:t>
      </w:r>
      <w:r w:rsidRPr="00DE0019">
        <w:rPr>
          <w:rFonts w:asciiTheme="minorHAnsi" w:eastAsia="MS PGothic" w:hAnsiTheme="minorHAnsi"/>
          <w:i/>
          <w:iCs/>
          <w:color w:val="000000"/>
          <w:sz w:val="20"/>
          <w:lang w:val="en-US"/>
        </w:rPr>
        <w:t xml:space="preserve">; 2 </w:t>
      </w:r>
      <w:r w:rsidR="002C7C6E">
        <w:rPr>
          <w:rFonts w:asciiTheme="minorHAnsi" w:eastAsia="MS PGothic" w:hAnsiTheme="minorHAnsi"/>
          <w:i/>
          <w:iCs/>
          <w:color w:val="000000"/>
          <w:sz w:val="20"/>
          <w:lang w:val="en-US"/>
        </w:rPr>
        <w:t xml:space="preserve">Max Planck </w:t>
      </w:r>
      <w:r w:rsidR="00FC3409">
        <w:rPr>
          <w:rFonts w:asciiTheme="minorHAnsi" w:eastAsia="MS PGothic" w:hAnsiTheme="minorHAnsi"/>
          <w:i/>
          <w:iCs/>
          <w:color w:val="000000"/>
          <w:sz w:val="20"/>
          <w:lang w:val="en-US"/>
        </w:rPr>
        <w:t>Institute for Dynamics of Complex Technical Systems, Process Systems Engineering,</w:t>
      </w:r>
      <w:r w:rsidR="00B14DF2">
        <w:rPr>
          <w:rFonts w:asciiTheme="minorHAnsi" w:eastAsia="MS PGothic" w:hAnsiTheme="minorHAnsi"/>
          <w:i/>
          <w:iCs/>
          <w:color w:val="000000"/>
          <w:sz w:val="20"/>
          <w:lang w:val="en-US"/>
        </w:rPr>
        <w:t xml:space="preserve"> </w:t>
      </w:r>
      <w:proofErr w:type="spellStart"/>
      <w:r w:rsidR="00FC3409">
        <w:rPr>
          <w:rFonts w:asciiTheme="minorHAnsi" w:eastAsia="MS PGothic" w:hAnsiTheme="minorHAnsi"/>
          <w:i/>
          <w:iCs/>
          <w:color w:val="000000"/>
          <w:sz w:val="20"/>
          <w:lang w:val="en-US"/>
        </w:rPr>
        <w:t>Sandtorstraße</w:t>
      </w:r>
      <w:proofErr w:type="spellEnd"/>
      <w:r w:rsidR="00FC3409">
        <w:rPr>
          <w:rFonts w:asciiTheme="minorHAnsi" w:eastAsia="MS PGothic" w:hAnsiTheme="minorHAnsi"/>
          <w:i/>
          <w:iCs/>
          <w:color w:val="000000"/>
          <w:sz w:val="20"/>
          <w:lang w:val="en-US"/>
        </w:rPr>
        <w:t xml:space="preserve"> 1, 39106 Magdebur</w:t>
      </w:r>
      <w:r w:rsidR="00A118E2">
        <w:rPr>
          <w:rFonts w:asciiTheme="minorHAnsi" w:eastAsia="MS PGothic" w:hAnsiTheme="minorHAnsi"/>
          <w:i/>
          <w:iCs/>
          <w:color w:val="000000"/>
          <w:sz w:val="20"/>
          <w:lang w:val="en-US"/>
        </w:rPr>
        <w:t>g</w:t>
      </w:r>
      <w:r w:rsidR="00FC3409">
        <w:rPr>
          <w:rFonts w:asciiTheme="minorHAnsi" w:eastAsia="MS PGothic" w:hAnsiTheme="minorHAnsi"/>
          <w:i/>
          <w:iCs/>
          <w:color w:val="000000"/>
          <w:sz w:val="20"/>
          <w:lang w:val="en-US"/>
        </w:rPr>
        <w:t>, Germany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3523FA">
        <w:rPr>
          <w:rFonts w:asciiTheme="minorHAnsi" w:eastAsia="MS PGothic" w:hAnsiTheme="minorHAnsi"/>
          <w:bCs/>
          <w:i/>
          <w:iCs/>
          <w:sz w:val="20"/>
          <w:lang w:val="en-US"/>
        </w:rPr>
        <w:t>linke</w:t>
      </w:r>
      <w:r w:rsidRPr="00DE0019">
        <w:rPr>
          <w:rFonts w:asciiTheme="minorHAnsi" w:eastAsia="MS PGothic" w:hAnsiTheme="minorHAnsi"/>
          <w:bCs/>
          <w:i/>
          <w:iCs/>
          <w:sz w:val="20"/>
          <w:lang w:val="en-US"/>
        </w:rPr>
        <w:t>@</w:t>
      </w:r>
      <w:r w:rsidR="003523FA">
        <w:rPr>
          <w:rFonts w:asciiTheme="minorHAnsi" w:eastAsia="MS PGothic" w:hAnsiTheme="minorHAnsi"/>
          <w:bCs/>
          <w:i/>
          <w:iCs/>
          <w:sz w:val="20"/>
          <w:lang w:val="en-US"/>
        </w:rPr>
        <w:t>mpi-magdeburg.mpg.de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2C7C6E" w:rsidP="00704BDF">
      <w:pPr>
        <w:pStyle w:val="AbstractBody"/>
        <w:numPr>
          <w:ilvl w:val="0"/>
          <w:numId w:val="16"/>
        </w:numPr>
        <w:rPr>
          <w:rFonts w:asciiTheme="minorHAnsi" w:hAnsiTheme="minorHAnsi"/>
        </w:rPr>
      </w:pPr>
      <w:r>
        <w:rPr>
          <w:rFonts w:asciiTheme="minorHAnsi" w:hAnsiTheme="minorHAnsi"/>
        </w:rPr>
        <w:t>Integrated c</w:t>
      </w:r>
      <w:r w:rsidR="002927CD">
        <w:rPr>
          <w:rFonts w:asciiTheme="minorHAnsi" w:hAnsiTheme="minorHAnsi"/>
        </w:rPr>
        <w:t>omputer-aided solvent selection</w:t>
      </w:r>
      <w:r w:rsidR="00262FB2">
        <w:rPr>
          <w:rFonts w:asciiTheme="minorHAnsi" w:hAnsiTheme="minorHAnsi"/>
        </w:rPr>
        <w:t xml:space="preserve"> </w:t>
      </w:r>
      <w:r>
        <w:rPr>
          <w:rFonts w:asciiTheme="minorHAnsi" w:hAnsiTheme="minorHAnsi"/>
        </w:rPr>
        <w:t>and</w:t>
      </w:r>
      <w:r w:rsidR="00262FB2">
        <w:rPr>
          <w:rFonts w:asciiTheme="minorHAnsi" w:hAnsiTheme="minorHAnsi"/>
        </w:rPr>
        <w:t xml:space="preserve"> process design</w:t>
      </w:r>
      <w:r w:rsidR="00704BDF" w:rsidRPr="00EC66CC">
        <w:rPr>
          <w:rFonts w:asciiTheme="minorHAnsi" w:hAnsiTheme="minorHAnsi"/>
        </w:rPr>
        <w:t>.</w:t>
      </w:r>
    </w:p>
    <w:p w:rsidR="00704BDF" w:rsidRPr="00EC66CC" w:rsidRDefault="002C7C6E" w:rsidP="00704BDF">
      <w:pPr>
        <w:pStyle w:val="AbstractBody"/>
        <w:numPr>
          <w:ilvl w:val="0"/>
          <w:numId w:val="16"/>
        </w:numPr>
        <w:rPr>
          <w:rFonts w:asciiTheme="minorHAnsi" w:hAnsiTheme="minorHAnsi"/>
        </w:rPr>
      </w:pPr>
      <w:r>
        <w:rPr>
          <w:rFonts w:asciiTheme="minorHAnsi" w:hAnsiTheme="minorHAnsi"/>
        </w:rPr>
        <w:t xml:space="preserve">Performance evaluation in terms of </w:t>
      </w:r>
      <w:r w:rsidR="002927CD">
        <w:rPr>
          <w:rFonts w:asciiTheme="minorHAnsi" w:hAnsiTheme="minorHAnsi"/>
        </w:rPr>
        <w:t>thermodynamic an</w:t>
      </w:r>
      <w:r w:rsidR="00262FB2">
        <w:rPr>
          <w:rFonts w:asciiTheme="minorHAnsi" w:hAnsiTheme="minorHAnsi"/>
        </w:rPr>
        <w:t>d environmental cri</w:t>
      </w:r>
      <w:r>
        <w:rPr>
          <w:rFonts w:asciiTheme="minorHAnsi" w:hAnsiTheme="minorHAnsi"/>
        </w:rPr>
        <w:t>teria.</w:t>
      </w:r>
    </w:p>
    <w:p w:rsidR="00704BDF" w:rsidRPr="00EC66CC" w:rsidRDefault="002927CD" w:rsidP="00704BDF">
      <w:pPr>
        <w:pStyle w:val="AbstractBody"/>
        <w:numPr>
          <w:ilvl w:val="0"/>
          <w:numId w:val="16"/>
        </w:numPr>
        <w:rPr>
          <w:rFonts w:asciiTheme="minorHAnsi" w:hAnsiTheme="minorHAnsi"/>
        </w:rPr>
      </w:pPr>
      <w:r>
        <w:rPr>
          <w:rFonts w:asciiTheme="minorHAnsi" w:hAnsiTheme="minorHAnsi"/>
        </w:rPr>
        <w:t xml:space="preserve">Application of the methodology </w:t>
      </w:r>
      <w:r w:rsidR="00262FB2">
        <w:rPr>
          <w:rFonts w:asciiTheme="minorHAnsi" w:hAnsiTheme="minorHAnsi"/>
        </w:rPr>
        <w:t>to a challenging, complex reaction</w:t>
      </w:r>
      <w:r w:rsidR="0068012F">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8F31C7" w:rsidRPr="001B7114" w:rsidRDefault="00704BDF" w:rsidP="001B7114">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4355D6" w:rsidRPr="001D4B3A" w:rsidRDefault="00813E7B" w:rsidP="004355D6">
      <w:pPr>
        <w:snapToGrid w:val="0"/>
        <w:spacing w:after="120"/>
        <w:rPr>
          <w:rFonts w:asciiTheme="minorHAnsi" w:eastAsia="MS PGothic" w:hAnsiTheme="minorHAnsi"/>
          <w:sz w:val="22"/>
          <w:szCs w:val="22"/>
          <w:lang w:val="en-US"/>
        </w:rPr>
      </w:pPr>
      <w:r>
        <w:rPr>
          <w:rFonts w:asciiTheme="minorHAnsi" w:eastAsia="MS PGothic" w:hAnsiTheme="minorHAnsi"/>
          <w:sz w:val="22"/>
          <w:szCs w:val="22"/>
          <w:lang w:val="en-US"/>
        </w:rPr>
        <w:t>One of the major challenges facing chemical engineering today is the transition from fossil-based resources towards renewable alternatives</w:t>
      </w:r>
      <w:r w:rsidR="004355D6" w:rsidRPr="001D4B3A">
        <w:rPr>
          <w:rFonts w:asciiTheme="minorHAnsi" w:eastAsia="MS PGothic" w:hAnsiTheme="minorHAnsi"/>
          <w:sz w:val="22"/>
          <w:szCs w:val="22"/>
          <w:lang w:val="en-US"/>
        </w:rPr>
        <w:t xml:space="preserve">. </w:t>
      </w:r>
      <w:r w:rsidR="00273B72">
        <w:rPr>
          <w:rFonts w:asciiTheme="minorHAnsi" w:eastAsia="MS PGothic" w:hAnsiTheme="minorHAnsi"/>
          <w:sz w:val="22"/>
          <w:szCs w:val="22"/>
          <w:lang w:val="en-US"/>
        </w:rPr>
        <w:t xml:space="preserve">In pursuit of this goal, difficulties arise connected to the conversion of biomass into useful substrates. Not only this, but there are additional questions regarding how to efficiently use the long chained molecules gained from such biomass conversions </w:t>
      </w:r>
      <w:r w:rsidR="009956EE">
        <w:rPr>
          <w:rFonts w:asciiTheme="minorHAnsi" w:eastAsia="MS PGothic" w:hAnsiTheme="minorHAnsi"/>
          <w:sz w:val="22"/>
          <w:szCs w:val="22"/>
          <w:lang w:val="en-US"/>
        </w:rPr>
        <w:t>[1]</w:t>
      </w:r>
      <w:r w:rsidR="004355D6" w:rsidRPr="001D4B3A">
        <w:rPr>
          <w:rFonts w:asciiTheme="minorHAnsi" w:eastAsia="MS PGothic" w:hAnsiTheme="minorHAnsi"/>
          <w:sz w:val="22"/>
          <w:szCs w:val="22"/>
          <w:lang w:val="en-US"/>
        </w:rPr>
        <w:t xml:space="preserve">. </w:t>
      </w:r>
      <w:r w:rsidR="00273B72">
        <w:rPr>
          <w:rFonts w:asciiTheme="minorHAnsi" w:eastAsia="MS PGothic" w:hAnsiTheme="minorHAnsi"/>
          <w:sz w:val="22"/>
          <w:szCs w:val="22"/>
          <w:lang w:val="en-US"/>
        </w:rPr>
        <w:t>This leads to the need for new process concepts</w:t>
      </w:r>
      <w:r w:rsidR="004355D6" w:rsidRPr="001D4B3A">
        <w:rPr>
          <w:rFonts w:asciiTheme="minorHAnsi" w:eastAsia="MS PGothic" w:hAnsiTheme="minorHAnsi"/>
          <w:sz w:val="22"/>
          <w:szCs w:val="22"/>
          <w:lang w:val="en-US"/>
        </w:rPr>
        <w:t xml:space="preserve">. </w:t>
      </w:r>
      <w:r w:rsidR="00273B72">
        <w:rPr>
          <w:rFonts w:asciiTheme="minorHAnsi" w:eastAsia="MS PGothic" w:hAnsiTheme="minorHAnsi"/>
          <w:sz w:val="22"/>
          <w:szCs w:val="22"/>
          <w:lang w:val="en-US"/>
        </w:rPr>
        <w:t xml:space="preserve">One such promising approach for the functionalization of long chained molecules is homogeneous catalysis. The use of homogeneous </w:t>
      </w:r>
      <w:proofErr w:type="gramStart"/>
      <w:r w:rsidR="00273B72">
        <w:rPr>
          <w:rFonts w:asciiTheme="minorHAnsi" w:eastAsia="MS PGothic" w:hAnsiTheme="minorHAnsi"/>
          <w:sz w:val="22"/>
          <w:szCs w:val="22"/>
          <w:lang w:val="en-US"/>
        </w:rPr>
        <w:t>catalysts</w:t>
      </w:r>
      <w:proofErr w:type="gramEnd"/>
      <w:r w:rsidR="00273B72">
        <w:rPr>
          <w:rFonts w:asciiTheme="minorHAnsi" w:eastAsia="MS PGothic" w:hAnsiTheme="minorHAnsi"/>
          <w:sz w:val="22"/>
          <w:szCs w:val="22"/>
          <w:lang w:val="en-US"/>
        </w:rPr>
        <w:t xml:space="preserve"> enables</w:t>
      </w:r>
      <w:r w:rsidR="009031F4">
        <w:rPr>
          <w:rFonts w:asciiTheme="minorHAnsi" w:eastAsia="MS PGothic" w:hAnsiTheme="minorHAnsi"/>
          <w:sz w:val="22"/>
          <w:szCs w:val="22"/>
          <w:lang w:val="en-US"/>
        </w:rPr>
        <w:t xml:space="preserve"> mild reaction</w:t>
      </w:r>
      <w:r w:rsidR="00901F6D" w:rsidRPr="00901F6D">
        <w:rPr>
          <w:rFonts w:asciiTheme="minorHAnsi" w:eastAsia="MS PGothic" w:hAnsiTheme="minorHAnsi"/>
          <w:sz w:val="22"/>
          <w:szCs w:val="22"/>
          <w:lang w:val="en-US"/>
        </w:rPr>
        <w:t xml:space="preserve"> conditions</w:t>
      </w:r>
      <w:r w:rsidR="009031F4">
        <w:rPr>
          <w:rFonts w:asciiTheme="minorHAnsi" w:eastAsia="MS PGothic" w:hAnsiTheme="minorHAnsi"/>
          <w:sz w:val="22"/>
          <w:szCs w:val="22"/>
          <w:lang w:val="en-US"/>
        </w:rPr>
        <w:t xml:space="preserve">, </w:t>
      </w:r>
      <w:r w:rsidR="00901F6D" w:rsidRPr="00901F6D">
        <w:rPr>
          <w:rFonts w:asciiTheme="minorHAnsi" w:eastAsia="MS PGothic" w:hAnsiTheme="minorHAnsi"/>
          <w:sz w:val="22"/>
          <w:szCs w:val="22"/>
          <w:lang w:val="en-US"/>
        </w:rPr>
        <w:t xml:space="preserve">higher </w:t>
      </w:r>
      <w:proofErr w:type="spellStart"/>
      <w:r w:rsidR="00901F6D" w:rsidRPr="00901F6D">
        <w:rPr>
          <w:rFonts w:asciiTheme="minorHAnsi" w:eastAsia="MS PGothic" w:hAnsiTheme="minorHAnsi"/>
          <w:sz w:val="22"/>
          <w:szCs w:val="22"/>
          <w:lang w:val="en-US"/>
        </w:rPr>
        <w:t>selectivities</w:t>
      </w:r>
      <w:proofErr w:type="spellEnd"/>
      <w:r w:rsidR="009031F4">
        <w:rPr>
          <w:rFonts w:asciiTheme="minorHAnsi" w:eastAsia="MS PGothic" w:hAnsiTheme="minorHAnsi"/>
          <w:sz w:val="22"/>
          <w:szCs w:val="22"/>
          <w:lang w:val="en-US"/>
        </w:rPr>
        <w:t xml:space="preserve"> w</w:t>
      </w:r>
      <w:r w:rsidR="00F456B1">
        <w:rPr>
          <w:rFonts w:asciiTheme="minorHAnsi" w:eastAsia="MS PGothic" w:hAnsiTheme="minorHAnsi"/>
          <w:sz w:val="22"/>
          <w:szCs w:val="22"/>
          <w:lang w:val="en-US"/>
        </w:rPr>
        <w:t xml:space="preserve">ith </w:t>
      </w:r>
      <w:r w:rsidR="009031F4">
        <w:rPr>
          <w:rFonts w:asciiTheme="minorHAnsi" w:eastAsia="MS PGothic" w:hAnsiTheme="minorHAnsi"/>
          <w:sz w:val="22"/>
          <w:szCs w:val="22"/>
          <w:lang w:val="en-US"/>
        </w:rPr>
        <w:t>r</w:t>
      </w:r>
      <w:r w:rsidR="00F456B1">
        <w:rPr>
          <w:rFonts w:asciiTheme="minorHAnsi" w:eastAsia="MS PGothic" w:hAnsiTheme="minorHAnsi"/>
          <w:sz w:val="22"/>
          <w:szCs w:val="22"/>
          <w:lang w:val="en-US"/>
        </w:rPr>
        <w:t xml:space="preserve">espect to </w:t>
      </w:r>
      <w:r w:rsidR="009031F4">
        <w:rPr>
          <w:rFonts w:asciiTheme="minorHAnsi" w:eastAsia="MS PGothic" w:hAnsiTheme="minorHAnsi"/>
          <w:sz w:val="22"/>
          <w:szCs w:val="22"/>
          <w:lang w:val="en-US"/>
        </w:rPr>
        <w:t>the target products</w:t>
      </w:r>
      <w:r w:rsidR="00901F6D" w:rsidRPr="00901F6D">
        <w:rPr>
          <w:rFonts w:asciiTheme="minorHAnsi" w:eastAsia="MS PGothic" w:hAnsiTheme="minorHAnsi"/>
          <w:sz w:val="22"/>
          <w:szCs w:val="22"/>
          <w:lang w:val="en-US"/>
        </w:rPr>
        <w:t xml:space="preserve">, and </w:t>
      </w:r>
      <w:r w:rsidR="009031F4">
        <w:rPr>
          <w:rFonts w:asciiTheme="minorHAnsi" w:eastAsia="MS PGothic" w:hAnsiTheme="minorHAnsi"/>
          <w:sz w:val="22"/>
          <w:szCs w:val="22"/>
          <w:lang w:val="en-US"/>
        </w:rPr>
        <w:t xml:space="preserve">high </w:t>
      </w:r>
      <w:r w:rsidR="00901F6D" w:rsidRPr="00901F6D">
        <w:rPr>
          <w:rFonts w:asciiTheme="minorHAnsi" w:eastAsia="MS PGothic" w:hAnsiTheme="minorHAnsi"/>
          <w:sz w:val="22"/>
          <w:szCs w:val="22"/>
          <w:lang w:val="en-US"/>
        </w:rPr>
        <w:t>reaction rates</w:t>
      </w:r>
      <w:r w:rsidR="004355D6" w:rsidRPr="001D4B3A">
        <w:rPr>
          <w:rFonts w:asciiTheme="minorHAnsi" w:eastAsia="MS PGothic" w:hAnsiTheme="minorHAnsi"/>
          <w:sz w:val="22"/>
          <w:szCs w:val="22"/>
          <w:lang w:val="en-US"/>
        </w:rPr>
        <w:t>. However, the most critical step in homogenous</w:t>
      </w:r>
      <w:r w:rsidR="009031F4">
        <w:rPr>
          <w:rFonts w:asciiTheme="minorHAnsi" w:eastAsia="MS PGothic" w:hAnsiTheme="minorHAnsi"/>
          <w:sz w:val="22"/>
          <w:szCs w:val="22"/>
          <w:lang w:val="en-US"/>
        </w:rPr>
        <w:t>ly</w:t>
      </w:r>
      <w:r w:rsidR="004355D6" w:rsidRPr="001D4B3A">
        <w:rPr>
          <w:rFonts w:asciiTheme="minorHAnsi" w:eastAsia="MS PGothic" w:hAnsiTheme="minorHAnsi"/>
          <w:sz w:val="22"/>
          <w:szCs w:val="22"/>
          <w:lang w:val="en-US"/>
        </w:rPr>
        <w:t xml:space="preserve"> catalyzed processes is </w:t>
      </w:r>
      <w:r w:rsidR="003933A6">
        <w:rPr>
          <w:rFonts w:asciiTheme="minorHAnsi" w:eastAsia="MS PGothic" w:hAnsiTheme="minorHAnsi"/>
          <w:sz w:val="22"/>
          <w:szCs w:val="22"/>
          <w:lang w:val="en-US"/>
        </w:rPr>
        <w:t>usually</w:t>
      </w:r>
      <w:r w:rsidR="004355D6" w:rsidRPr="001D4B3A">
        <w:rPr>
          <w:rFonts w:asciiTheme="minorHAnsi" w:eastAsia="MS PGothic" w:hAnsiTheme="minorHAnsi"/>
          <w:sz w:val="22"/>
          <w:szCs w:val="22"/>
          <w:lang w:val="en-US"/>
        </w:rPr>
        <w:t xml:space="preserve"> the recovery of the </w:t>
      </w:r>
      <w:proofErr w:type="gramStart"/>
      <w:r w:rsidR="009031F4">
        <w:rPr>
          <w:rFonts w:asciiTheme="minorHAnsi" w:eastAsia="MS PGothic" w:hAnsiTheme="minorHAnsi"/>
          <w:sz w:val="22"/>
          <w:szCs w:val="22"/>
          <w:lang w:val="en-US"/>
        </w:rPr>
        <w:t xml:space="preserve">often </w:t>
      </w:r>
      <w:r w:rsidR="005E0A74" w:rsidRPr="001D4B3A">
        <w:rPr>
          <w:rFonts w:asciiTheme="minorHAnsi" w:eastAsia="MS PGothic" w:hAnsiTheme="minorHAnsi"/>
          <w:sz w:val="22"/>
          <w:szCs w:val="22"/>
          <w:lang w:val="en-US"/>
        </w:rPr>
        <w:t>expensive</w:t>
      </w:r>
      <w:proofErr w:type="gramEnd"/>
      <w:r w:rsidR="004355D6" w:rsidRPr="001D4B3A">
        <w:rPr>
          <w:rFonts w:asciiTheme="minorHAnsi" w:eastAsia="MS PGothic" w:hAnsiTheme="minorHAnsi"/>
          <w:sz w:val="22"/>
          <w:szCs w:val="22"/>
          <w:lang w:val="en-US"/>
        </w:rPr>
        <w:t xml:space="preserve"> </w:t>
      </w:r>
      <w:r w:rsidR="009031F4">
        <w:rPr>
          <w:rFonts w:asciiTheme="minorHAnsi" w:eastAsia="MS PGothic" w:hAnsiTheme="minorHAnsi"/>
          <w:sz w:val="22"/>
          <w:szCs w:val="22"/>
          <w:lang w:val="en-US"/>
        </w:rPr>
        <w:t xml:space="preserve">transition metal </w:t>
      </w:r>
      <w:r w:rsidR="004355D6" w:rsidRPr="001D4B3A">
        <w:rPr>
          <w:rFonts w:asciiTheme="minorHAnsi" w:eastAsia="MS PGothic" w:hAnsiTheme="minorHAnsi"/>
          <w:sz w:val="22"/>
          <w:szCs w:val="22"/>
          <w:lang w:val="en-US"/>
        </w:rPr>
        <w:t>catalyst</w:t>
      </w:r>
      <w:r w:rsidR="009031F4">
        <w:rPr>
          <w:rFonts w:asciiTheme="minorHAnsi" w:eastAsia="MS PGothic" w:hAnsiTheme="minorHAnsi"/>
          <w:sz w:val="22"/>
          <w:szCs w:val="22"/>
          <w:lang w:val="en-US"/>
        </w:rPr>
        <w:t>s (e.g. Rhodium)</w:t>
      </w:r>
      <w:r w:rsidR="004355D6" w:rsidRPr="001D4B3A">
        <w:rPr>
          <w:rFonts w:asciiTheme="minorHAnsi" w:eastAsia="MS PGothic" w:hAnsiTheme="minorHAnsi"/>
          <w:sz w:val="22"/>
          <w:szCs w:val="22"/>
          <w:lang w:val="en-US"/>
        </w:rPr>
        <w:t xml:space="preserve">. Liquid extraction can </w:t>
      </w:r>
      <w:r w:rsidR="003933A6" w:rsidRPr="001D4B3A">
        <w:rPr>
          <w:rFonts w:asciiTheme="minorHAnsi" w:eastAsia="MS PGothic" w:hAnsiTheme="minorHAnsi"/>
          <w:sz w:val="22"/>
          <w:szCs w:val="22"/>
          <w:lang w:val="en-US"/>
        </w:rPr>
        <w:t xml:space="preserve">efficiently </w:t>
      </w:r>
      <w:r w:rsidR="004355D6" w:rsidRPr="001D4B3A">
        <w:rPr>
          <w:rFonts w:asciiTheme="minorHAnsi" w:eastAsia="MS PGothic" w:hAnsiTheme="minorHAnsi"/>
          <w:sz w:val="22"/>
          <w:szCs w:val="22"/>
          <w:lang w:val="en-US"/>
        </w:rPr>
        <w:t xml:space="preserve">solve this </w:t>
      </w:r>
      <w:r w:rsidR="005E0A74" w:rsidRPr="001D4B3A">
        <w:rPr>
          <w:rFonts w:asciiTheme="minorHAnsi" w:eastAsia="MS PGothic" w:hAnsiTheme="minorHAnsi"/>
          <w:sz w:val="22"/>
          <w:szCs w:val="22"/>
          <w:lang w:val="en-US"/>
        </w:rPr>
        <w:t>separation</w:t>
      </w:r>
      <w:r w:rsidR="004355D6" w:rsidRPr="001D4B3A">
        <w:rPr>
          <w:rFonts w:asciiTheme="minorHAnsi" w:eastAsia="MS PGothic" w:hAnsiTheme="minorHAnsi"/>
          <w:sz w:val="22"/>
          <w:szCs w:val="22"/>
          <w:lang w:val="en-US"/>
        </w:rPr>
        <w:t xml:space="preserve"> problem using a suitable solvent as </w:t>
      </w:r>
      <w:r w:rsidR="005E0A74" w:rsidRPr="001D4B3A">
        <w:rPr>
          <w:rFonts w:asciiTheme="minorHAnsi" w:eastAsia="MS PGothic" w:hAnsiTheme="minorHAnsi"/>
          <w:sz w:val="22"/>
          <w:szCs w:val="22"/>
          <w:lang w:val="en-US"/>
        </w:rPr>
        <w:t>extraction</w:t>
      </w:r>
      <w:r w:rsidR="004355D6" w:rsidRPr="001D4B3A">
        <w:rPr>
          <w:rFonts w:asciiTheme="minorHAnsi" w:eastAsia="MS PGothic" w:hAnsiTheme="minorHAnsi"/>
          <w:sz w:val="22"/>
          <w:szCs w:val="22"/>
          <w:lang w:val="en-US"/>
        </w:rPr>
        <w:t xml:space="preserve"> agent [</w:t>
      </w:r>
      <w:r w:rsidR="009956EE">
        <w:rPr>
          <w:rFonts w:asciiTheme="minorHAnsi" w:eastAsia="MS PGothic" w:hAnsiTheme="minorHAnsi"/>
          <w:sz w:val="22"/>
          <w:szCs w:val="22"/>
          <w:lang w:val="en-US"/>
        </w:rPr>
        <w:t>2</w:t>
      </w:r>
      <w:r w:rsidR="004355D6" w:rsidRPr="001D4B3A">
        <w:rPr>
          <w:rFonts w:asciiTheme="minorHAnsi" w:eastAsia="MS PGothic" w:hAnsiTheme="minorHAnsi"/>
          <w:sz w:val="22"/>
          <w:szCs w:val="22"/>
          <w:lang w:val="en-US"/>
        </w:rPr>
        <w:t xml:space="preserve">]. </w:t>
      </w:r>
      <w:r w:rsidR="003933A6">
        <w:rPr>
          <w:rFonts w:asciiTheme="minorHAnsi" w:eastAsia="MS PGothic" w:hAnsiTheme="minorHAnsi"/>
          <w:sz w:val="22"/>
          <w:szCs w:val="22"/>
          <w:lang w:val="en-US"/>
        </w:rPr>
        <w:t>In most cases</w:t>
      </w:r>
      <w:r w:rsidR="009031F4">
        <w:rPr>
          <w:rFonts w:asciiTheme="minorHAnsi" w:eastAsia="MS PGothic" w:hAnsiTheme="minorHAnsi"/>
          <w:sz w:val="22"/>
          <w:szCs w:val="22"/>
          <w:lang w:val="en-US"/>
        </w:rPr>
        <w:t>, the choice of the</w:t>
      </w:r>
      <w:r w:rsidR="004355D6" w:rsidRPr="001D4B3A">
        <w:rPr>
          <w:rFonts w:asciiTheme="minorHAnsi" w:eastAsia="MS PGothic" w:hAnsiTheme="minorHAnsi"/>
          <w:sz w:val="22"/>
          <w:szCs w:val="22"/>
          <w:lang w:val="en-US"/>
        </w:rPr>
        <w:t xml:space="preserve"> solvent </w:t>
      </w:r>
      <w:proofErr w:type="gramStart"/>
      <w:r w:rsidR="004355D6" w:rsidRPr="001D4B3A">
        <w:rPr>
          <w:rFonts w:asciiTheme="minorHAnsi" w:eastAsia="MS PGothic" w:hAnsiTheme="minorHAnsi"/>
          <w:sz w:val="22"/>
          <w:szCs w:val="22"/>
          <w:lang w:val="en-US"/>
        </w:rPr>
        <w:t>is made</w:t>
      </w:r>
      <w:proofErr w:type="gramEnd"/>
      <w:r w:rsidR="004355D6" w:rsidRPr="001D4B3A">
        <w:rPr>
          <w:rFonts w:asciiTheme="minorHAnsi" w:eastAsia="MS PGothic" w:hAnsiTheme="minorHAnsi"/>
          <w:sz w:val="22"/>
          <w:szCs w:val="22"/>
          <w:lang w:val="en-US"/>
        </w:rPr>
        <w:t xml:space="preserve"> on the basis on expert</w:t>
      </w:r>
      <w:r w:rsidR="009031F4">
        <w:rPr>
          <w:rFonts w:asciiTheme="minorHAnsi" w:eastAsia="MS PGothic" w:hAnsiTheme="minorHAnsi"/>
          <w:sz w:val="22"/>
          <w:szCs w:val="22"/>
          <w:lang w:val="en-US"/>
        </w:rPr>
        <w:t>’s</w:t>
      </w:r>
      <w:r w:rsidR="004355D6" w:rsidRPr="001D4B3A">
        <w:rPr>
          <w:rFonts w:asciiTheme="minorHAnsi" w:eastAsia="MS PGothic" w:hAnsiTheme="minorHAnsi"/>
          <w:sz w:val="22"/>
          <w:szCs w:val="22"/>
          <w:lang w:val="en-US"/>
        </w:rPr>
        <w:t xml:space="preserve"> knowledge and predictive tools</w:t>
      </w:r>
      <w:r w:rsidR="009031F4">
        <w:rPr>
          <w:rFonts w:asciiTheme="minorHAnsi" w:eastAsia="MS PGothic" w:hAnsiTheme="minorHAnsi"/>
          <w:sz w:val="22"/>
          <w:szCs w:val="22"/>
          <w:lang w:val="en-US"/>
        </w:rPr>
        <w:t>,</w:t>
      </w:r>
      <w:r w:rsidR="004355D6" w:rsidRPr="001D4B3A">
        <w:rPr>
          <w:rFonts w:asciiTheme="minorHAnsi" w:eastAsia="MS PGothic" w:hAnsiTheme="minorHAnsi"/>
          <w:sz w:val="22"/>
          <w:szCs w:val="22"/>
          <w:lang w:val="en-US"/>
        </w:rPr>
        <w:t xml:space="preserve"> like </w:t>
      </w:r>
      <w:r w:rsidR="009031F4">
        <w:rPr>
          <w:rFonts w:asciiTheme="minorHAnsi" w:eastAsia="MS PGothic" w:hAnsiTheme="minorHAnsi"/>
          <w:sz w:val="22"/>
          <w:szCs w:val="22"/>
          <w:lang w:val="en-US"/>
        </w:rPr>
        <w:t>the Hansen p</w:t>
      </w:r>
      <w:r w:rsidR="004355D6" w:rsidRPr="001D4B3A">
        <w:rPr>
          <w:rFonts w:asciiTheme="minorHAnsi" w:eastAsia="MS PGothic" w:hAnsiTheme="minorHAnsi"/>
          <w:sz w:val="22"/>
          <w:szCs w:val="22"/>
          <w:lang w:val="en-US"/>
        </w:rPr>
        <w:t>arameters or COSMO-RS</w:t>
      </w:r>
      <w:r w:rsidR="00273B72">
        <w:rPr>
          <w:rFonts w:asciiTheme="minorHAnsi" w:eastAsia="MS PGothic" w:hAnsiTheme="minorHAnsi"/>
          <w:sz w:val="22"/>
          <w:szCs w:val="22"/>
          <w:lang w:val="en-US"/>
        </w:rPr>
        <w:t xml:space="preserve"> that explore the direct functionality of the s</w:t>
      </w:r>
      <w:r w:rsidR="001740D9">
        <w:rPr>
          <w:rFonts w:asciiTheme="minorHAnsi" w:eastAsia="MS PGothic" w:hAnsiTheme="minorHAnsi"/>
          <w:sz w:val="22"/>
          <w:szCs w:val="22"/>
          <w:lang w:val="en-US"/>
        </w:rPr>
        <w:t>olvent without consideration of</w:t>
      </w:r>
      <w:r w:rsidR="00273B72">
        <w:rPr>
          <w:rFonts w:asciiTheme="minorHAnsi" w:eastAsia="MS PGothic" w:hAnsiTheme="minorHAnsi"/>
          <w:sz w:val="22"/>
          <w:szCs w:val="22"/>
          <w:lang w:val="en-US"/>
        </w:rPr>
        <w:t xml:space="preserve"> the efficiency of the entire process</w:t>
      </w:r>
      <w:r w:rsidR="00F456B1">
        <w:rPr>
          <w:rFonts w:asciiTheme="minorHAnsi" w:eastAsia="MS PGothic" w:hAnsiTheme="minorHAnsi"/>
          <w:sz w:val="22"/>
          <w:szCs w:val="22"/>
          <w:lang w:val="en-US"/>
        </w:rPr>
        <w:t>.</w:t>
      </w:r>
    </w:p>
    <w:p w:rsidR="004355D6" w:rsidRPr="001D4B3A" w:rsidRDefault="004355D6" w:rsidP="00C867B1">
      <w:pPr>
        <w:snapToGrid w:val="0"/>
        <w:spacing w:after="120"/>
        <w:rPr>
          <w:rFonts w:asciiTheme="minorHAnsi" w:eastAsia="MS PGothic" w:hAnsiTheme="minorHAnsi"/>
          <w:sz w:val="22"/>
          <w:szCs w:val="22"/>
          <w:lang w:val="en-US"/>
        </w:rPr>
      </w:pPr>
      <w:r w:rsidRPr="001D4B3A">
        <w:rPr>
          <w:rFonts w:asciiTheme="minorHAnsi" w:eastAsia="MS PGothic" w:hAnsiTheme="minorHAnsi"/>
          <w:sz w:val="22"/>
          <w:szCs w:val="22"/>
          <w:lang w:val="en-US"/>
        </w:rPr>
        <w:t xml:space="preserve">In this </w:t>
      </w:r>
      <w:r w:rsidR="002927CD" w:rsidRPr="001D4B3A">
        <w:rPr>
          <w:rFonts w:asciiTheme="minorHAnsi" w:eastAsia="MS PGothic" w:hAnsiTheme="minorHAnsi"/>
          <w:sz w:val="22"/>
          <w:szCs w:val="22"/>
          <w:lang w:val="en-US"/>
        </w:rPr>
        <w:t>work,</w:t>
      </w:r>
      <w:r w:rsidRPr="001D4B3A">
        <w:rPr>
          <w:rFonts w:asciiTheme="minorHAnsi" w:eastAsia="MS PGothic" w:hAnsiTheme="minorHAnsi"/>
          <w:sz w:val="22"/>
          <w:szCs w:val="22"/>
          <w:lang w:val="en-US"/>
        </w:rPr>
        <w:t xml:space="preserve"> we present a</w:t>
      </w:r>
      <w:r w:rsidR="000F6985">
        <w:rPr>
          <w:rFonts w:asciiTheme="minorHAnsi" w:eastAsia="MS PGothic" w:hAnsiTheme="minorHAnsi"/>
          <w:sz w:val="22"/>
          <w:szCs w:val="22"/>
          <w:lang w:val="en-US"/>
        </w:rPr>
        <w:t xml:space="preserve"> new </w:t>
      </w:r>
      <w:r w:rsidRPr="001D4B3A">
        <w:rPr>
          <w:rFonts w:asciiTheme="minorHAnsi" w:eastAsia="MS PGothic" w:hAnsiTheme="minorHAnsi"/>
          <w:sz w:val="22"/>
          <w:szCs w:val="22"/>
          <w:lang w:val="en-US"/>
        </w:rPr>
        <w:t xml:space="preserve">approach to </w:t>
      </w:r>
      <w:r w:rsidR="000F6985">
        <w:rPr>
          <w:rFonts w:asciiTheme="minorHAnsi" w:eastAsia="MS PGothic" w:hAnsiTheme="minorHAnsi"/>
          <w:sz w:val="22"/>
          <w:szCs w:val="22"/>
          <w:lang w:val="en-US"/>
        </w:rPr>
        <w:t xml:space="preserve">compare systematically </w:t>
      </w:r>
      <w:r w:rsidRPr="001D4B3A">
        <w:rPr>
          <w:rFonts w:asciiTheme="minorHAnsi" w:eastAsia="MS PGothic" w:hAnsiTheme="minorHAnsi"/>
          <w:sz w:val="22"/>
          <w:szCs w:val="22"/>
          <w:lang w:val="en-US"/>
        </w:rPr>
        <w:t>the performance of different solvents</w:t>
      </w:r>
      <w:r w:rsidR="000F6985">
        <w:rPr>
          <w:rFonts w:asciiTheme="minorHAnsi" w:eastAsia="MS PGothic" w:hAnsiTheme="minorHAnsi"/>
          <w:sz w:val="22"/>
          <w:szCs w:val="22"/>
          <w:lang w:val="en-US"/>
        </w:rPr>
        <w:t xml:space="preserve"> – determined by </w:t>
      </w:r>
      <w:r w:rsidR="003933A6">
        <w:rPr>
          <w:rFonts w:asciiTheme="minorHAnsi" w:eastAsia="MS PGothic" w:hAnsiTheme="minorHAnsi"/>
          <w:sz w:val="22"/>
          <w:szCs w:val="22"/>
          <w:lang w:val="en-US"/>
        </w:rPr>
        <w:t xml:space="preserve">computer-aided solvent screening – </w:t>
      </w:r>
      <w:r w:rsidR="000F6985">
        <w:rPr>
          <w:rFonts w:asciiTheme="minorHAnsi" w:eastAsia="MS PGothic" w:hAnsiTheme="minorHAnsi"/>
          <w:sz w:val="22"/>
          <w:szCs w:val="22"/>
          <w:lang w:val="en-US"/>
        </w:rPr>
        <w:t xml:space="preserve">on the </w:t>
      </w:r>
      <w:r w:rsidRPr="001D4B3A">
        <w:rPr>
          <w:rFonts w:asciiTheme="minorHAnsi" w:eastAsia="MS PGothic" w:hAnsiTheme="minorHAnsi"/>
          <w:sz w:val="22"/>
          <w:szCs w:val="22"/>
          <w:lang w:val="en-US"/>
        </w:rPr>
        <w:t>process level</w:t>
      </w:r>
      <w:r w:rsidR="000F6985">
        <w:rPr>
          <w:rFonts w:asciiTheme="minorHAnsi" w:eastAsia="MS PGothic" w:hAnsiTheme="minorHAnsi"/>
          <w:sz w:val="22"/>
          <w:szCs w:val="22"/>
          <w:lang w:val="en-US"/>
        </w:rPr>
        <w:t xml:space="preserve">, and exemplify it </w:t>
      </w:r>
      <w:r w:rsidR="003933A6">
        <w:rPr>
          <w:rFonts w:asciiTheme="minorHAnsi" w:eastAsia="MS PGothic" w:hAnsiTheme="minorHAnsi"/>
          <w:sz w:val="22"/>
          <w:szCs w:val="22"/>
          <w:lang w:val="en-US"/>
        </w:rPr>
        <w:t xml:space="preserve">for </w:t>
      </w:r>
      <w:r w:rsidRPr="001D4B3A">
        <w:rPr>
          <w:rFonts w:asciiTheme="minorHAnsi" w:eastAsia="MS PGothic" w:hAnsiTheme="minorHAnsi"/>
          <w:sz w:val="22"/>
          <w:szCs w:val="22"/>
          <w:lang w:val="en-US"/>
        </w:rPr>
        <w:t xml:space="preserve">the reductive amination of </w:t>
      </w:r>
      <w:r w:rsidR="008B17AB">
        <w:rPr>
          <w:rFonts w:asciiTheme="minorHAnsi" w:eastAsia="MS PGothic" w:hAnsiTheme="minorHAnsi"/>
          <w:sz w:val="22"/>
          <w:szCs w:val="22"/>
          <w:lang w:val="en-US"/>
        </w:rPr>
        <w:t>long chained</w:t>
      </w:r>
      <w:r w:rsidRPr="001D4B3A">
        <w:rPr>
          <w:rFonts w:asciiTheme="minorHAnsi" w:eastAsia="MS PGothic" w:hAnsiTheme="minorHAnsi"/>
          <w:sz w:val="22"/>
          <w:szCs w:val="22"/>
          <w:lang w:val="en-US"/>
        </w:rPr>
        <w:t xml:space="preserve"> aldehyde</w:t>
      </w:r>
      <w:r w:rsidR="003933A6">
        <w:rPr>
          <w:rFonts w:asciiTheme="minorHAnsi" w:eastAsia="MS PGothic" w:hAnsiTheme="minorHAnsi"/>
          <w:sz w:val="22"/>
          <w:szCs w:val="22"/>
          <w:lang w:val="en-US"/>
        </w:rPr>
        <w:t>s</w:t>
      </w:r>
      <w:r w:rsidR="009956EE">
        <w:rPr>
          <w:rFonts w:asciiTheme="minorHAnsi" w:eastAsia="MS PGothic" w:hAnsiTheme="minorHAnsi"/>
          <w:sz w:val="22"/>
          <w:szCs w:val="22"/>
          <w:lang w:val="en-US"/>
        </w:rPr>
        <w:t xml:space="preserve"> [</w:t>
      </w:r>
      <w:r w:rsidR="00262FB2">
        <w:rPr>
          <w:rFonts w:asciiTheme="minorHAnsi" w:eastAsia="MS PGothic" w:hAnsiTheme="minorHAnsi"/>
          <w:sz w:val="22"/>
          <w:szCs w:val="22"/>
          <w:lang w:val="en-US"/>
        </w:rPr>
        <w:t>3</w:t>
      </w:r>
      <w:r w:rsidR="009956EE">
        <w:rPr>
          <w:rFonts w:asciiTheme="minorHAnsi" w:eastAsia="MS PGothic" w:hAnsiTheme="minorHAnsi"/>
          <w:sz w:val="22"/>
          <w:szCs w:val="22"/>
          <w:lang w:val="en-US"/>
        </w:rPr>
        <w:t>]</w:t>
      </w:r>
      <w:r w:rsidRPr="001D4B3A">
        <w:rPr>
          <w:rFonts w:asciiTheme="minorHAnsi" w:eastAsia="MS PGothic" w:hAnsiTheme="minorHAnsi"/>
          <w:sz w:val="22"/>
          <w:szCs w:val="22"/>
          <w:lang w:val="en-US"/>
        </w:rPr>
        <w:t xml:space="preserve">. </w:t>
      </w:r>
      <w:r w:rsidR="003933A6">
        <w:rPr>
          <w:rFonts w:asciiTheme="minorHAnsi" w:eastAsia="MS PGothic" w:hAnsiTheme="minorHAnsi"/>
          <w:sz w:val="22"/>
          <w:szCs w:val="22"/>
          <w:lang w:val="en-US"/>
        </w:rPr>
        <w:t>B</w:t>
      </w:r>
      <w:r w:rsidR="003933A6" w:rsidRPr="001D4B3A">
        <w:rPr>
          <w:rFonts w:asciiTheme="minorHAnsi" w:eastAsia="MS PGothic" w:hAnsiTheme="minorHAnsi"/>
          <w:sz w:val="22"/>
          <w:szCs w:val="22"/>
          <w:lang w:val="en-US"/>
        </w:rPr>
        <w:t>esides thermodynamic properties</w:t>
      </w:r>
      <w:r w:rsidR="003933A6">
        <w:rPr>
          <w:rFonts w:asciiTheme="minorHAnsi" w:eastAsia="MS PGothic" w:hAnsiTheme="minorHAnsi"/>
          <w:sz w:val="22"/>
          <w:szCs w:val="22"/>
          <w:lang w:val="en-US"/>
        </w:rPr>
        <w:t>,</w:t>
      </w:r>
      <w:r w:rsidR="003933A6" w:rsidRPr="001D4B3A">
        <w:rPr>
          <w:rFonts w:asciiTheme="minorHAnsi" w:eastAsia="MS PGothic" w:hAnsiTheme="minorHAnsi"/>
          <w:sz w:val="22"/>
          <w:szCs w:val="22"/>
          <w:lang w:val="en-US"/>
        </w:rPr>
        <w:t xml:space="preserve"> </w:t>
      </w:r>
      <w:r w:rsidR="003933A6">
        <w:rPr>
          <w:rFonts w:asciiTheme="minorHAnsi" w:eastAsia="MS PGothic" w:hAnsiTheme="minorHAnsi"/>
          <w:sz w:val="22"/>
          <w:szCs w:val="22"/>
          <w:lang w:val="en-US"/>
        </w:rPr>
        <w:t>o</w:t>
      </w:r>
      <w:r w:rsidRPr="001D4B3A">
        <w:rPr>
          <w:rFonts w:asciiTheme="minorHAnsi" w:eastAsia="MS PGothic" w:hAnsiTheme="minorHAnsi"/>
          <w:sz w:val="22"/>
          <w:szCs w:val="22"/>
          <w:lang w:val="en-US"/>
        </w:rPr>
        <w:t>ur approach includes</w:t>
      </w:r>
      <w:r w:rsidR="005E0A74" w:rsidRPr="001D4B3A">
        <w:rPr>
          <w:rFonts w:asciiTheme="minorHAnsi" w:eastAsia="MS PGothic" w:hAnsiTheme="minorHAnsi"/>
          <w:sz w:val="22"/>
          <w:szCs w:val="22"/>
          <w:lang w:val="en-US"/>
        </w:rPr>
        <w:t xml:space="preserve"> </w:t>
      </w:r>
      <w:r w:rsidRPr="001D4B3A">
        <w:rPr>
          <w:rFonts w:asciiTheme="minorHAnsi" w:eastAsia="MS PGothic" w:hAnsiTheme="minorHAnsi"/>
          <w:sz w:val="22"/>
          <w:szCs w:val="22"/>
          <w:lang w:val="en-US"/>
        </w:rPr>
        <w:t xml:space="preserve">environmental, health and safety criteria (EHS) in order to </w:t>
      </w:r>
      <w:r w:rsidR="000F6985">
        <w:rPr>
          <w:rFonts w:asciiTheme="minorHAnsi" w:eastAsia="MS PGothic" w:hAnsiTheme="minorHAnsi"/>
          <w:sz w:val="22"/>
          <w:szCs w:val="22"/>
          <w:lang w:val="en-US"/>
        </w:rPr>
        <w:t>select</w:t>
      </w:r>
      <w:r w:rsidRPr="001D4B3A">
        <w:rPr>
          <w:rFonts w:asciiTheme="minorHAnsi" w:eastAsia="MS PGothic" w:hAnsiTheme="minorHAnsi"/>
          <w:sz w:val="22"/>
          <w:szCs w:val="22"/>
          <w:lang w:val="en-US"/>
        </w:rPr>
        <w:t xml:space="preserve"> a green solvent</w:t>
      </w:r>
      <w:r w:rsidR="000F6985">
        <w:rPr>
          <w:rFonts w:asciiTheme="minorHAnsi" w:eastAsia="MS PGothic" w:hAnsiTheme="minorHAnsi"/>
          <w:sz w:val="22"/>
          <w:szCs w:val="22"/>
          <w:lang w:val="en-US"/>
        </w:rPr>
        <w:t xml:space="preserve">, and it </w:t>
      </w:r>
      <w:r w:rsidR="006152AC" w:rsidRPr="001D4B3A">
        <w:rPr>
          <w:rFonts w:asciiTheme="minorHAnsi" w:eastAsia="MS PGothic" w:hAnsiTheme="minorHAnsi"/>
          <w:sz w:val="22"/>
          <w:szCs w:val="22"/>
          <w:lang w:val="en-US"/>
        </w:rPr>
        <w:t>estimate</w:t>
      </w:r>
      <w:r w:rsidR="000F6985">
        <w:rPr>
          <w:rFonts w:asciiTheme="minorHAnsi" w:eastAsia="MS PGothic" w:hAnsiTheme="minorHAnsi"/>
          <w:sz w:val="22"/>
          <w:szCs w:val="22"/>
          <w:lang w:val="en-US"/>
        </w:rPr>
        <w:t>s</w:t>
      </w:r>
      <w:r w:rsidR="006152AC" w:rsidRPr="001D4B3A">
        <w:rPr>
          <w:rFonts w:asciiTheme="minorHAnsi" w:eastAsia="MS PGothic" w:hAnsiTheme="minorHAnsi"/>
          <w:sz w:val="22"/>
          <w:szCs w:val="22"/>
          <w:lang w:val="en-US"/>
        </w:rPr>
        <w:t xml:space="preserve"> the </w:t>
      </w:r>
      <w:r w:rsidR="000F6985">
        <w:rPr>
          <w:rFonts w:asciiTheme="minorHAnsi" w:eastAsia="MS PGothic" w:hAnsiTheme="minorHAnsi"/>
          <w:sz w:val="22"/>
          <w:szCs w:val="22"/>
          <w:lang w:val="en-US"/>
        </w:rPr>
        <w:t xml:space="preserve">technological-economic process performance of </w:t>
      </w:r>
      <w:r w:rsidR="006152AC" w:rsidRPr="001D4B3A">
        <w:rPr>
          <w:rFonts w:asciiTheme="minorHAnsi" w:eastAsia="MS PGothic" w:hAnsiTheme="minorHAnsi"/>
          <w:sz w:val="22"/>
          <w:szCs w:val="22"/>
          <w:lang w:val="en-US"/>
        </w:rPr>
        <w:t>green solvent</w:t>
      </w:r>
      <w:r w:rsidR="000F6985">
        <w:rPr>
          <w:rFonts w:asciiTheme="minorHAnsi" w:eastAsia="MS PGothic" w:hAnsiTheme="minorHAnsi"/>
          <w:sz w:val="22"/>
          <w:szCs w:val="22"/>
          <w:lang w:val="en-US"/>
        </w:rPr>
        <w:t>s</w:t>
      </w:r>
      <w:r w:rsidRPr="001D4B3A">
        <w:rPr>
          <w:rFonts w:asciiTheme="minorHAnsi" w:eastAsia="MS PGothic" w:hAnsiTheme="minorHAnsi"/>
          <w:sz w:val="22"/>
          <w:szCs w:val="22"/>
          <w:lang w:val="en-US"/>
        </w:rPr>
        <w:t>.</w:t>
      </w:r>
    </w:p>
    <w:p w:rsidR="00704BDF" w:rsidRPr="001D4B3A" w:rsidRDefault="00704BDF" w:rsidP="00C867B1">
      <w:pPr>
        <w:snapToGrid w:val="0"/>
        <w:spacing w:after="120"/>
        <w:rPr>
          <w:rFonts w:asciiTheme="minorHAnsi" w:eastAsia="MS PGothic" w:hAnsiTheme="minorHAnsi"/>
          <w:sz w:val="22"/>
          <w:szCs w:val="22"/>
          <w:lang w:val="en-US"/>
        </w:rPr>
      </w:pPr>
      <w:r w:rsidRPr="001D4B3A">
        <w:rPr>
          <w:rFonts w:asciiTheme="minorHAnsi" w:eastAsia="MS PGothic" w:hAnsiTheme="minorHAnsi"/>
          <w:b/>
          <w:bCs/>
          <w:sz w:val="22"/>
          <w:szCs w:val="22"/>
          <w:lang w:val="en-US"/>
        </w:rPr>
        <w:t>2. Methods</w:t>
      </w:r>
    </w:p>
    <w:p w:rsidR="002927CD" w:rsidRPr="001D4B3A" w:rsidRDefault="004355D6" w:rsidP="004355D6">
      <w:pPr>
        <w:snapToGrid w:val="0"/>
        <w:spacing w:after="120"/>
        <w:rPr>
          <w:rFonts w:asciiTheme="minorHAnsi" w:eastAsia="MS PGothic" w:hAnsiTheme="minorHAnsi"/>
          <w:sz w:val="22"/>
          <w:szCs w:val="22"/>
          <w:lang w:val="en-US"/>
        </w:rPr>
      </w:pPr>
      <w:r w:rsidRPr="001D4B3A">
        <w:rPr>
          <w:rFonts w:asciiTheme="minorHAnsi" w:eastAsia="MS PGothic" w:hAnsiTheme="minorHAnsi"/>
          <w:sz w:val="22"/>
          <w:szCs w:val="22"/>
          <w:lang w:val="en-US"/>
        </w:rPr>
        <w:t>For the generation of possible solvent candidates</w:t>
      </w:r>
      <w:r w:rsidR="00C426DE">
        <w:rPr>
          <w:rFonts w:asciiTheme="minorHAnsi" w:eastAsia="MS PGothic" w:hAnsiTheme="minorHAnsi"/>
          <w:sz w:val="22"/>
          <w:szCs w:val="22"/>
          <w:lang w:val="en-US"/>
        </w:rPr>
        <w:t>,</w:t>
      </w:r>
      <w:r w:rsidRPr="001D4B3A">
        <w:rPr>
          <w:rFonts w:asciiTheme="minorHAnsi" w:eastAsia="MS PGothic" w:hAnsiTheme="minorHAnsi"/>
          <w:sz w:val="22"/>
          <w:szCs w:val="22"/>
          <w:lang w:val="en-US"/>
        </w:rPr>
        <w:t xml:space="preserve"> </w:t>
      </w:r>
      <w:r w:rsidR="000F6985">
        <w:rPr>
          <w:rFonts w:asciiTheme="minorHAnsi" w:eastAsia="MS PGothic" w:hAnsiTheme="minorHAnsi"/>
          <w:sz w:val="22"/>
          <w:szCs w:val="22"/>
          <w:lang w:val="en-US"/>
        </w:rPr>
        <w:t>s</w:t>
      </w:r>
      <w:r w:rsidRPr="001D4B3A">
        <w:rPr>
          <w:rFonts w:asciiTheme="minorHAnsi" w:eastAsia="MS PGothic" w:hAnsiTheme="minorHAnsi"/>
          <w:sz w:val="22"/>
          <w:szCs w:val="22"/>
          <w:lang w:val="en-US"/>
        </w:rPr>
        <w:t xml:space="preserve">creening of </w:t>
      </w:r>
      <w:r w:rsidR="00C426DE">
        <w:rPr>
          <w:rFonts w:asciiTheme="minorHAnsi" w:eastAsia="MS PGothic" w:hAnsiTheme="minorHAnsi"/>
          <w:sz w:val="22"/>
          <w:szCs w:val="22"/>
          <w:lang w:val="en-US"/>
        </w:rPr>
        <w:t>approx</w:t>
      </w:r>
      <w:r w:rsidRPr="001D4B3A">
        <w:rPr>
          <w:rFonts w:asciiTheme="minorHAnsi" w:eastAsia="MS PGothic" w:hAnsiTheme="minorHAnsi"/>
          <w:sz w:val="22"/>
          <w:szCs w:val="22"/>
          <w:lang w:val="en-US"/>
        </w:rPr>
        <w:t>. 7</w:t>
      </w:r>
      <w:r w:rsidR="003523FA">
        <w:rPr>
          <w:rFonts w:asciiTheme="minorHAnsi" w:eastAsia="MS PGothic" w:hAnsiTheme="minorHAnsi"/>
          <w:sz w:val="22"/>
          <w:szCs w:val="22"/>
          <w:lang w:val="en-US"/>
        </w:rPr>
        <w:t>8</w:t>
      </w:r>
      <w:r w:rsidRPr="001D4B3A">
        <w:rPr>
          <w:rFonts w:asciiTheme="minorHAnsi" w:eastAsia="MS PGothic" w:hAnsiTheme="minorHAnsi"/>
          <w:sz w:val="22"/>
          <w:szCs w:val="22"/>
          <w:lang w:val="en-US"/>
        </w:rPr>
        <w:t xml:space="preserve">00 molecules </w:t>
      </w:r>
      <w:r w:rsidR="000F6985">
        <w:rPr>
          <w:rFonts w:asciiTheme="minorHAnsi" w:eastAsia="MS PGothic" w:hAnsiTheme="minorHAnsi"/>
          <w:sz w:val="22"/>
          <w:szCs w:val="22"/>
          <w:lang w:val="en-US"/>
        </w:rPr>
        <w:t xml:space="preserve">using COSMO-RS </w:t>
      </w:r>
      <w:r w:rsidRPr="001D4B3A">
        <w:rPr>
          <w:rFonts w:asciiTheme="minorHAnsi" w:eastAsia="MS PGothic" w:hAnsiTheme="minorHAnsi"/>
          <w:sz w:val="22"/>
          <w:szCs w:val="22"/>
          <w:lang w:val="en-US"/>
        </w:rPr>
        <w:t xml:space="preserve">was </w:t>
      </w:r>
      <w:r w:rsidR="00C426DE">
        <w:rPr>
          <w:rFonts w:asciiTheme="minorHAnsi" w:eastAsia="MS PGothic" w:hAnsiTheme="minorHAnsi"/>
          <w:sz w:val="22"/>
          <w:szCs w:val="22"/>
          <w:lang w:val="en-US"/>
        </w:rPr>
        <w:t>performed</w:t>
      </w:r>
      <w:r w:rsidR="000F6985">
        <w:rPr>
          <w:rFonts w:asciiTheme="minorHAnsi" w:eastAsia="MS PGothic" w:hAnsiTheme="minorHAnsi"/>
          <w:sz w:val="22"/>
          <w:szCs w:val="22"/>
          <w:lang w:val="en-US"/>
        </w:rPr>
        <w:t>,</w:t>
      </w:r>
      <w:r w:rsidR="00C426DE">
        <w:rPr>
          <w:rFonts w:asciiTheme="minorHAnsi" w:eastAsia="MS PGothic" w:hAnsiTheme="minorHAnsi"/>
          <w:sz w:val="22"/>
          <w:szCs w:val="22"/>
          <w:lang w:val="en-US"/>
        </w:rPr>
        <w:t xml:space="preserve"> </w:t>
      </w:r>
      <w:r w:rsidR="000F6985">
        <w:rPr>
          <w:rFonts w:asciiTheme="minorHAnsi" w:eastAsia="MS PGothic" w:hAnsiTheme="minorHAnsi"/>
          <w:sz w:val="22"/>
          <w:szCs w:val="22"/>
          <w:lang w:val="en-US"/>
        </w:rPr>
        <w:t xml:space="preserve">thereby </w:t>
      </w:r>
      <w:r w:rsidRPr="001D4B3A">
        <w:rPr>
          <w:rFonts w:asciiTheme="minorHAnsi" w:eastAsia="MS PGothic" w:hAnsiTheme="minorHAnsi"/>
          <w:sz w:val="22"/>
          <w:szCs w:val="22"/>
          <w:lang w:val="en-US"/>
        </w:rPr>
        <w:t xml:space="preserve">taking </w:t>
      </w:r>
      <w:r w:rsidR="00C426DE">
        <w:rPr>
          <w:rFonts w:asciiTheme="minorHAnsi" w:eastAsia="MS PGothic" w:hAnsiTheme="minorHAnsi"/>
          <w:sz w:val="22"/>
          <w:szCs w:val="22"/>
          <w:lang w:val="en-US"/>
        </w:rPr>
        <w:t xml:space="preserve">into account the </w:t>
      </w:r>
      <w:r w:rsidR="000F6985">
        <w:rPr>
          <w:rFonts w:asciiTheme="minorHAnsi" w:eastAsia="MS PGothic" w:hAnsiTheme="minorHAnsi"/>
          <w:sz w:val="22"/>
          <w:szCs w:val="22"/>
          <w:lang w:val="en-US"/>
        </w:rPr>
        <w:t>boiling point</w:t>
      </w:r>
      <w:r w:rsidRPr="001D4B3A">
        <w:rPr>
          <w:rFonts w:asciiTheme="minorHAnsi" w:eastAsia="MS PGothic" w:hAnsiTheme="minorHAnsi"/>
          <w:sz w:val="22"/>
          <w:szCs w:val="22"/>
          <w:lang w:val="en-US"/>
        </w:rPr>
        <w:t xml:space="preserve">, </w:t>
      </w:r>
      <w:r w:rsidR="00C426DE">
        <w:rPr>
          <w:rFonts w:asciiTheme="minorHAnsi" w:eastAsia="MS PGothic" w:hAnsiTheme="minorHAnsi"/>
          <w:sz w:val="22"/>
          <w:szCs w:val="22"/>
          <w:lang w:val="en-US"/>
        </w:rPr>
        <w:t xml:space="preserve">the </w:t>
      </w:r>
      <w:r w:rsidR="006152AC" w:rsidRPr="001D4B3A">
        <w:rPr>
          <w:rFonts w:asciiTheme="minorHAnsi" w:eastAsia="MS PGothic" w:hAnsiTheme="minorHAnsi"/>
          <w:sz w:val="22"/>
          <w:szCs w:val="22"/>
          <w:lang w:val="en-US"/>
        </w:rPr>
        <w:t>solubility</w:t>
      </w:r>
      <w:r w:rsidRPr="001D4B3A">
        <w:rPr>
          <w:rFonts w:asciiTheme="minorHAnsi" w:eastAsia="MS PGothic" w:hAnsiTheme="minorHAnsi"/>
          <w:sz w:val="22"/>
          <w:szCs w:val="22"/>
          <w:lang w:val="en-US"/>
        </w:rPr>
        <w:t xml:space="preserve"> of the Rhodium-based catalyst and the </w:t>
      </w:r>
      <w:r w:rsidR="00C426DE">
        <w:rPr>
          <w:rFonts w:asciiTheme="minorHAnsi" w:eastAsia="MS PGothic" w:hAnsiTheme="minorHAnsi"/>
          <w:sz w:val="22"/>
          <w:szCs w:val="22"/>
          <w:lang w:val="en-US"/>
        </w:rPr>
        <w:t>size</w:t>
      </w:r>
      <w:r w:rsidRPr="001D4B3A">
        <w:rPr>
          <w:rFonts w:asciiTheme="minorHAnsi" w:eastAsia="MS PGothic" w:hAnsiTheme="minorHAnsi"/>
          <w:sz w:val="22"/>
          <w:szCs w:val="22"/>
          <w:lang w:val="en-US"/>
        </w:rPr>
        <w:t xml:space="preserve"> of </w:t>
      </w:r>
      <w:r w:rsidR="00C426DE">
        <w:rPr>
          <w:rFonts w:asciiTheme="minorHAnsi" w:eastAsia="MS PGothic" w:hAnsiTheme="minorHAnsi"/>
          <w:sz w:val="22"/>
          <w:szCs w:val="22"/>
          <w:lang w:val="en-US"/>
        </w:rPr>
        <w:t>the</w:t>
      </w:r>
      <w:r w:rsidRPr="001D4B3A">
        <w:rPr>
          <w:rFonts w:asciiTheme="minorHAnsi" w:eastAsia="MS PGothic" w:hAnsiTheme="minorHAnsi"/>
          <w:sz w:val="22"/>
          <w:szCs w:val="22"/>
          <w:lang w:val="en-US"/>
        </w:rPr>
        <w:t xml:space="preserve"> liquid-liquid </w:t>
      </w:r>
      <w:r w:rsidR="000F6985">
        <w:rPr>
          <w:rFonts w:asciiTheme="minorHAnsi" w:eastAsia="MS PGothic" w:hAnsiTheme="minorHAnsi"/>
          <w:sz w:val="22"/>
          <w:szCs w:val="22"/>
          <w:lang w:val="en-US"/>
        </w:rPr>
        <w:t>miscibility gap wherein liquid-liquid extraction of the catalyst can be performed</w:t>
      </w:r>
      <w:r w:rsidRPr="001D4B3A">
        <w:rPr>
          <w:rFonts w:asciiTheme="minorHAnsi" w:eastAsia="MS PGothic" w:hAnsiTheme="minorHAnsi"/>
          <w:sz w:val="22"/>
          <w:szCs w:val="22"/>
          <w:lang w:val="en-US"/>
        </w:rPr>
        <w:t xml:space="preserve">. </w:t>
      </w:r>
      <w:r w:rsidR="00E7525E">
        <w:rPr>
          <w:rFonts w:asciiTheme="minorHAnsi" w:eastAsia="MS PGothic" w:hAnsiTheme="minorHAnsi"/>
          <w:sz w:val="22"/>
          <w:szCs w:val="22"/>
          <w:lang w:val="en-US"/>
        </w:rPr>
        <w:t xml:space="preserve">For the evaluation of the EHS criteria, we took various QSAR models found in the VEGA toolbox [4] and created from these several ensemble models to </w:t>
      </w:r>
      <w:r w:rsidR="00E7525E">
        <w:rPr>
          <w:rFonts w:asciiTheme="minorHAnsi" w:eastAsia="MS PGothic" w:hAnsiTheme="minorHAnsi"/>
          <w:sz w:val="22"/>
          <w:szCs w:val="22"/>
          <w:lang w:val="en-US"/>
        </w:rPr>
        <w:lastRenderedPageBreak/>
        <w:t xml:space="preserve">represent each predicted characteristic. Finally, the ensemble model results </w:t>
      </w:r>
      <w:proofErr w:type="gramStart"/>
      <w:r w:rsidR="00E7525E">
        <w:rPr>
          <w:rFonts w:asciiTheme="minorHAnsi" w:eastAsia="MS PGothic" w:hAnsiTheme="minorHAnsi"/>
          <w:sz w:val="22"/>
          <w:szCs w:val="22"/>
          <w:lang w:val="en-US"/>
        </w:rPr>
        <w:t>were compressed</w:t>
      </w:r>
      <w:proofErr w:type="gramEnd"/>
      <w:r w:rsidR="00E7525E">
        <w:rPr>
          <w:rFonts w:asciiTheme="minorHAnsi" w:eastAsia="MS PGothic" w:hAnsiTheme="minorHAnsi"/>
          <w:sz w:val="22"/>
          <w:szCs w:val="22"/>
          <w:lang w:val="en-US"/>
        </w:rPr>
        <w:t xml:space="preserve"> into a single, overall green solvent index in order to efficiently rank solvents</w:t>
      </w:r>
      <w:r w:rsidRPr="001D4B3A">
        <w:rPr>
          <w:rFonts w:asciiTheme="minorHAnsi" w:eastAsia="MS PGothic" w:hAnsiTheme="minorHAnsi"/>
          <w:sz w:val="22"/>
          <w:szCs w:val="22"/>
          <w:lang w:val="en-US"/>
        </w:rPr>
        <w:t>. EHS end-points considered are carcinogenicity, mutagenicity, fish toxicity, biodegr</w:t>
      </w:r>
      <w:r w:rsidR="00E7525E">
        <w:rPr>
          <w:rFonts w:asciiTheme="minorHAnsi" w:eastAsia="MS PGothic" w:hAnsiTheme="minorHAnsi"/>
          <w:sz w:val="22"/>
          <w:szCs w:val="22"/>
          <w:lang w:val="en-US"/>
        </w:rPr>
        <w:t>adability, persistence, among others</w:t>
      </w:r>
      <w:r w:rsidRPr="001D4B3A">
        <w:rPr>
          <w:rFonts w:asciiTheme="minorHAnsi" w:eastAsia="MS PGothic" w:hAnsiTheme="minorHAnsi"/>
          <w:sz w:val="22"/>
          <w:szCs w:val="22"/>
          <w:lang w:val="en-US"/>
        </w:rPr>
        <w:t xml:space="preserve">. After </w:t>
      </w:r>
      <w:r w:rsidR="00712001">
        <w:rPr>
          <w:rFonts w:asciiTheme="minorHAnsi" w:eastAsia="MS PGothic" w:hAnsiTheme="minorHAnsi"/>
          <w:sz w:val="22"/>
          <w:szCs w:val="22"/>
          <w:lang w:val="en-US"/>
        </w:rPr>
        <w:t>identifying a</w:t>
      </w:r>
      <w:r w:rsidRPr="001D4B3A">
        <w:rPr>
          <w:rFonts w:asciiTheme="minorHAnsi" w:eastAsia="MS PGothic" w:hAnsiTheme="minorHAnsi"/>
          <w:sz w:val="22"/>
          <w:szCs w:val="22"/>
          <w:lang w:val="en-US"/>
        </w:rPr>
        <w:t xml:space="preserve"> set of suitable </w:t>
      </w:r>
      <w:r w:rsidR="006152AC" w:rsidRPr="001D4B3A">
        <w:rPr>
          <w:rFonts w:asciiTheme="minorHAnsi" w:eastAsia="MS PGothic" w:hAnsiTheme="minorHAnsi"/>
          <w:sz w:val="22"/>
          <w:szCs w:val="22"/>
          <w:lang w:val="en-US"/>
        </w:rPr>
        <w:t>solvents,</w:t>
      </w:r>
      <w:r w:rsidR="00E7525E">
        <w:rPr>
          <w:rFonts w:asciiTheme="minorHAnsi" w:eastAsia="MS PGothic" w:hAnsiTheme="minorHAnsi"/>
          <w:sz w:val="22"/>
          <w:szCs w:val="22"/>
          <w:lang w:val="en-US"/>
        </w:rPr>
        <w:t xml:space="preserve"> process design</w:t>
      </w:r>
      <w:r w:rsidR="000F6985">
        <w:rPr>
          <w:rFonts w:asciiTheme="minorHAnsi" w:eastAsia="MS PGothic" w:hAnsiTheme="minorHAnsi"/>
          <w:sz w:val="22"/>
          <w:szCs w:val="22"/>
          <w:lang w:val="en-US"/>
        </w:rPr>
        <w:t xml:space="preserve"> </w:t>
      </w:r>
      <w:r w:rsidR="00E7525E">
        <w:rPr>
          <w:rFonts w:asciiTheme="minorHAnsi" w:eastAsia="MS PGothic" w:hAnsiTheme="minorHAnsi"/>
          <w:sz w:val="22"/>
          <w:szCs w:val="22"/>
          <w:lang w:val="en-US"/>
        </w:rPr>
        <w:t xml:space="preserve">based around these candidate solvents </w:t>
      </w:r>
      <w:proofErr w:type="gramStart"/>
      <w:r w:rsidR="00E7525E">
        <w:rPr>
          <w:rFonts w:asciiTheme="minorHAnsi" w:eastAsia="MS PGothic" w:hAnsiTheme="minorHAnsi"/>
          <w:sz w:val="22"/>
          <w:szCs w:val="22"/>
          <w:lang w:val="en-US"/>
        </w:rPr>
        <w:t>is performed</w:t>
      </w:r>
      <w:proofErr w:type="gramEnd"/>
      <w:r w:rsidRPr="001D4B3A">
        <w:rPr>
          <w:rFonts w:asciiTheme="minorHAnsi" w:eastAsia="MS PGothic" w:hAnsiTheme="minorHAnsi"/>
          <w:sz w:val="22"/>
          <w:szCs w:val="22"/>
          <w:lang w:val="en-US"/>
        </w:rPr>
        <w:t xml:space="preserve">. </w:t>
      </w:r>
      <w:r w:rsidR="008E0508">
        <w:rPr>
          <w:rFonts w:asciiTheme="minorHAnsi" w:eastAsia="MS PGothic" w:hAnsiTheme="minorHAnsi"/>
          <w:sz w:val="22"/>
          <w:szCs w:val="22"/>
          <w:lang w:val="en-US"/>
        </w:rPr>
        <w:t xml:space="preserve">The separation task </w:t>
      </w:r>
      <w:proofErr w:type="gramStart"/>
      <w:r w:rsidR="008E0508">
        <w:rPr>
          <w:rFonts w:asciiTheme="minorHAnsi" w:eastAsia="MS PGothic" w:hAnsiTheme="minorHAnsi"/>
          <w:sz w:val="22"/>
          <w:szCs w:val="22"/>
          <w:lang w:val="en-US"/>
        </w:rPr>
        <w:t>is defined</w:t>
      </w:r>
      <w:proofErr w:type="gramEnd"/>
      <w:r w:rsidR="008E0508">
        <w:rPr>
          <w:rFonts w:asciiTheme="minorHAnsi" w:eastAsia="MS PGothic" w:hAnsiTheme="minorHAnsi"/>
          <w:sz w:val="22"/>
          <w:szCs w:val="22"/>
          <w:lang w:val="en-US"/>
        </w:rPr>
        <w:t xml:space="preserve"> by the composition formed after the reaction; there may be one or two liquid phases depending on the solvent used in the reaction</w:t>
      </w:r>
      <w:r w:rsidR="00213985" w:rsidRPr="001D4B3A">
        <w:rPr>
          <w:rFonts w:asciiTheme="minorHAnsi" w:eastAsia="MS PGothic" w:hAnsiTheme="minorHAnsi"/>
          <w:sz w:val="22"/>
          <w:szCs w:val="22"/>
          <w:lang w:val="en-US"/>
        </w:rPr>
        <w:t>.</w:t>
      </w:r>
      <w:r w:rsidR="001A5C76" w:rsidRPr="001D4B3A">
        <w:rPr>
          <w:rFonts w:asciiTheme="minorHAnsi" w:eastAsia="MS PGothic" w:hAnsiTheme="minorHAnsi"/>
          <w:sz w:val="22"/>
          <w:szCs w:val="22"/>
          <w:lang w:val="en-US"/>
        </w:rPr>
        <w:t xml:space="preserve"> </w:t>
      </w:r>
      <w:r w:rsidR="00213985" w:rsidRPr="001D4B3A">
        <w:rPr>
          <w:rFonts w:asciiTheme="minorHAnsi" w:eastAsia="MS PGothic" w:hAnsiTheme="minorHAnsi"/>
          <w:sz w:val="22"/>
          <w:szCs w:val="22"/>
          <w:lang w:val="en-US"/>
        </w:rPr>
        <w:t>For the downstream process, w</w:t>
      </w:r>
      <w:r w:rsidRPr="001D4B3A">
        <w:rPr>
          <w:rFonts w:asciiTheme="minorHAnsi" w:eastAsia="MS PGothic" w:hAnsiTheme="minorHAnsi"/>
          <w:sz w:val="22"/>
          <w:szCs w:val="22"/>
          <w:lang w:val="en-US"/>
        </w:rPr>
        <w:t>e consider liquid-liq</w:t>
      </w:r>
      <w:r w:rsidR="00213985" w:rsidRPr="001D4B3A">
        <w:rPr>
          <w:rFonts w:asciiTheme="minorHAnsi" w:eastAsia="MS PGothic" w:hAnsiTheme="minorHAnsi"/>
          <w:sz w:val="22"/>
          <w:szCs w:val="22"/>
          <w:lang w:val="en-US"/>
        </w:rPr>
        <w:t>uid and vapor-liquid separations</w:t>
      </w:r>
      <w:r w:rsidRPr="001D4B3A">
        <w:rPr>
          <w:rFonts w:asciiTheme="minorHAnsi" w:eastAsia="MS PGothic" w:hAnsiTheme="minorHAnsi"/>
          <w:sz w:val="22"/>
          <w:szCs w:val="22"/>
          <w:lang w:val="en-US"/>
        </w:rPr>
        <w:t xml:space="preserve">. The split factor for each separation step </w:t>
      </w:r>
      <w:proofErr w:type="gramStart"/>
      <w:r w:rsidR="002927CD">
        <w:rPr>
          <w:rFonts w:asciiTheme="minorHAnsi" w:eastAsia="MS PGothic" w:hAnsiTheme="minorHAnsi"/>
          <w:sz w:val="22"/>
          <w:szCs w:val="22"/>
          <w:lang w:val="en-US"/>
        </w:rPr>
        <w:t>is</w:t>
      </w:r>
      <w:r w:rsidRPr="001D4B3A">
        <w:rPr>
          <w:rFonts w:asciiTheme="minorHAnsi" w:eastAsia="MS PGothic" w:hAnsiTheme="minorHAnsi"/>
          <w:sz w:val="22"/>
          <w:szCs w:val="22"/>
          <w:lang w:val="en-US"/>
        </w:rPr>
        <w:t xml:space="preserve"> calculated</w:t>
      </w:r>
      <w:proofErr w:type="gramEnd"/>
      <w:r w:rsidRPr="001D4B3A">
        <w:rPr>
          <w:rFonts w:asciiTheme="minorHAnsi" w:eastAsia="MS PGothic" w:hAnsiTheme="minorHAnsi"/>
          <w:sz w:val="22"/>
          <w:szCs w:val="22"/>
          <w:lang w:val="en-US"/>
        </w:rPr>
        <w:t xml:space="preserve"> </w:t>
      </w:r>
      <w:r w:rsidR="008E0508">
        <w:rPr>
          <w:rFonts w:asciiTheme="minorHAnsi" w:eastAsia="MS PGothic" w:hAnsiTheme="minorHAnsi"/>
          <w:sz w:val="22"/>
          <w:szCs w:val="22"/>
          <w:lang w:val="en-US"/>
        </w:rPr>
        <w:t>with</w:t>
      </w:r>
      <w:r w:rsidRPr="001D4B3A">
        <w:rPr>
          <w:rFonts w:asciiTheme="minorHAnsi" w:eastAsia="MS PGothic" w:hAnsiTheme="minorHAnsi"/>
          <w:sz w:val="22"/>
          <w:szCs w:val="22"/>
          <w:lang w:val="en-US"/>
        </w:rPr>
        <w:t xml:space="preserve"> COSMO-RS</w:t>
      </w:r>
      <w:r w:rsidR="008E0508">
        <w:rPr>
          <w:rFonts w:asciiTheme="minorHAnsi" w:eastAsia="MS PGothic" w:hAnsiTheme="minorHAnsi"/>
          <w:sz w:val="22"/>
          <w:szCs w:val="22"/>
          <w:lang w:val="en-US"/>
        </w:rPr>
        <w:t xml:space="preserve"> due to the lack of</w:t>
      </w:r>
      <w:r w:rsidRPr="001D4B3A">
        <w:rPr>
          <w:rFonts w:asciiTheme="minorHAnsi" w:eastAsia="MS PGothic" w:hAnsiTheme="minorHAnsi"/>
          <w:sz w:val="22"/>
          <w:szCs w:val="22"/>
          <w:lang w:val="en-US"/>
        </w:rPr>
        <w:t xml:space="preserve"> experimental data at </w:t>
      </w:r>
      <w:r w:rsidR="008E0508">
        <w:rPr>
          <w:rFonts w:asciiTheme="minorHAnsi" w:eastAsia="MS PGothic" w:hAnsiTheme="minorHAnsi"/>
          <w:sz w:val="22"/>
          <w:szCs w:val="22"/>
          <w:lang w:val="en-US"/>
        </w:rPr>
        <w:t>this</w:t>
      </w:r>
      <w:r w:rsidR="000F6985">
        <w:rPr>
          <w:rFonts w:asciiTheme="minorHAnsi" w:eastAsia="MS PGothic" w:hAnsiTheme="minorHAnsi"/>
          <w:sz w:val="22"/>
          <w:szCs w:val="22"/>
          <w:lang w:val="en-US"/>
        </w:rPr>
        <w:t xml:space="preserve"> </w:t>
      </w:r>
      <w:r w:rsidRPr="001D4B3A">
        <w:rPr>
          <w:rFonts w:asciiTheme="minorHAnsi" w:eastAsia="MS PGothic" w:hAnsiTheme="minorHAnsi"/>
          <w:sz w:val="22"/>
          <w:szCs w:val="22"/>
          <w:lang w:val="en-US"/>
        </w:rPr>
        <w:t>design</w:t>
      </w:r>
      <w:r w:rsidR="008E0508">
        <w:rPr>
          <w:rFonts w:asciiTheme="minorHAnsi" w:eastAsia="MS PGothic" w:hAnsiTheme="minorHAnsi"/>
          <w:sz w:val="22"/>
          <w:szCs w:val="22"/>
          <w:lang w:val="en-US"/>
        </w:rPr>
        <w:t xml:space="preserve"> stage</w:t>
      </w:r>
      <w:r w:rsidRPr="001D4B3A">
        <w:rPr>
          <w:rFonts w:asciiTheme="minorHAnsi" w:eastAsia="MS PGothic" w:hAnsiTheme="minorHAnsi"/>
          <w:sz w:val="22"/>
          <w:szCs w:val="22"/>
          <w:lang w:val="en-US"/>
        </w:rPr>
        <w:t>.</w:t>
      </w:r>
    </w:p>
    <w:p w:rsidR="00704BDF" w:rsidRPr="001D4B3A" w:rsidRDefault="00704BDF" w:rsidP="00704BDF">
      <w:pPr>
        <w:snapToGrid w:val="0"/>
        <w:spacing w:before="240" w:line="300" w:lineRule="auto"/>
        <w:rPr>
          <w:rFonts w:asciiTheme="minorHAnsi" w:eastAsia="MS PGothic" w:hAnsiTheme="minorHAnsi"/>
          <w:sz w:val="22"/>
          <w:szCs w:val="22"/>
          <w:lang w:val="en-US"/>
        </w:rPr>
      </w:pPr>
      <w:r w:rsidRPr="001D4B3A">
        <w:rPr>
          <w:rFonts w:asciiTheme="minorHAnsi" w:eastAsia="MS PGothic" w:hAnsiTheme="minorHAnsi"/>
          <w:b/>
          <w:bCs/>
          <w:sz w:val="22"/>
          <w:szCs w:val="22"/>
          <w:lang w:val="en-US"/>
        </w:rPr>
        <w:t>3. Results and discussion</w:t>
      </w:r>
    </w:p>
    <w:p w:rsidR="00704BDF" w:rsidRPr="002927CD" w:rsidRDefault="002927CD" w:rsidP="002927CD">
      <w:pPr>
        <w:snapToGrid w:val="0"/>
        <w:spacing w:after="120"/>
        <w:rPr>
          <w:rFonts w:asciiTheme="minorHAnsi" w:eastAsia="MS PGothic" w:hAnsiTheme="minorHAnsi"/>
          <w:sz w:val="22"/>
          <w:szCs w:val="22"/>
        </w:rPr>
      </w:pPr>
      <w:r w:rsidRPr="002927CD">
        <w:rPr>
          <w:rFonts w:asciiTheme="minorHAnsi" w:eastAsia="MS PGothic" w:hAnsiTheme="minorHAnsi"/>
          <w:noProof/>
          <w:sz w:val="22"/>
          <w:szCs w:val="22"/>
          <w:lang w:val="it-IT" w:eastAsia="it-IT"/>
        </w:rPr>
        <w:drawing>
          <wp:anchor distT="0" distB="0" distL="114300" distR="114300" simplePos="0" relativeHeight="251661312" behindDoc="0" locked="0" layoutInCell="1" allowOverlap="1">
            <wp:simplePos x="0" y="0"/>
            <wp:positionH relativeFrom="column">
              <wp:posOffset>-77597</wp:posOffset>
            </wp:positionH>
            <wp:positionV relativeFrom="paragraph">
              <wp:posOffset>710972</wp:posOffset>
            </wp:positionV>
            <wp:extent cx="1616660" cy="1508295"/>
            <wp:effectExtent l="0" t="0" r="3175" b="0"/>
            <wp:wrapNone/>
            <wp:docPr id="307" name="Grafik 307" descr="\\tsclient\local\scratch\owncloud\Documents\Publications\2019-09_European_Congress_of_Chemical_Engineering\abstract\colored_par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client\local\scratch\owncloud\Documents\Publications\2019-09_European_Congress_of_Chemical_Engineering\abstract\colored_paret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6660" cy="1508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MS PGothic" w:hAnsiTheme="minorHAnsi"/>
          <w:noProof/>
          <w:lang w:val="it-IT" w:eastAsia="it-IT"/>
        </w:rPr>
        <w:drawing>
          <wp:anchor distT="0" distB="0" distL="114300" distR="114300" simplePos="0" relativeHeight="251660288" behindDoc="0" locked="0" layoutInCell="1" allowOverlap="1">
            <wp:simplePos x="0" y="0"/>
            <wp:positionH relativeFrom="margin">
              <wp:align>center</wp:align>
            </wp:positionH>
            <wp:positionV relativeFrom="paragraph">
              <wp:posOffset>408533</wp:posOffset>
            </wp:positionV>
            <wp:extent cx="6115050" cy="2554605"/>
            <wp:effectExtent l="0" t="0" r="0" b="0"/>
            <wp:wrapTopAndBottom/>
            <wp:docPr id="308" name="Grafik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2554605"/>
                    </a:xfrm>
                    <a:prstGeom prst="rect">
                      <a:avLst/>
                    </a:prstGeom>
                    <a:noFill/>
                  </pic:spPr>
                </pic:pic>
              </a:graphicData>
            </a:graphic>
            <wp14:sizeRelH relativeFrom="page">
              <wp14:pctWidth>0</wp14:pctWidth>
            </wp14:sizeRelH>
            <wp14:sizeRelV relativeFrom="page">
              <wp14:pctHeight>0</wp14:pctHeight>
            </wp14:sizeRelV>
          </wp:anchor>
        </w:drawing>
      </w:r>
      <w:r w:rsidR="004355D6" w:rsidRPr="001D4B3A">
        <w:rPr>
          <w:rFonts w:asciiTheme="minorHAnsi" w:eastAsia="MS PGothic" w:hAnsiTheme="minorHAnsi"/>
          <w:sz w:val="22"/>
          <w:szCs w:val="22"/>
        </w:rPr>
        <w:t xml:space="preserve">In figure </w:t>
      </w:r>
      <w:r w:rsidRPr="001D4B3A">
        <w:rPr>
          <w:rFonts w:asciiTheme="minorHAnsi" w:eastAsia="MS PGothic" w:hAnsiTheme="minorHAnsi"/>
          <w:sz w:val="22"/>
          <w:szCs w:val="22"/>
        </w:rPr>
        <w:t>1,</w:t>
      </w:r>
      <w:r w:rsidR="004355D6" w:rsidRPr="001D4B3A">
        <w:rPr>
          <w:rFonts w:asciiTheme="minorHAnsi" w:eastAsia="MS PGothic" w:hAnsiTheme="minorHAnsi"/>
          <w:sz w:val="22"/>
          <w:szCs w:val="22"/>
        </w:rPr>
        <w:t xml:space="preserve"> the general design methodology is </w:t>
      </w:r>
      <w:r w:rsidR="000F6985">
        <w:rPr>
          <w:rFonts w:asciiTheme="minorHAnsi" w:eastAsia="MS PGothic" w:hAnsiTheme="minorHAnsi"/>
          <w:sz w:val="22"/>
          <w:szCs w:val="22"/>
        </w:rPr>
        <w:t xml:space="preserve">illustrated </w:t>
      </w:r>
      <w:r w:rsidR="004355D6" w:rsidRPr="001D4B3A">
        <w:rPr>
          <w:rFonts w:asciiTheme="minorHAnsi" w:eastAsia="MS PGothic" w:hAnsiTheme="minorHAnsi"/>
          <w:sz w:val="22"/>
          <w:szCs w:val="22"/>
        </w:rPr>
        <w:t xml:space="preserve">starting with the </w:t>
      </w:r>
      <w:r w:rsidR="00543525">
        <w:rPr>
          <w:rFonts w:asciiTheme="minorHAnsi" w:eastAsia="MS PGothic" w:hAnsiTheme="minorHAnsi"/>
          <w:sz w:val="22"/>
          <w:szCs w:val="22"/>
        </w:rPr>
        <w:t xml:space="preserve">thermodynamic and EHS solvent </w:t>
      </w:r>
      <w:r w:rsidR="004355D6" w:rsidRPr="001D4B3A">
        <w:rPr>
          <w:rFonts w:asciiTheme="minorHAnsi" w:eastAsia="MS PGothic" w:hAnsiTheme="minorHAnsi"/>
          <w:sz w:val="22"/>
          <w:szCs w:val="22"/>
        </w:rPr>
        <w:t>screening</w:t>
      </w:r>
      <w:r w:rsidR="000F6985">
        <w:rPr>
          <w:rFonts w:asciiTheme="minorHAnsi" w:eastAsia="MS PGothic" w:hAnsiTheme="minorHAnsi"/>
          <w:sz w:val="22"/>
          <w:szCs w:val="22"/>
        </w:rPr>
        <w:t>,</w:t>
      </w:r>
      <w:r w:rsidR="004355D6" w:rsidRPr="001D4B3A">
        <w:rPr>
          <w:rFonts w:asciiTheme="minorHAnsi" w:eastAsia="MS PGothic" w:hAnsiTheme="minorHAnsi"/>
          <w:sz w:val="22"/>
          <w:szCs w:val="22"/>
        </w:rPr>
        <w:t xml:space="preserve"> and ending with the process design.</w:t>
      </w:r>
    </w:p>
    <w:p w:rsidR="00704BDF" w:rsidRPr="001D4B3A" w:rsidRDefault="00704BDF" w:rsidP="00704BDF">
      <w:pPr>
        <w:snapToGrid w:val="0"/>
        <w:spacing w:after="120"/>
        <w:jc w:val="center"/>
        <w:rPr>
          <w:rFonts w:asciiTheme="minorHAnsi" w:eastAsia="MS PGothic" w:hAnsiTheme="minorHAnsi"/>
          <w:szCs w:val="18"/>
          <w:lang w:val="en-US"/>
        </w:rPr>
      </w:pPr>
      <w:r w:rsidRPr="001D4B3A">
        <w:rPr>
          <w:rFonts w:asciiTheme="minorHAnsi" w:eastAsia="MS PGothic" w:hAnsiTheme="minorHAnsi"/>
          <w:b/>
          <w:szCs w:val="18"/>
          <w:lang w:val="en-US"/>
        </w:rPr>
        <w:t>Figure 1</w:t>
      </w:r>
      <w:r w:rsidRPr="001D4B3A">
        <w:rPr>
          <w:rFonts w:asciiTheme="minorHAnsi" w:eastAsia="MS PGothic" w:hAnsiTheme="minorHAnsi"/>
          <w:b/>
          <w:szCs w:val="18"/>
          <w:lang w:val="en-US" w:eastAsia="ko-KR"/>
        </w:rPr>
        <w:t>.</w:t>
      </w:r>
      <w:r w:rsidRPr="001D4B3A">
        <w:rPr>
          <w:rFonts w:asciiTheme="minorHAnsi" w:eastAsia="MS PGothic" w:hAnsiTheme="minorHAnsi"/>
          <w:szCs w:val="18"/>
          <w:lang w:val="en-US"/>
        </w:rPr>
        <w:t xml:space="preserve"> </w:t>
      </w:r>
      <w:r w:rsidRPr="001D4B3A">
        <w:rPr>
          <w:rFonts w:asciiTheme="minorHAnsi" w:hAnsiTheme="minorHAnsi"/>
          <w:lang w:val="en-US"/>
        </w:rPr>
        <w:t xml:space="preserve"> </w:t>
      </w:r>
      <w:r w:rsidR="000E7428">
        <w:rPr>
          <w:rFonts w:asciiTheme="minorHAnsi" w:hAnsiTheme="minorHAnsi"/>
          <w:lang w:val="en-US"/>
        </w:rPr>
        <w:t>Main c</w:t>
      </w:r>
      <w:r w:rsidR="000E7428">
        <w:rPr>
          <w:rFonts w:asciiTheme="minorHAnsi" w:eastAsia="MS PGothic" w:hAnsiTheme="minorHAnsi"/>
          <w:szCs w:val="18"/>
          <w:lang w:val="en-US"/>
        </w:rPr>
        <w:t>oncept for the solvent selection and process design approach.</w:t>
      </w:r>
    </w:p>
    <w:p w:rsidR="00704BDF" w:rsidRPr="001D4B3A" w:rsidRDefault="00704BDF" w:rsidP="00704BDF">
      <w:pPr>
        <w:snapToGrid w:val="0"/>
        <w:spacing w:before="240" w:line="300" w:lineRule="auto"/>
        <w:rPr>
          <w:rFonts w:asciiTheme="minorHAnsi" w:eastAsia="MS PGothic" w:hAnsiTheme="minorHAnsi"/>
          <w:sz w:val="22"/>
          <w:szCs w:val="22"/>
          <w:lang w:val="en-US" w:eastAsia="ko-KR"/>
        </w:rPr>
      </w:pPr>
      <w:r w:rsidRPr="001D4B3A">
        <w:rPr>
          <w:rFonts w:asciiTheme="minorHAnsi" w:eastAsia="MS PGothic" w:hAnsiTheme="minorHAnsi"/>
          <w:b/>
          <w:bCs/>
          <w:sz w:val="22"/>
          <w:szCs w:val="22"/>
          <w:lang w:val="en-US"/>
        </w:rPr>
        <w:t>4. Conclusion</w:t>
      </w:r>
      <w:r w:rsidRPr="001D4B3A">
        <w:rPr>
          <w:rFonts w:asciiTheme="minorHAnsi" w:eastAsia="MS PGothic" w:hAnsiTheme="minorHAnsi"/>
          <w:b/>
          <w:bCs/>
          <w:sz w:val="22"/>
          <w:szCs w:val="22"/>
          <w:lang w:val="en-US" w:eastAsia="ko-KR"/>
        </w:rPr>
        <w:t>s</w:t>
      </w:r>
    </w:p>
    <w:p w:rsidR="00543525" w:rsidRDefault="004355D6" w:rsidP="004355D6">
      <w:pPr>
        <w:snapToGrid w:val="0"/>
        <w:spacing w:after="120"/>
        <w:rPr>
          <w:rFonts w:asciiTheme="minorHAnsi" w:eastAsia="MS PGothic" w:hAnsiTheme="minorHAnsi"/>
          <w:sz w:val="22"/>
          <w:szCs w:val="22"/>
          <w:lang w:val="en-US"/>
        </w:rPr>
      </w:pPr>
      <w:r w:rsidRPr="001D4B3A">
        <w:rPr>
          <w:rFonts w:asciiTheme="minorHAnsi" w:eastAsia="MS PGothic" w:hAnsiTheme="minorHAnsi"/>
          <w:sz w:val="22"/>
          <w:szCs w:val="22"/>
          <w:lang w:val="en-US"/>
        </w:rPr>
        <w:t xml:space="preserve">We present a </w:t>
      </w:r>
      <w:r w:rsidR="00FD5529">
        <w:rPr>
          <w:rFonts w:asciiTheme="minorHAnsi" w:eastAsia="MS PGothic" w:hAnsiTheme="minorHAnsi"/>
          <w:sz w:val="22"/>
          <w:szCs w:val="22"/>
          <w:lang w:val="en-US"/>
        </w:rPr>
        <w:t xml:space="preserve">combined </w:t>
      </w:r>
      <w:r w:rsidR="00213985" w:rsidRPr="001D4B3A">
        <w:rPr>
          <w:rFonts w:asciiTheme="minorHAnsi" w:eastAsia="MS PGothic" w:hAnsiTheme="minorHAnsi"/>
          <w:sz w:val="22"/>
          <w:szCs w:val="22"/>
          <w:lang w:val="en-US"/>
        </w:rPr>
        <w:t>solvent</w:t>
      </w:r>
      <w:r w:rsidR="00FD5529">
        <w:rPr>
          <w:rFonts w:asciiTheme="minorHAnsi" w:eastAsia="MS PGothic" w:hAnsiTheme="minorHAnsi"/>
          <w:sz w:val="22"/>
          <w:szCs w:val="22"/>
          <w:lang w:val="en-US"/>
        </w:rPr>
        <w:t>-</w:t>
      </w:r>
      <w:r w:rsidRPr="001D4B3A">
        <w:rPr>
          <w:rFonts w:asciiTheme="minorHAnsi" w:eastAsia="MS PGothic" w:hAnsiTheme="minorHAnsi"/>
          <w:sz w:val="22"/>
          <w:szCs w:val="22"/>
          <w:lang w:val="en-US"/>
        </w:rPr>
        <w:t>process design approach for homogeneous</w:t>
      </w:r>
      <w:r w:rsidR="00FD5529">
        <w:rPr>
          <w:rFonts w:asciiTheme="minorHAnsi" w:eastAsia="MS PGothic" w:hAnsiTheme="minorHAnsi"/>
          <w:sz w:val="22"/>
          <w:szCs w:val="22"/>
          <w:lang w:val="en-US"/>
        </w:rPr>
        <w:t>ly</w:t>
      </w:r>
      <w:r w:rsidRPr="001D4B3A">
        <w:rPr>
          <w:rFonts w:asciiTheme="minorHAnsi" w:eastAsia="MS PGothic" w:hAnsiTheme="minorHAnsi"/>
          <w:sz w:val="22"/>
          <w:szCs w:val="22"/>
          <w:lang w:val="en-US"/>
        </w:rPr>
        <w:t xml:space="preserve"> </w:t>
      </w:r>
      <w:r w:rsidR="00213985" w:rsidRPr="001D4B3A">
        <w:rPr>
          <w:rFonts w:asciiTheme="minorHAnsi" w:eastAsia="MS PGothic" w:hAnsiTheme="minorHAnsi"/>
          <w:sz w:val="22"/>
          <w:szCs w:val="22"/>
          <w:lang w:val="en-US"/>
        </w:rPr>
        <w:t>catalyzed</w:t>
      </w:r>
      <w:r w:rsidRPr="001D4B3A">
        <w:rPr>
          <w:rFonts w:asciiTheme="minorHAnsi" w:eastAsia="MS PGothic" w:hAnsiTheme="minorHAnsi"/>
          <w:sz w:val="22"/>
          <w:szCs w:val="22"/>
          <w:lang w:val="en-US"/>
        </w:rPr>
        <w:t xml:space="preserve"> reactions and discuss the </w:t>
      </w:r>
      <w:r w:rsidR="00AB3EEA" w:rsidRPr="001D4B3A">
        <w:rPr>
          <w:rFonts w:asciiTheme="minorHAnsi" w:eastAsia="MS PGothic" w:hAnsiTheme="minorHAnsi"/>
          <w:sz w:val="22"/>
          <w:szCs w:val="22"/>
          <w:lang w:val="en-US"/>
        </w:rPr>
        <w:t>benefit</w:t>
      </w:r>
      <w:r w:rsidRPr="001D4B3A">
        <w:rPr>
          <w:rFonts w:asciiTheme="minorHAnsi" w:eastAsia="MS PGothic" w:hAnsiTheme="minorHAnsi"/>
          <w:sz w:val="22"/>
          <w:szCs w:val="22"/>
          <w:lang w:val="en-US"/>
        </w:rPr>
        <w:t xml:space="preserve"> </w:t>
      </w:r>
      <w:r w:rsidR="00FD5529">
        <w:rPr>
          <w:rFonts w:asciiTheme="minorHAnsi" w:eastAsia="MS PGothic" w:hAnsiTheme="minorHAnsi"/>
          <w:sz w:val="22"/>
          <w:szCs w:val="22"/>
          <w:lang w:val="en-US"/>
        </w:rPr>
        <w:t xml:space="preserve">of </w:t>
      </w:r>
      <w:r w:rsidRPr="001D4B3A">
        <w:rPr>
          <w:rFonts w:asciiTheme="minorHAnsi" w:eastAsia="MS PGothic" w:hAnsiTheme="minorHAnsi"/>
          <w:sz w:val="22"/>
          <w:szCs w:val="22"/>
          <w:lang w:val="en-US"/>
        </w:rPr>
        <w:t>early sta</w:t>
      </w:r>
      <w:r w:rsidR="000F6985">
        <w:rPr>
          <w:rFonts w:asciiTheme="minorHAnsi" w:eastAsia="MS PGothic" w:hAnsiTheme="minorHAnsi"/>
          <w:sz w:val="22"/>
          <w:szCs w:val="22"/>
          <w:lang w:val="en-US"/>
        </w:rPr>
        <w:t>ge process design compared to simple solvent screening methodologies</w:t>
      </w:r>
      <w:r w:rsidRPr="001D4B3A">
        <w:rPr>
          <w:rFonts w:asciiTheme="minorHAnsi" w:eastAsia="MS PGothic" w:hAnsiTheme="minorHAnsi"/>
          <w:sz w:val="22"/>
          <w:szCs w:val="22"/>
          <w:lang w:val="en-US"/>
        </w:rPr>
        <w:t>.</w:t>
      </w:r>
      <w:r w:rsidR="00213985" w:rsidRPr="001D4B3A">
        <w:rPr>
          <w:rFonts w:asciiTheme="minorHAnsi" w:eastAsia="MS PGothic" w:hAnsiTheme="minorHAnsi"/>
          <w:sz w:val="22"/>
          <w:szCs w:val="22"/>
          <w:lang w:val="en-US"/>
        </w:rPr>
        <w:t xml:space="preserve"> Simultaneously, the </w:t>
      </w:r>
      <w:r w:rsidR="00FD5529">
        <w:rPr>
          <w:rFonts w:asciiTheme="minorHAnsi" w:eastAsia="MS PGothic" w:hAnsiTheme="minorHAnsi"/>
          <w:sz w:val="22"/>
          <w:szCs w:val="22"/>
          <w:lang w:val="en-US"/>
        </w:rPr>
        <w:t xml:space="preserve">performance </w:t>
      </w:r>
      <w:r w:rsidR="00213985" w:rsidRPr="001D4B3A">
        <w:rPr>
          <w:rFonts w:asciiTheme="minorHAnsi" w:eastAsia="MS PGothic" w:hAnsiTheme="minorHAnsi"/>
          <w:sz w:val="22"/>
          <w:szCs w:val="22"/>
          <w:lang w:val="en-US"/>
        </w:rPr>
        <w:t>pote</w:t>
      </w:r>
      <w:r w:rsidR="00FD5529">
        <w:rPr>
          <w:rFonts w:asciiTheme="minorHAnsi" w:eastAsia="MS PGothic" w:hAnsiTheme="minorHAnsi"/>
          <w:sz w:val="22"/>
          <w:szCs w:val="22"/>
          <w:lang w:val="en-US"/>
        </w:rPr>
        <w:t xml:space="preserve">ntial of green solvents </w:t>
      </w:r>
      <w:proofErr w:type="gramStart"/>
      <w:r w:rsidR="00FD5529">
        <w:rPr>
          <w:rFonts w:asciiTheme="minorHAnsi" w:eastAsia="MS PGothic" w:hAnsiTheme="minorHAnsi"/>
          <w:sz w:val="22"/>
          <w:szCs w:val="22"/>
          <w:lang w:val="en-US"/>
        </w:rPr>
        <w:t>is evaluated</w:t>
      </w:r>
      <w:proofErr w:type="gramEnd"/>
      <w:r w:rsidR="00FD5529">
        <w:rPr>
          <w:rFonts w:asciiTheme="minorHAnsi" w:eastAsia="MS PGothic" w:hAnsiTheme="minorHAnsi"/>
          <w:sz w:val="22"/>
          <w:szCs w:val="22"/>
          <w:lang w:val="en-US"/>
        </w:rPr>
        <w:t>.</w:t>
      </w:r>
    </w:p>
    <w:p w:rsidR="003523FA" w:rsidRPr="003523FA" w:rsidRDefault="003523FA" w:rsidP="004355D6">
      <w:pPr>
        <w:snapToGrid w:val="0"/>
        <w:spacing w:after="120"/>
        <w:rPr>
          <w:rFonts w:asciiTheme="minorHAnsi" w:eastAsia="MS PGothic" w:hAnsiTheme="minorHAnsi"/>
          <w:b/>
          <w:sz w:val="20"/>
          <w:lang w:val="en-US"/>
        </w:rPr>
      </w:pPr>
      <w:r w:rsidRPr="003523FA">
        <w:rPr>
          <w:rFonts w:asciiTheme="minorHAnsi" w:eastAsia="MS PGothic" w:hAnsiTheme="minorHAnsi"/>
          <w:b/>
          <w:sz w:val="20"/>
          <w:lang w:val="en-US"/>
        </w:rPr>
        <w:t>Acknowledgement</w:t>
      </w:r>
    </w:p>
    <w:p w:rsidR="003523FA" w:rsidRPr="002927CD" w:rsidRDefault="003523FA" w:rsidP="002927CD">
      <w:pPr>
        <w:pStyle w:val="Els-body-text"/>
        <w:rPr>
          <w:rFonts w:asciiTheme="minorHAnsi" w:eastAsia="MS PGothic" w:hAnsiTheme="minorHAnsi"/>
        </w:rPr>
      </w:pPr>
      <w:r w:rsidRPr="003523FA">
        <w:rPr>
          <w:rFonts w:asciiTheme="minorHAnsi" w:eastAsia="MS PGothic" w:hAnsiTheme="minorHAnsi"/>
        </w:rPr>
        <w:t xml:space="preserve">This </w:t>
      </w:r>
      <w:r w:rsidR="007C7F72">
        <w:rPr>
          <w:rFonts w:asciiTheme="minorHAnsi" w:eastAsia="MS PGothic" w:hAnsiTheme="minorHAnsi"/>
        </w:rPr>
        <w:t xml:space="preserve">research </w:t>
      </w:r>
      <w:r w:rsidRPr="003523FA">
        <w:rPr>
          <w:rFonts w:asciiTheme="minorHAnsi" w:eastAsia="MS PGothic" w:hAnsiTheme="minorHAnsi"/>
        </w:rPr>
        <w:t xml:space="preserve">work was conducted </w:t>
      </w:r>
      <w:r w:rsidR="002C7C6E">
        <w:rPr>
          <w:rFonts w:asciiTheme="minorHAnsi" w:eastAsia="MS PGothic" w:hAnsiTheme="minorHAnsi"/>
        </w:rPr>
        <w:t xml:space="preserve">within the </w:t>
      </w:r>
      <w:r w:rsidRPr="003523FA">
        <w:rPr>
          <w:rFonts w:asciiTheme="minorHAnsi" w:eastAsia="MS PGothic" w:hAnsiTheme="minorHAnsi"/>
        </w:rPr>
        <w:t>Collaborative Research Centre “</w:t>
      </w:r>
      <w:proofErr w:type="spellStart"/>
      <w:r w:rsidR="002C7C6E">
        <w:rPr>
          <w:rFonts w:asciiTheme="minorHAnsi" w:eastAsia="MS PGothic" w:hAnsiTheme="minorHAnsi"/>
        </w:rPr>
        <w:t>InPROMPT</w:t>
      </w:r>
      <w:proofErr w:type="spellEnd"/>
      <w:r w:rsidR="002C7C6E">
        <w:rPr>
          <w:rFonts w:asciiTheme="minorHAnsi" w:eastAsia="MS PGothic" w:hAnsiTheme="minorHAnsi"/>
        </w:rPr>
        <w:t xml:space="preserve">: </w:t>
      </w:r>
      <w:r w:rsidRPr="003523FA">
        <w:rPr>
          <w:rFonts w:asciiTheme="minorHAnsi" w:eastAsia="MS PGothic" w:hAnsiTheme="minorHAnsi"/>
        </w:rPr>
        <w:t>Integrated Chemical Processes in Liquid Multiphase Systems”</w:t>
      </w:r>
      <w:r w:rsidR="00EE4BFB">
        <w:rPr>
          <w:rFonts w:asciiTheme="minorHAnsi" w:eastAsia="MS PGothic" w:hAnsiTheme="minorHAnsi"/>
        </w:rPr>
        <w:t xml:space="preserve"> (Project B9)</w:t>
      </w:r>
      <w:r w:rsidRPr="003523FA">
        <w:rPr>
          <w:rFonts w:asciiTheme="minorHAnsi" w:eastAsia="MS PGothic" w:hAnsiTheme="minorHAnsi"/>
        </w:rPr>
        <w:t xml:space="preserve">. The financial support from the German Research Foundation (DFG) under the grant SFB/TRR 63 </w:t>
      </w:r>
      <w:proofErr w:type="gramStart"/>
      <w:r w:rsidRPr="003523FA">
        <w:rPr>
          <w:rFonts w:asciiTheme="minorHAnsi" w:eastAsia="MS PGothic" w:hAnsiTheme="minorHAnsi"/>
        </w:rPr>
        <w:t>is gratefully acknowledged</w:t>
      </w:r>
      <w:proofErr w:type="gramEnd"/>
      <w:r w:rsidRPr="003523FA">
        <w:rPr>
          <w:rFonts w:asciiTheme="minorHAnsi" w:eastAsia="MS PGothic" w:hAnsiTheme="minorHAnsi"/>
        </w:rPr>
        <w:t xml:space="preserve">. </w:t>
      </w:r>
      <w:r w:rsidR="002C7C6E">
        <w:rPr>
          <w:rFonts w:asciiTheme="minorHAnsi" w:eastAsia="MS PGothic" w:hAnsiTheme="minorHAnsi"/>
        </w:rPr>
        <w:t xml:space="preserve">S.L. </w:t>
      </w:r>
      <w:proofErr w:type="gramStart"/>
      <w:r w:rsidR="002C7C6E">
        <w:rPr>
          <w:rFonts w:asciiTheme="minorHAnsi" w:eastAsia="MS PGothic" w:hAnsiTheme="minorHAnsi"/>
          <w:color w:val="000000"/>
          <w:szCs w:val="22"/>
        </w:rPr>
        <w:t>is also affiliated</w:t>
      </w:r>
      <w:proofErr w:type="gramEnd"/>
      <w:r w:rsidR="002C7C6E">
        <w:rPr>
          <w:rFonts w:asciiTheme="minorHAnsi" w:eastAsia="MS PGothic" w:hAnsiTheme="minorHAnsi"/>
          <w:color w:val="000000"/>
          <w:szCs w:val="22"/>
        </w:rPr>
        <w:t xml:space="preserve"> with</w:t>
      </w:r>
      <w:r w:rsidR="00EE4BFB">
        <w:rPr>
          <w:rFonts w:asciiTheme="minorHAnsi" w:eastAsia="MS PGothic" w:hAnsiTheme="minorHAnsi"/>
          <w:color w:val="000000"/>
          <w:szCs w:val="22"/>
        </w:rPr>
        <w:t xml:space="preserve"> the „International Max Planck</w:t>
      </w:r>
      <w:r w:rsidR="007C7F72">
        <w:rPr>
          <w:rFonts w:asciiTheme="minorHAnsi" w:eastAsia="MS PGothic" w:hAnsiTheme="minorHAnsi"/>
          <w:color w:val="000000"/>
          <w:szCs w:val="22"/>
        </w:rPr>
        <w:t xml:space="preserve"> Research School </w:t>
      </w:r>
      <w:r w:rsidR="00EE4BFB">
        <w:rPr>
          <w:rFonts w:asciiTheme="minorHAnsi" w:eastAsia="MS PGothic" w:hAnsiTheme="minorHAnsi"/>
          <w:color w:val="000000"/>
          <w:szCs w:val="22"/>
        </w:rPr>
        <w:t>for Advanced Methods in Process and Systems Engineering (</w:t>
      </w:r>
      <w:proofErr w:type="spellStart"/>
      <w:r w:rsidR="007C7F72">
        <w:rPr>
          <w:rFonts w:asciiTheme="minorHAnsi" w:eastAsia="MS PGothic" w:hAnsiTheme="minorHAnsi"/>
          <w:color w:val="000000"/>
          <w:szCs w:val="22"/>
        </w:rPr>
        <w:t>IMPRS</w:t>
      </w:r>
      <w:proofErr w:type="spellEnd"/>
      <w:r w:rsidR="007C7F72">
        <w:rPr>
          <w:rFonts w:asciiTheme="minorHAnsi" w:eastAsia="MS PGothic" w:hAnsiTheme="minorHAnsi"/>
          <w:color w:val="000000"/>
          <w:szCs w:val="22"/>
        </w:rPr>
        <w:t xml:space="preserve"> </w:t>
      </w:r>
      <w:proofErr w:type="spellStart"/>
      <w:r w:rsidR="007C7F72">
        <w:rPr>
          <w:rFonts w:asciiTheme="minorHAnsi" w:eastAsia="MS PGothic" w:hAnsiTheme="minorHAnsi"/>
          <w:color w:val="000000"/>
          <w:szCs w:val="22"/>
        </w:rPr>
        <w:t>ProEng</w:t>
      </w:r>
      <w:proofErr w:type="spellEnd"/>
      <w:r w:rsidR="007C7F72">
        <w:rPr>
          <w:rFonts w:asciiTheme="minorHAnsi" w:eastAsia="MS PGothic" w:hAnsiTheme="minorHAnsi"/>
          <w:color w:val="000000"/>
          <w:szCs w:val="22"/>
        </w:rPr>
        <w:t xml:space="preserve">, </w:t>
      </w:r>
      <w:r w:rsidR="00EE4BFB">
        <w:rPr>
          <w:rFonts w:asciiTheme="minorHAnsi" w:eastAsia="MS PGothic" w:hAnsiTheme="minorHAnsi"/>
          <w:color w:val="000000"/>
          <w:szCs w:val="22"/>
        </w:rPr>
        <w:t>Magdeburg)”.</w:t>
      </w:r>
    </w:p>
    <w:p w:rsidR="00173B10" w:rsidRPr="00173B10" w:rsidRDefault="003523FA" w:rsidP="00173B10">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704BDF" w:rsidRPr="00173B10" w:rsidRDefault="00173B10" w:rsidP="004C6C9A">
      <w:pPr>
        <w:pStyle w:val="FirstParagraph"/>
        <w:numPr>
          <w:ilvl w:val="0"/>
          <w:numId w:val="17"/>
        </w:numPr>
        <w:tabs>
          <w:tab w:val="left" w:pos="426"/>
        </w:tabs>
        <w:spacing w:line="240" w:lineRule="auto"/>
        <w:rPr>
          <w:rFonts w:asciiTheme="minorHAnsi" w:hAnsiTheme="minorHAnsi"/>
          <w:color w:val="000000"/>
        </w:rPr>
      </w:pPr>
      <w:r w:rsidRPr="00173B10">
        <w:rPr>
          <w:rFonts w:asciiTheme="minorHAnsi" w:hAnsiTheme="minorHAnsi"/>
          <w:color w:val="000000"/>
        </w:rPr>
        <w:t xml:space="preserve">A. Behr, </w:t>
      </w:r>
      <w:proofErr w:type="spellStart"/>
      <w:r w:rsidRPr="00173B10">
        <w:rPr>
          <w:rFonts w:asciiTheme="minorHAnsi" w:hAnsiTheme="minorHAnsi"/>
          <w:color w:val="000000"/>
        </w:rPr>
        <w:t>A.J</w:t>
      </w:r>
      <w:proofErr w:type="spellEnd"/>
      <w:r w:rsidRPr="00173B10">
        <w:rPr>
          <w:rFonts w:asciiTheme="minorHAnsi" w:hAnsiTheme="minorHAnsi"/>
          <w:color w:val="000000"/>
        </w:rPr>
        <w:t xml:space="preserve">. </w:t>
      </w:r>
      <w:proofErr w:type="spellStart"/>
      <w:r w:rsidRPr="00173B10">
        <w:rPr>
          <w:rFonts w:asciiTheme="minorHAnsi" w:hAnsiTheme="minorHAnsi"/>
          <w:color w:val="000000"/>
        </w:rPr>
        <w:t>Vorholt</w:t>
      </w:r>
      <w:proofErr w:type="spellEnd"/>
      <w:r w:rsidRPr="00173B10">
        <w:rPr>
          <w:rFonts w:asciiTheme="minorHAnsi" w:hAnsiTheme="minorHAnsi"/>
          <w:color w:val="000000"/>
        </w:rPr>
        <w:t>, Homogeneous Catalysis with Renewables</w:t>
      </w:r>
      <w:r w:rsidR="00300F8B">
        <w:rPr>
          <w:rFonts w:asciiTheme="minorHAnsi" w:hAnsiTheme="minorHAnsi"/>
          <w:color w:val="000000"/>
        </w:rPr>
        <w:t>, Springer Nature, 2017</w:t>
      </w:r>
    </w:p>
    <w:p w:rsidR="00262FB2" w:rsidRDefault="00173B10" w:rsidP="004C6C9A">
      <w:pPr>
        <w:pStyle w:val="FirstParagraph"/>
        <w:numPr>
          <w:ilvl w:val="0"/>
          <w:numId w:val="17"/>
        </w:numPr>
        <w:tabs>
          <w:tab w:val="left" w:pos="426"/>
        </w:tabs>
        <w:spacing w:line="240" w:lineRule="auto"/>
        <w:rPr>
          <w:rFonts w:asciiTheme="minorHAnsi" w:hAnsiTheme="minorHAnsi"/>
          <w:color w:val="000000"/>
        </w:rPr>
      </w:pPr>
      <w:r w:rsidRPr="00173B10">
        <w:rPr>
          <w:rFonts w:asciiTheme="minorHAnsi" w:hAnsiTheme="minorHAnsi"/>
          <w:color w:val="000000"/>
        </w:rPr>
        <w:t>K. McBride, N.</w:t>
      </w:r>
      <w:r w:rsidR="007C7F72">
        <w:rPr>
          <w:rFonts w:asciiTheme="minorHAnsi" w:hAnsiTheme="minorHAnsi"/>
          <w:color w:val="000000"/>
        </w:rPr>
        <w:t xml:space="preserve">M. Kaiser, K. </w:t>
      </w:r>
      <w:proofErr w:type="spellStart"/>
      <w:r w:rsidR="007C7F72">
        <w:rPr>
          <w:rFonts w:asciiTheme="minorHAnsi" w:hAnsiTheme="minorHAnsi"/>
          <w:color w:val="000000"/>
        </w:rPr>
        <w:t>Sundmacher</w:t>
      </w:r>
      <w:proofErr w:type="spellEnd"/>
      <w:r w:rsidR="007C7F72">
        <w:rPr>
          <w:rFonts w:asciiTheme="minorHAnsi" w:hAnsiTheme="minorHAnsi"/>
          <w:color w:val="000000"/>
        </w:rPr>
        <w:t xml:space="preserve">, </w:t>
      </w:r>
      <w:proofErr w:type="spellStart"/>
      <w:r w:rsidRPr="00173B10">
        <w:rPr>
          <w:rFonts w:asciiTheme="minorHAnsi" w:hAnsiTheme="minorHAnsi"/>
          <w:color w:val="000000"/>
        </w:rPr>
        <w:t>Comput</w:t>
      </w:r>
      <w:proofErr w:type="spellEnd"/>
      <w:r w:rsidRPr="00173B10">
        <w:rPr>
          <w:rFonts w:asciiTheme="minorHAnsi" w:hAnsiTheme="minorHAnsi"/>
          <w:color w:val="000000"/>
        </w:rPr>
        <w:t>. Chem. Eng. 105 (2017), pp. 212-223</w:t>
      </w:r>
      <w:r w:rsidR="00704BDF" w:rsidRPr="008D0BEB">
        <w:rPr>
          <w:rFonts w:asciiTheme="minorHAnsi" w:hAnsiTheme="minorHAnsi"/>
          <w:color w:val="000000"/>
        </w:rPr>
        <w:t xml:space="preserve">. </w:t>
      </w:r>
    </w:p>
    <w:p w:rsidR="00262FB2" w:rsidRDefault="00D62179" w:rsidP="004C6C9A">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A. Behr, R. Roll, </w:t>
      </w:r>
      <w:r w:rsidRPr="00D62179">
        <w:rPr>
          <w:rFonts w:asciiTheme="minorHAnsi" w:hAnsiTheme="minorHAnsi"/>
          <w:color w:val="000000"/>
        </w:rPr>
        <w:t xml:space="preserve">J. Mol. </w:t>
      </w:r>
      <w:proofErr w:type="spellStart"/>
      <w:r w:rsidRPr="00D62179">
        <w:rPr>
          <w:rFonts w:asciiTheme="minorHAnsi" w:hAnsiTheme="minorHAnsi"/>
          <w:color w:val="000000"/>
        </w:rPr>
        <w:t>Catal</w:t>
      </w:r>
      <w:proofErr w:type="spellEnd"/>
      <w:r w:rsidRPr="00D62179">
        <w:rPr>
          <w:rFonts w:asciiTheme="minorHAnsi" w:hAnsiTheme="minorHAnsi"/>
          <w:color w:val="000000"/>
        </w:rPr>
        <w:t>. A: Chem.</w:t>
      </w:r>
      <w:r w:rsidR="004C6C9A">
        <w:rPr>
          <w:rFonts w:asciiTheme="minorHAnsi" w:hAnsiTheme="minorHAnsi"/>
          <w:color w:val="000000"/>
        </w:rPr>
        <w:t xml:space="preserve"> 239 (2005), pp. 180-184</w:t>
      </w:r>
      <w:r w:rsidR="008173DB">
        <w:rPr>
          <w:rFonts w:asciiTheme="minorHAnsi" w:hAnsiTheme="minorHAnsi"/>
          <w:color w:val="000000"/>
        </w:rPr>
        <w:t>.</w:t>
      </w:r>
    </w:p>
    <w:p w:rsidR="00D62179" w:rsidRPr="003F6BA6" w:rsidRDefault="00D62179" w:rsidP="004C6C9A">
      <w:pPr>
        <w:pStyle w:val="FirstParagraph"/>
        <w:numPr>
          <w:ilvl w:val="0"/>
          <w:numId w:val="17"/>
        </w:numPr>
        <w:tabs>
          <w:tab w:val="left" w:pos="426"/>
        </w:tabs>
        <w:spacing w:line="240" w:lineRule="auto"/>
        <w:rPr>
          <w:rFonts w:asciiTheme="minorHAnsi" w:hAnsiTheme="minorHAnsi"/>
          <w:color w:val="000000"/>
          <w:lang w:val="it-IT"/>
        </w:rPr>
      </w:pPr>
      <w:r w:rsidRPr="003F6BA6">
        <w:rPr>
          <w:rFonts w:asciiTheme="minorHAnsi" w:hAnsiTheme="minorHAnsi"/>
          <w:color w:val="000000"/>
          <w:lang w:val="it-IT"/>
        </w:rPr>
        <w:t xml:space="preserve">E. </w:t>
      </w:r>
      <w:proofErr w:type="spellStart"/>
      <w:r w:rsidRPr="003F6BA6">
        <w:rPr>
          <w:rFonts w:asciiTheme="minorHAnsi" w:hAnsiTheme="minorHAnsi"/>
          <w:color w:val="000000"/>
          <w:lang w:val="it-IT"/>
        </w:rPr>
        <w:t>Benfanati</w:t>
      </w:r>
      <w:proofErr w:type="spellEnd"/>
      <w:r w:rsidRPr="003F6BA6">
        <w:rPr>
          <w:rFonts w:asciiTheme="minorHAnsi" w:hAnsiTheme="minorHAnsi"/>
          <w:color w:val="000000"/>
          <w:lang w:val="it-IT"/>
        </w:rPr>
        <w:t xml:space="preserve">, A. </w:t>
      </w:r>
      <w:proofErr w:type="spellStart"/>
      <w:r w:rsidRPr="003F6BA6">
        <w:rPr>
          <w:rFonts w:asciiTheme="minorHAnsi" w:hAnsiTheme="minorHAnsi"/>
          <w:color w:val="000000"/>
          <w:lang w:val="it-IT"/>
        </w:rPr>
        <w:t>Manganaro</w:t>
      </w:r>
      <w:proofErr w:type="spellEnd"/>
      <w:r w:rsidRPr="003F6BA6">
        <w:rPr>
          <w:rFonts w:asciiTheme="minorHAnsi" w:hAnsiTheme="minorHAnsi"/>
          <w:color w:val="000000"/>
          <w:lang w:val="it-IT"/>
        </w:rPr>
        <w:t xml:space="preserve">, G. </w:t>
      </w:r>
      <w:proofErr w:type="spellStart"/>
      <w:r w:rsidRPr="003F6BA6">
        <w:rPr>
          <w:rFonts w:asciiTheme="minorHAnsi" w:hAnsiTheme="minorHAnsi"/>
          <w:color w:val="000000"/>
          <w:lang w:val="it-IT"/>
        </w:rPr>
        <w:t>Gini</w:t>
      </w:r>
      <w:proofErr w:type="spellEnd"/>
      <w:r w:rsidRPr="003F6BA6">
        <w:rPr>
          <w:rFonts w:asciiTheme="minorHAnsi" w:hAnsiTheme="minorHAnsi"/>
          <w:color w:val="000000"/>
          <w:lang w:val="it-IT"/>
        </w:rPr>
        <w:t xml:space="preserve">, </w:t>
      </w:r>
      <w:proofErr w:type="spellStart"/>
      <w:r w:rsidRPr="003F6BA6">
        <w:rPr>
          <w:rFonts w:asciiTheme="minorHAnsi" w:hAnsiTheme="minorHAnsi"/>
          <w:color w:val="000000"/>
          <w:lang w:val="it-IT"/>
        </w:rPr>
        <w:t>CEUR</w:t>
      </w:r>
      <w:proofErr w:type="spellEnd"/>
      <w:r w:rsidRPr="003F6BA6">
        <w:rPr>
          <w:rFonts w:asciiTheme="minorHAnsi" w:hAnsiTheme="minorHAnsi"/>
          <w:color w:val="000000"/>
          <w:lang w:val="it-IT"/>
        </w:rPr>
        <w:t xml:space="preserve"> workshop </w:t>
      </w:r>
      <w:proofErr w:type="spellStart"/>
      <w:r w:rsidRPr="003F6BA6">
        <w:rPr>
          <w:rFonts w:asciiTheme="minorHAnsi" w:hAnsiTheme="minorHAnsi"/>
          <w:color w:val="000000"/>
          <w:lang w:val="it-IT"/>
        </w:rPr>
        <w:t>proceedings</w:t>
      </w:r>
      <w:proofErr w:type="spellEnd"/>
      <w:r w:rsidRPr="003F6BA6">
        <w:rPr>
          <w:rFonts w:asciiTheme="minorHAnsi" w:hAnsiTheme="minorHAnsi"/>
          <w:color w:val="000000"/>
          <w:lang w:val="it-IT"/>
        </w:rPr>
        <w:t xml:space="preserve"> Vol. 1107 (2013)</w:t>
      </w:r>
    </w:p>
    <w:sectPr w:rsidR="00D62179" w:rsidRPr="003F6BA6"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F7F" w:rsidRDefault="005C6F7F" w:rsidP="004F5E36">
      <w:r>
        <w:separator/>
      </w:r>
    </w:p>
  </w:endnote>
  <w:endnote w:type="continuationSeparator" w:id="0">
    <w:p w:rsidR="005C6F7F" w:rsidRDefault="005C6F7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F7F" w:rsidRDefault="005C6F7F" w:rsidP="004F5E36">
      <w:r>
        <w:separator/>
      </w:r>
    </w:p>
  </w:footnote>
  <w:footnote w:type="continuationSeparator" w:id="0">
    <w:p w:rsidR="005C6F7F" w:rsidRDefault="005C6F7F"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0E7428"/>
    <w:rsid w:val="000F6985"/>
    <w:rsid w:val="00121FCB"/>
    <w:rsid w:val="0013121F"/>
    <w:rsid w:val="00134DE4"/>
    <w:rsid w:val="00150E59"/>
    <w:rsid w:val="001629A3"/>
    <w:rsid w:val="00173B10"/>
    <w:rsid w:val="001740D9"/>
    <w:rsid w:val="00184AD6"/>
    <w:rsid w:val="001A5C76"/>
    <w:rsid w:val="001B65C1"/>
    <w:rsid w:val="001B6AB8"/>
    <w:rsid w:val="001B7114"/>
    <w:rsid w:val="001C684B"/>
    <w:rsid w:val="001D4B3A"/>
    <w:rsid w:val="001D53FC"/>
    <w:rsid w:val="001E1479"/>
    <w:rsid w:val="001E3E54"/>
    <w:rsid w:val="001F2EC7"/>
    <w:rsid w:val="001F7FC7"/>
    <w:rsid w:val="002065DB"/>
    <w:rsid w:val="00213985"/>
    <w:rsid w:val="002447EF"/>
    <w:rsid w:val="00247FEA"/>
    <w:rsid w:val="00251550"/>
    <w:rsid w:val="00262FB2"/>
    <w:rsid w:val="0027221A"/>
    <w:rsid w:val="00273B72"/>
    <w:rsid w:val="00275B61"/>
    <w:rsid w:val="002920BF"/>
    <w:rsid w:val="002927CD"/>
    <w:rsid w:val="002C77D3"/>
    <w:rsid w:val="002C7C6E"/>
    <w:rsid w:val="002D1F12"/>
    <w:rsid w:val="002F2C2C"/>
    <w:rsid w:val="003009B7"/>
    <w:rsid w:val="00300F8B"/>
    <w:rsid w:val="0030469C"/>
    <w:rsid w:val="00321E24"/>
    <w:rsid w:val="003523FA"/>
    <w:rsid w:val="003723D4"/>
    <w:rsid w:val="003933A6"/>
    <w:rsid w:val="003A7D1C"/>
    <w:rsid w:val="003F6BA6"/>
    <w:rsid w:val="004332B2"/>
    <w:rsid w:val="004355D6"/>
    <w:rsid w:val="0046164A"/>
    <w:rsid w:val="00462DCD"/>
    <w:rsid w:val="004C6C9A"/>
    <w:rsid w:val="004D1162"/>
    <w:rsid w:val="004E4DD6"/>
    <w:rsid w:val="004F5E36"/>
    <w:rsid w:val="005119A5"/>
    <w:rsid w:val="005278B7"/>
    <w:rsid w:val="005346C8"/>
    <w:rsid w:val="00543525"/>
    <w:rsid w:val="005552E9"/>
    <w:rsid w:val="00562950"/>
    <w:rsid w:val="00594E9F"/>
    <w:rsid w:val="005B61E6"/>
    <w:rsid w:val="005C6F7F"/>
    <w:rsid w:val="005C77E1"/>
    <w:rsid w:val="005D6A2F"/>
    <w:rsid w:val="005E0A74"/>
    <w:rsid w:val="005E1A82"/>
    <w:rsid w:val="005F0A28"/>
    <w:rsid w:val="005F0E5E"/>
    <w:rsid w:val="006041FD"/>
    <w:rsid w:val="006152AC"/>
    <w:rsid w:val="00620DEE"/>
    <w:rsid w:val="00625639"/>
    <w:rsid w:val="0064184D"/>
    <w:rsid w:val="00660E3E"/>
    <w:rsid w:val="00662E74"/>
    <w:rsid w:val="0068012F"/>
    <w:rsid w:val="006A58D2"/>
    <w:rsid w:val="006C5579"/>
    <w:rsid w:val="006D7DBB"/>
    <w:rsid w:val="00704BDF"/>
    <w:rsid w:val="00712001"/>
    <w:rsid w:val="00736B13"/>
    <w:rsid w:val="007447F3"/>
    <w:rsid w:val="007661C8"/>
    <w:rsid w:val="007A6435"/>
    <w:rsid w:val="007B24AF"/>
    <w:rsid w:val="007C7F72"/>
    <w:rsid w:val="007D52CD"/>
    <w:rsid w:val="00813288"/>
    <w:rsid w:val="00813E7B"/>
    <w:rsid w:val="008168FC"/>
    <w:rsid w:val="008173DB"/>
    <w:rsid w:val="008479A2"/>
    <w:rsid w:val="0087637F"/>
    <w:rsid w:val="008A1512"/>
    <w:rsid w:val="008B17AB"/>
    <w:rsid w:val="008D0BEB"/>
    <w:rsid w:val="008E0508"/>
    <w:rsid w:val="008E566E"/>
    <w:rsid w:val="008F31C7"/>
    <w:rsid w:val="00901EB6"/>
    <w:rsid w:val="00901F6D"/>
    <w:rsid w:val="009031F4"/>
    <w:rsid w:val="009450CE"/>
    <w:rsid w:val="0095164B"/>
    <w:rsid w:val="009956EE"/>
    <w:rsid w:val="00996483"/>
    <w:rsid w:val="009E788A"/>
    <w:rsid w:val="00A118E2"/>
    <w:rsid w:val="00A1763D"/>
    <w:rsid w:val="00A17CEC"/>
    <w:rsid w:val="00A27EF0"/>
    <w:rsid w:val="00A76EFC"/>
    <w:rsid w:val="00A83D5F"/>
    <w:rsid w:val="00A9626B"/>
    <w:rsid w:val="00A97F29"/>
    <w:rsid w:val="00AB0964"/>
    <w:rsid w:val="00AB3EEA"/>
    <w:rsid w:val="00AE377D"/>
    <w:rsid w:val="00B14DF2"/>
    <w:rsid w:val="00B61DBF"/>
    <w:rsid w:val="00BC30C9"/>
    <w:rsid w:val="00BC6A80"/>
    <w:rsid w:val="00BE3E58"/>
    <w:rsid w:val="00BE5EB5"/>
    <w:rsid w:val="00C01616"/>
    <w:rsid w:val="00C0162B"/>
    <w:rsid w:val="00C345B1"/>
    <w:rsid w:val="00C40142"/>
    <w:rsid w:val="00C426DE"/>
    <w:rsid w:val="00C57182"/>
    <w:rsid w:val="00C655FD"/>
    <w:rsid w:val="00C867B1"/>
    <w:rsid w:val="00C920A9"/>
    <w:rsid w:val="00C94434"/>
    <w:rsid w:val="00CA1C95"/>
    <w:rsid w:val="00CA5A9C"/>
    <w:rsid w:val="00CD4BFC"/>
    <w:rsid w:val="00CD5FE2"/>
    <w:rsid w:val="00D02B4C"/>
    <w:rsid w:val="00D62179"/>
    <w:rsid w:val="00D814DD"/>
    <w:rsid w:val="00D84576"/>
    <w:rsid w:val="00DD7587"/>
    <w:rsid w:val="00DE0019"/>
    <w:rsid w:val="00DE264A"/>
    <w:rsid w:val="00E041E7"/>
    <w:rsid w:val="00E23CA1"/>
    <w:rsid w:val="00E409A8"/>
    <w:rsid w:val="00E7209D"/>
    <w:rsid w:val="00E7525E"/>
    <w:rsid w:val="00EA50E1"/>
    <w:rsid w:val="00EE0131"/>
    <w:rsid w:val="00EE4BFB"/>
    <w:rsid w:val="00EF0439"/>
    <w:rsid w:val="00F30C64"/>
    <w:rsid w:val="00F456B1"/>
    <w:rsid w:val="00FB3FFF"/>
    <w:rsid w:val="00FB730C"/>
    <w:rsid w:val="00FC2695"/>
    <w:rsid w:val="00FC3409"/>
    <w:rsid w:val="00FC3E03"/>
    <w:rsid w:val="00FD5529"/>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Els-body-text">
    <w:name w:val="Els-body-text"/>
    <w:rsid w:val="003523FA"/>
    <w:pPr>
      <w:spacing w:after="0" w:line="240" w:lineRule="auto"/>
      <w:jc w:val="both"/>
    </w:pPr>
    <w:rPr>
      <w:rFonts w:ascii="Times New Roman" w:eastAsia="SimSu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A2F86-8058-47C0-8413-621AF3E6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4315</Characters>
  <Application>Microsoft Office Word</Application>
  <DocSecurity>0</DocSecurity>
  <Lines>35</Lines>
  <Paragraphs>10</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manuela</cp:lastModifiedBy>
  <cp:revision>2</cp:revision>
  <cp:lastPrinted>2015-05-12T18:31:00Z</cp:lastPrinted>
  <dcterms:created xsi:type="dcterms:W3CDTF">2019-07-09T07:23:00Z</dcterms:created>
  <dcterms:modified xsi:type="dcterms:W3CDTF">2019-07-09T07:23:00Z</dcterms:modified>
</cp:coreProperties>
</file>