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3DB7E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FE81ABC" w14:textId="69461C32" w:rsidR="009B771A" w:rsidRPr="00D72B09" w:rsidRDefault="00E569AE" w:rsidP="00704BDF">
      <w:pPr>
        <w:snapToGrid w:val="0"/>
        <w:spacing w:after="360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D72B09">
        <w:rPr>
          <w:rFonts w:asciiTheme="minorHAnsi" w:hAnsiTheme="minorHAnsi"/>
          <w:color w:val="000000" w:themeColor="text1"/>
          <w:sz w:val="28"/>
          <w:szCs w:val="28"/>
        </w:rPr>
        <w:lastRenderedPageBreak/>
        <w:t>Unique antigenases to enzymatically cleave Tau peptides at C</w:t>
      </w:r>
      <w:r w:rsidR="0085687A" w:rsidRPr="00D72B09">
        <w:rPr>
          <w:rFonts w:asciiTheme="minorHAnsi" w:hAnsiTheme="minorHAnsi"/>
          <w:color w:val="000000" w:themeColor="text1"/>
          <w:sz w:val="28"/>
          <w:szCs w:val="28"/>
        </w:rPr>
        <w:t>-</w:t>
      </w:r>
      <w:r w:rsidRPr="00D72B09">
        <w:rPr>
          <w:rFonts w:asciiTheme="minorHAnsi" w:hAnsiTheme="minorHAnsi"/>
          <w:color w:val="000000" w:themeColor="text1"/>
          <w:sz w:val="28"/>
          <w:szCs w:val="28"/>
        </w:rPr>
        <w:t xml:space="preserve"> and N-terminal </w:t>
      </w:r>
      <w:r w:rsidR="005D718B" w:rsidRPr="00D72B09">
        <w:rPr>
          <w:rFonts w:asciiTheme="minorHAnsi" w:hAnsiTheme="minorHAnsi"/>
          <w:color w:val="000000" w:themeColor="text1"/>
          <w:sz w:val="28"/>
          <w:szCs w:val="28"/>
        </w:rPr>
        <w:t>moieties</w:t>
      </w:r>
      <w:r w:rsidRPr="00D72B09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</w:p>
    <w:p w14:paraId="46566D59" w14:textId="48EC17B1" w:rsidR="00DE0019" w:rsidRPr="00D72B09" w:rsidRDefault="00E569AE" w:rsidP="00704BDF">
      <w:pPr>
        <w:snapToGrid w:val="0"/>
        <w:spacing w:after="120"/>
        <w:jc w:val="center"/>
        <w:rPr>
          <w:rFonts w:eastAsia="SimSun"/>
          <w:color w:val="000000" w:themeColor="text1"/>
          <w:lang w:val="en-US" w:eastAsia="zh-CN"/>
        </w:rPr>
      </w:pPr>
      <w:r w:rsidRPr="00D72B09">
        <w:rPr>
          <w:rFonts w:asciiTheme="minorHAnsi" w:eastAsia="SimSun" w:hAnsiTheme="minorHAnsi"/>
          <w:color w:val="000000" w:themeColor="text1"/>
          <w:sz w:val="24"/>
          <w:szCs w:val="24"/>
          <w:u w:val="single"/>
          <w:lang w:val="en-US" w:eastAsia="zh-CN"/>
        </w:rPr>
        <w:t>Taizo Uda</w:t>
      </w:r>
      <w:r w:rsidRPr="00D72B09">
        <w:rPr>
          <w:rFonts w:asciiTheme="minorHAnsi" w:eastAsia="SimSun" w:hAnsiTheme="minorHAnsi"/>
          <w:color w:val="000000" w:themeColor="text1"/>
          <w:sz w:val="24"/>
          <w:szCs w:val="24"/>
          <w:vertAlign w:val="superscript"/>
          <w:lang w:val="en-US" w:eastAsia="zh-CN"/>
        </w:rPr>
        <w:t>1</w:t>
      </w:r>
      <w:r w:rsidRPr="00D72B09">
        <w:rPr>
          <w:rFonts w:asciiTheme="minorHAnsi" w:eastAsia="SimSun" w:hAnsiTheme="minorHAnsi"/>
          <w:color w:val="000000" w:themeColor="text1"/>
          <w:sz w:val="24"/>
          <w:szCs w:val="24"/>
          <w:lang w:val="en-US" w:eastAsia="zh-CN"/>
        </w:rPr>
        <w:t>, Hiroaki Taguchi</w:t>
      </w:r>
      <w:r w:rsidRPr="00D72B09">
        <w:rPr>
          <w:rFonts w:asciiTheme="minorHAnsi" w:eastAsia="SimSun" w:hAnsiTheme="minorHAnsi"/>
          <w:color w:val="000000" w:themeColor="text1"/>
          <w:sz w:val="24"/>
          <w:szCs w:val="24"/>
          <w:vertAlign w:val="superscript"/>
          <w:lang w:val="en-US" w:eastAsia="zh-CN"/>
        </w:rPr>
        <w:t>2</w:t>
      </w:r>
      <w:r w:rsidRPr="00D72B09">
        <w:rPr>
          <w:rFonts w:asciiTheme="minorHAnsi" w:eastAsia="SimSun" w:hAnsiTheme="minorHAnsi"/>
          <w:color w:val="000000" w:themeColor="text1"/>
          <w:sz w:val="24"/>
          <w:szCs w:val="24"/>
          <w:lang w:val="en-US" w:eastAsia="zh-CN"/>
        </w:rPr>
        <w:t xml:space="preserve">, </w:t>
      </w:r>
      <w:r w:rsidR="000F264F" w:rsidRPr="00D72B09">
        <w:rPr>
          <w:rFonts w:asciiTheme="minorHAnsi" w:eastAsia="SimSun" w:hAnsiTheme="minorHAnsi"/>
          <w:color w:val="000000" w:themeColor="text1"/>
          <w:sz w:val="24"/>
          <w:szCs w:val="24"/>
          <w:lang w:val="en-US" w:eastAsia="zh-CN"/>
        </w:rPr>
        <w:t>Emi H</w:t>
      </w:r>
      <w:r w:rsidRPr="00D72B09">
        <w:rPr>
          <w:rFonts w:asciiTheme="minorHAnsi" w:eastAsia="SimSun" w:hAnsiTheme="minorHAnsi"/>
          <w:color w:val="000000" w:themeColor="text1"/>
          <w:sz w:val="24"/>
          <w:szCs w:val="24"/>
          <w:lang w:val="en-US" w:eastAsia="zh-CN"/>
        </w:rPr>
        <w:t>i</w:t>
      </w:r>
      <w:r w:rsidR="000F264F" w:rsidRPr="00D72B09">
        <w:rPr>
          <w:rFonts w:asciiTheme="minorHAnsi" w:eastAsia="SimSun" w:hAnsiTheme="minorHAnsi"/>
          <w:color w:val="000000" w:themeColor="text1"/>
          <w:sz w:val="24"/>
          <w:szCs w:val="24"/>
          <w:lang w:val="en-US" w:eastAsia="zh-CN"/>
        </w:rPr>
        <w:t>fumi</w:t>
      </w:r>
      <w:r w:rsidRPr="00D72B09">
        <w:rPr>
          <w:rFonts w:asciiTheme="minorHAnsi" w:eastAsia="SimSun" w:hAnsiTheme="minorHAnsi"/>
          <w:color w:val="000000" w:themeColor="text1"/>
          <w:sz w:val="24"/>
          <w:szCs w:val="24"/>
          <w:vertAlign w:val="superscript"/>
          <w:lang w:val="en-US" w:eastAsia="zh-CN"/>
        </w:rPr>
        <w:t>3</w:t>
      </w:r>
      <w:r w:rsidR="000F264F" w:rsidRPr="00D72B09">
        <w:rPr>
          <w:rFonts w:asciiTheme="minorHAnsi" w:eastAsia="SimSun" w:hAnsiTheme="minorHAnsi"/>
          <w:color w:val="000000" w:themeColor="text1"/>
          <w:sz w:val="24"/>
          <w:szCs w:val="24"/>
          <w:lang w:val="en-US" w:eastAsia="zh-CN"/>
        </w:rPr>
        <w:t xml:space="preserve"> </w:t>
      </w:r>
    </w:p>
    <w:p w14:paraId="7CADBB02" w14:textId="47A0540C" w:rsidR="00704BDF" w:rsidRPr="00D72B0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 w:themeColor="text1"/>
          <w:sz w:val="20"/>
          <w:lang w:val="en-US"/>
        </w:rPr>
      </w:pPr>
      <w:r w:rsidRPr="00D72B09">
        <w:rPr>
          <w:rFonts w:eastAsia="MS PGothic"/>
          <w:i/>
          <w:iCs/>
          <w:color w:val="000000" w:themeColor="text1"/>
          <w:sz w:val="20"/>
          <w:lang w:val="en-US"/>
        </w:rPr>
        <w:t>1</w:t>
      </w:r>
      <w:r w:rsidRPr="00D72B09">
        <w:rPr>
          <w:rFonts w:asciiTheme="minorHAnsi" w:eastAsia="MS PGothic" w:hAnsiTheme="minorHAnsi"/>
          <w:i/>
          <w:iCs/>
          <w:color w:val="000000" w:themeColor="text1"/>
          <w:sz w:val="20"/>
          <w:lang w:val="en-US"/>
        </w:rPr>
        <w:t xml:space="preserve"> </w:t>
      </w:r>
      <w:r w:rsidR="000F264F" w:rsidRPr="00D72B09">
        <w:rPr>
          <w:rFonts w:eastAsia="ＭＳ ゴシック"/>
          <w:i/>
          <w:color w:val="000000" w:themeColor="text1"/>
        </w:rPr>
        <w:t>Research Promotion Institute, Oita Univ</w:t>
      </w:r>
      <w:r w:rsidR="000F264F" w:rsidRPr="00D72B09">
        <w:rPr>
          <w:rFonts w:eastAsia="ＭＳ ゴシック" w:hint="eastAsia"/>
          <w:i/>
          <w:color w:val="000000" w:themeColor="text1"/>
        </w:rPr>
        <w:t>ersity</w:t>
      </w:r>
      <w:r w:rsidR="008A4CB2" w:rsidRPr="00D72B09">
        <w:rPr>
          <w:rFonts w:eastAsia="ＭＳ ゴシック"/>
          <w:i/>
          <w:color w:val="000000" w:themeColor="text1"/>
        </w:rPr>
        <w:t>, Oita</w:t>
      </w:r>
      <w:r w:rsidR="000F264F" w:rsidRPr="00D72B09">
        <w:rPr>
          <w:rFonts w:eastAsia="ＭＳ ゴシック"/>
          <w:i/>
          <w:color w:val="000000" w:themeColor="text1"/>
        </w:rPr>
        <w:t>, 870-1192, Japan</w:t>
      </w:r>
      <w:r w:rsidRPr="00D72B09">
        <w:rPr>
          <w:rFonts w:asciiTheme="minorHAnsi" w:eastAsia="MS PGothic" w:hAnsiTheme="minorHAnsi"/>
          <w:i/>
          <w:iCs/>
          <w:color w:val="000000" w:themeColor="text1"/>
          <w:sz w:val="20"/>
          <w:lang w:val="en-US"/>
        </w:rPr>
        <w:t xml:space="preserve">; 2 </w:t>
      </w:r>
      <w:r w:rsidR="00EC53D6" w:rsidRPr="00D72B09">
        <w:rPr>
          <w:rFonts w:asciiTheme="minorHAnsi" w:eastAsia="MS PGothic" w:hAnsiTheme="minorHAnsi"/>
          <w:i/>
          <w:iCs/>
          <w:color w:val="000000" w:themeColor="text1"/>
          <w:sz w:val="20"/>
          <w:lang w:val="en-US"/>
        </w:rPr>
        <w:t xml:space="preserve">Faculty of Pharmaceuticals Sciences, Suzuka University of Medical Science, Suzuka, Mie 513-8670, Japan; 3 </w:t>
      </w:r>
      <w:r w:rsidR="000F264F" w:rsidRPr="00D72B09">
        <w:rPr>
          <w:rFonts w:eastAsia="ＭＳ ゴシック"/>
          <w:i/>
          <w:color w:val="000000" w:themeColor="text1"/>
        </w:rPr>
        <w:t xml:space="preserve">Nano-tech Lab, ISIT, Fukuoka </w:t>
      </w:r>
      <w:r w:rsidR="000F264F" w:rsidRPr="00D72B09">
        <w:rPr>
          <w:rFonts w:asciiTheme="minorHAnsi" w:eastAsiaTheme="minorEastAsia" w:hAnsiTheme="minorHAnsi" w:cs="Lucida Grande"/>
          <w:i/>
          <w:color w:val="000000" w:themeColor="text1"/>
          <w:sz w:val="20"/>
        </w:rPr>
        <w:t>819-0388</w:t>
      </w:r>
      <w:r w:rsidR="000F264F" w:rsidRPr="00D72B09">
        <w:rPr>
          <w:rFonts w:asciiTheme="minorHAnsi" w:eastAsia="ＭＳ ゴシック" w:hAnsiTheme="minorHAnsi"/>
          <w:i/>
          <w:color w:val="000000" w:themeColor="text1"/>
          <w:sz w:val="20"/>
        </w:rPr>
        <w:t xml:space="preserve"> Japan</w:t>
      </w:r>
    </w:p>
    <w:p w14:paraId="2FEC271A" w14:textId="4FAE77F0" w:rsidR="00704BDF" w:rsidRPr="00D72B0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color w:val="000000" w:themeColor="text1"/>
          <w:sz w:val="20"/>
          <w:lang w:val="en-US"/>
        </w:rPr>
      </w:pPr>
      <w:r w:rsidRPr="00D72B09">
        <w:rPr>
          <w:rFonts w:asciiTheme="minorHAnsi" w:eastAsia="MS PGothic" w:hAnsiTheme="minorHAnsi"/>
          <w:bCs/>
          <w:i/>
          <w:iCs/>
          <w:color w:val="000000" w:themeColor="text1"/>
          <w:sz w:val="20"/>
          <w:lang w:val="en-US"/>
        </w:rPr>
        <w:t>*Corresponding author</w:t>
      </w:r>
      <w:r w:rsidRPr="00D72B09">
        <w:rPr>
          <w:rFonts w:asciiTheme="minorHAnsi" w:eastAsia="MS PGothic" w:hAnsiTheme="minorHAnsi"/>
          <w:bCs/>
          <w:i/>
          <w:iCs/>
          <w:color w:val="000000" w:themeColor="text1"/>
          <w:sz w:val="20"/>
          <w:lang w:val="en-US" w:eastAsia="ko-KR"/>
        </w:rPr>
        <w:t>:</w:t>
      </w:r>
      <w:r w:rsidR="000F264F" w:rsidRPr="00D72B09">
        <w:rPr>
          <w:rFonts w:asciiTheme="minorHAnsi" w:eastAsia="MS PGothic" w:hAnsiTheme="minorHAnsi"/>
          <w:bCs/>
          <w:i/>
          <w:iCs/>
          <w:color w:val="000000" w:themeColor="text1"/>
          <w:sz w:val="20"/>
          <w:lang w:val="en-US"/>
        </w:rPr>
        <w:t xml:space="preserve"> </w:t>
      </w:r>
      <w:r w:rsidR="00EC53D6" w:rsidRPr="00D72B09">
        <w:rPr>
          <w:rFonts w:asciiTheme="minorHAnsi" w:eastAsia="MS PGothic" w:hAnsiTheme="minorHAnsi"/>
          <w:bCs/>
          <w:i/>
          <w:iCs/>
          <w:color w:val="000000" w:themeColor="text1"/>
          <w:sz w:val="20"/>
          <w:lang w:val="en-US"/>
        </w:rPr>
        <w:t>uda</w:t>
      </w:r>
      <w:r w:rsidRPr="00D72B09">
        <w:rPr>
          <w:rFonts w:asciiTheme="minorHAnsi" w:eastAsia="MS PGothic" w:hAnsiTheme="minorHAnsi"/>
          <w:bCs/>
          <w:i/>
          <w:iCs/>
          <w:color w:val="000000" w:themeColor="text1"/>
          <w:sz w:val="20"/>
          <w:lang w:val="en-US"/>
        </w:rPr>
        <w:t>@</w:t>
      </w:r>
      <w:r w:rsidR="00EC53D6" w:rsidRPr="00D72B09">
        <w:rPr>
          <w:rFonts w:asciiTheme="minorHAnsi" w:eastAsia="MS PGothic" w:hAnsiTheme="minorHAnsi"/>
          <w:bCs/>
          <w:i/>
          <w:iCs/>
          <w:color w:val="000000" w:themeColor="text1"/>
          <w:sz w:val="20"/>
          <w:lang w:val="en-US"/>
        </w:rPr>
        <w:t>isit.or</w:t>
      </w:r>
      <w:r w:rsidR="000F264F" w:rsidRPr="00D72B09">
        <w:rPr>
          <w:rFonts w:asciiTheme="minorHAnsi" w:eastAsia="MS PGothic" w:hAnsiTheme="minorHAnsi"/>
          <w:bCs/>
          <w:i/>
          <w:iCs/>
          <w:color w:val="000000" w:themeColor="text1"/>
          <w:sz w:val="20"/>
          <w:lang w:val="en-US"/>
        </w:rPr>
        <w:t>.jp</w:t>
      </w:r>
    </w:p>
    <w:p w14:paraId="11A4CF2A" w14:textId="77777777" w:rsidR="00704BDF" w:rsidRPr="00D72B09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  <w:color w:val="000000" w:themeColor="text1"/>
        </w:rPr>
      </w:pPr>
      <w:r w:rsidRPr="00D72B09">
        <w:rPr>
          <w:rFonts w:asciiTheme="minorHAnsi" w:hAnsiTheme="minorHAnsi"/>
          <w:b/>
          <w:color w:val="000000" w:themeColor="text1"/>
        </w:rPr>
        <w:t>Highlights</w:t>
      </w:r>
    </w:p>
    <w:p w14:paraId="7AAC3301" w14:textId="0FD3B809" w:rsidR="008959E4" w:rsidRPr="00D72B09" w:rsidRDefault="008959E4" w:rsidP="008959E4">
      <w:pPr>
        <w:pStyle w:val="AbstractBody"/>
        <w:numPr>
          <w:ilvl w:val="0"/>
          <w:numId w:val="16"/>
        </w:numPr>
        <w:rPr>
          <w:rFonts w:asciiTheme="minorHAnsi" w:hAnsiTheme="minorHAnsi"/>
          <w:color w:val="000000" w:themeColor="text1"/>
        </w:rPr>
      </w:pPr>
      <w:r w:rsidRPr="00D72B09">
        <w:rPr>
          <w:rFonts w:asciiTheme="minorHAnsi" w:hAnsiTheme="minorHAnsi"/>
          <w:color w:val="000000" w:themeColor="text1"/>
        </w:rPr>
        <w:t xml:space="preserve">1. </w:t>
      </w:r>
      <w:r w:rsidR="00A73D81" w:rsidRPr="00D72B09">
        <w:rPr>
          <w:rFonts w:asciiTheme="minorHAnsi" w:hAnsiTheme="minorHAnsi"/>
          <w:color w:val="000000" w:themeColor="text1"/>
        </w:rPr>
        <w:t>FRET-peptide system was a strong tool for screening catalytic antibodies (antigenases).</w:t>
      </w:r>
    </w:p>
    <w:p w14:paraId="53302114" w14:textId="4847F7A1" w:rsidR="006B4013" w:rsidRPr="00D72B09" w:rsidRDefault="008959E4" w:rsidP="008959E4">
      <w:pPr>
        <w:pStyle w:val="AbstractBody"/>
        <w:numPr>
          <w:ilvl w:val="0"/>
          <w:numId w:val="16"/>
        </w:numPr>
        <w:rPr>
          <w:rFonts w:asciiTheme="minorHAnsi" w:hAnsiTheme="minorHAnsi"/>
          <w:color w:val="000000" w:themeColor="text1"/>
        </w:rPr>
      </w:pPr>
      <w:r w:rsidRPr="00D72B09">
        <w:rPr>
          <w:rFonts w:asciiTheme="minorHAnsi" w:hAnsiTheme="minorHAnsi"/>
          <w:color w:val="000000" w:themeColor="text1"/>
        </w:rPr>
        <w:t xml:space="preserve">2. </w:t>
      </w:r>
      <w:r w:rsidR="00A73D81" w:rsidRPr="00D72B09">
        <w:rPr>
          <w:rFonts w:asciiTheme="minorHAnsi" w:hAnsiTheme="minorHAnsi"/>
          <w:color w:val="000000" w:themeColor="text1"/>
        </w:rPr>
        <w:t>Several antigenases to cleave FRET-Tau peptides were found in this study.</w:t>
      </w:r>
    </w:p>
    <w:p w14:paraId="61B06DB3" w14:textId="5160DA70" w:rsidR="008959E4" w:rsidRPr="00D72B09" w:rsidRDefault="006B4013" w:rsidP="005D718B">
      <w:pPr>
        <w:pStyle w:val="AbstractBody"/>
        <w:numPr>
          <w:ilvl w:val="0"/>
          <w:numId w:val="16"/>
        </w:numPr>
        <w:rPr>
          <w:rFonts w:asciiTheme="minorHAnsi" w:hAnsiTheme="minorHAnsi"/>
          <w:color w:val="000000" w:themeColor="text1"/>
        </w:rPr>
      </w:pPr>
      <w:r w:rsidRPr="00D72B09">
        <w:rPr>
          <w:rFonts w:asciiTheme="minorHAnsi" w:hAnsiTheme="minorHAnsi"/>
          <w:color w:val="000000" w:themeColor="text1"/>
        </w:rPr>
        <w:t xml:space="preserve">3. </w:t>
      </w:r>
      <w:r w:rsidR="00A73D81" w:rsidRPr="00D72B09">
        <w:rPr>
          <w:rFonts w:asciiTheme="minorHAnsi" w:hAnsiTheme="minorHAnsi"/>
          <w:color w:val="000000" w:themeColor="text1"/>
        </w:rPr>
        <w:t>Each antigenase exhibited a little different feature in the cleavage of the Tau peptide.</w:t>
      </w:r>
    </w:p>
    <w:p w14:paraId="3F2AD1AA" w14:textId="7CC744D7" w:rsidR="00704BDF" w:rsidRPr="00D72B09" w:rsidRDefault="00A73D81" w:rsidP="00A73D81">
      <w:pPr>
        <w:pStyle w:val="AbstractBody"/>
        <w:numPr>
          <w:ilvl w:val="0"/>
          <w:numId w:val="16"/>
        </w:numPr>
        <w:rPr>
          <w:rFonts w:asciiTheme="minorHAnsi" w:hAnsiTheme="minorHAnsi"/>
          <w:color w:val="000000" w:themeColor="text1"/>
        </w:rPr>
      </w:pPr>
      <w:r w:rsidRPr="00D72B09">
        <w:rPr>
          <w:rFonts w:asciiTheme="minorHAnsi" w:hAnsiTheme="minorHAnsi"/>
          <w:color w:val="000000" w:themeColor="text1"/>
        </w:rPr>
        <w:t>4. A</w:t>
      </w:r>
      <w:r w:rsidR="00E14872" w:rsidRPr="00D72B09">
        <w:rPr>
          <w:rFonts w:asciiTheme="minorHAnsi" w:hAnsiTheme="minorHAnsi"/>
          <w:color w:val="000000" w:themeColor="text1"/>
        </w:rPr>
        <w:t>ntige</w:t>
      </w:r>
      <w:r w:rsidRPr="00D72B09">
        <w:rPr>
          <w:rFonts w:asciiTheme="minorHAnsi" w:hAnsiTheme="minorHAnsi"/>
          <w:color w:val="000000" w:themeColor="text1"/>
        </w:rPr>
        <w:t>nases against</w:t>
      </w:r>
      <w:r w:rsidR="009846FB" w:rsidRPr="00D72B09">
        <w:rPr>
          <w:rFonts w:asciiTheme="minorHAnsi" w:hAnsiTheme="minorHAnsi"/>
          <w:color w:val="000000" w:themeColor="text1"/>
        </w:rPr>
        <w:t xml:space="preserve"> Tau-</w:t>
      </w:r>
      <w:r w:rsidRPr="00D72B09">
        <w:rPr>
          <w:rFonts w:asciiTheme="minorHAnsi" w:hAnsiTheme="minorHAnsi"/>
          <w:color w:val="000000" w:themeColor="text1"/>
        </w:rPr>
        <w:t xml:space="preserve">peptide are </w:t>
      </w:r>
      <w:r w:rsidR="009846FB" w:rsidRPr="00D72B09">
        <w:rPr>
          <w:rFonts w:asciiTheme="minorHAnsi" w:hAnsiTheme="minorHAnsi"/>
          <w:color w:val="000000" w:themeColor="text1"/>
        </w:rPr>
        <w:t>involved</w:t>
      </w:r>
      <w:r w:rsidRPr="00D72B09">
        <w:rPr>
          <w:rFonts w:asciiTheme="minorHAnsi" w:hAnsiTheme="minorHAnsi"/>
          <w:color w:val="000000" w:themeColor="text1"/>
        </w:rPr>
        <w:t xml:space="preserve"> in human antibody genes.</w:t>
      </w:r>
      <w:r w:rsidR="00704BDF" w:rsidRPr="00D72B09">
        <w:rPr>
          <w:rFonts w:asciiTheme="minorHAnsi" w:hAnsiTheme="minorHAnsi"/>
          <w:color w:val="000000" w:themeColor="text1"/>
        </w:rPr>
        <w:t xml:space="preserve"> </w:t>
      </w:r>
    </w:p>
    <w:p w14:paraId="68BA3D99" w14:textId="77777777" w:rsidR="00704BDF" w:rsidRPr="00D72B09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00" w:themeColor="text1"/>
          <w:sz w:val="20"/>
          <w:lang w:val="en-US" w:eastAsia="zh-CN"/>
        </w:rPr>
      </w:pPr>
    </w:p>
    <w:p w14:paraId="4BDA046D" w14:textId="77777777" w:rsidR="00704BDF" w:rsidRPr="00D72B09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 w:themeColor="text1"/>
          <w:sz w:val="22"/>
          <w:szCs w:val="22"/>
          <w:lang w:val="en-US"/>
        </w:rPr>
      </w:pPr>
      <w:r w:rsidRPr="00D72B09">
        <w:rPr>
          <w:rFonts w:asciiTheme="minorHAnsi" w:eastAsia="MS PGothic" w:hAnsiTheme="minorHAnsi"/>
          <w:b/>
          <w:bCs/>
          <w:color w:val="000000" w:themeColor="text1"/>
          <w:sz w:val="22"/>
          <w:szCs w:val="22"/>
          <w:lang w:val="en-US"/>
        </w:rPr>
        <w:t>1. Introduction</w:t>
      </w:r>
    </w:p>
    <w:p w14:paraId="1436D997" w14:textId="78D0D571" w:rsidR="005D6B66" w:rsidRPr="00D72B09" w:rsidRDefault="005D6B66" w:rsidP="005274CE">
      <w:pPr>
        <w:spacing w:line="240" w:lineRule="auto"/>
        <w:rPr>
          <w:rFonts w:ascii="Calibri" w:hAnsi="Calibri"/>
          <w:color w:val="000000" w:themeColor="text1"/>
          <w:sz w:val="22"/>
          <w:szCs w:val="22"/>
        </w:rPr>
      </w:pPr>
      <w:r w:rsidRPr="00D72B09">
        <w:rPr>
          <w:rFonts w:ascii="Calibri" w:hAnsi="Calibri"/>
          <w:color w:val="000000" w:themeColor="text1"/>
          <w:spacing w:val="-1"/>
        </w:rPr>
        <w:t xml:space="preserve">    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Most</w:t>
      </w:r>
      <w:r w:rsidRPr="00D72B09">
        <w:rPr>
          <w:rFonts w:ascii="Calibri" w:hAnsi="Calibri"/>
          <w:color w:val="000000" w:themeColor="text1"/>
          <w:spacing w:val="15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common</w:t>
      </w:r>
      <w:r w:rsidRPr="00D72B09">
        <w:rPr>
          <w:rFonts w:ascii="Calibri" w:hAnsi="Calibri"/>
          <w:color w:val="000000" w:themeColor="text1"/>
          <w:spacing w:val="15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cause</w:t>
      </w:r>
      <w:r w:rsidRPr="00D72B09">
        <w:rPr>
          <w:rFonts w:ascii="Calibri" w:hAnsi="Calibri"/>
          <w:color w:val="000000" w:themeColor="text1"/>
          <w:spacing w:val="14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of</w:t>
      </w:r>
      <w:r w:rsidRPr="00D72B09">
        <w:rPr>
          <w:rFonts w:ascii="Calibri" w:hAnsi="Calibri"/>
          <w:color w:val="000000" w:themeColor="text1"/>
          <w:spacing w:val="15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dementia</w:t>
      </w:r>
      <w:r w:rsidRPr="00D72B09">
        <w:rPr>
          <w:rFonts w:ascii="Calibri" w:hAnsi="Calibri"/>
          <w:color w:val="000000" w:themeColor="text1"/>
          <w:spacing w:val="15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among</w:t>
      </w:r>
      <w:r w:rsidRPr="00D72B09">
        <w:rPr>
          <w:rFonts w:ascii="Calibri" w:hAnsi="Calibri"/>
          <w:color w:val="000000" w:themeColor="text1"/>
          <w:spacing w:val="15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older</w:t>
      </w:r>
      <w:r w:rsidRPr="00D72B09">
        <w:rPr>
          <w:rFonts w:ascii="Calibri" w:hAnsi="Calibri"/>
          <w:color w:val="000000" w:themeColor="text1"/>
          <w:spacing w:val="30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z w:val="22"/>
          <w:szCs w:val="22"/>
        </w:rPr>
        <w:t xml:space="preserve">adults is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Alzheimer’s</w:t>
      </w:r>
      <w:r w:rsidRPr="00D72B09">
        <w:rPr>
          <w:rFonts w:ascii="Calibri" w:hAnsi="Calibri"/>
          <w:color w:val="000000" w:themeColor="text1"/>
          <w:spacing w:val="15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disease</w:t>
      </w:r>
      <w:r w:rsidRPr="00D72B09">
        <w:rPr>
          <w:rFonts w:ascii="Calibri" w:hAnsi="Calibri"/>
          <w:color w:val="000000" w:themeColor="text1"/>
          <w:spacing w:val="15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 xml:space="preserve">(AD). </w:t>
      </w:r>
      <w:r w:rsidR="00AA6394" w:rsidRPr="00D72B09">
        <w:rPr>
          <w:rFonts w:ascii="Calibri" w:hAnsi="Calibri"/>
          <w:color w:val="000000" w:themeColor="text1"/>
          <w:spacing w:val="-1"/>
          <w:sz w:val="22"/>
          <w:szCs w:val="22"/>
        </w:rPr>
        <w:t>In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 xml:space="preserve"> the disease, two kinds of molecules, amyloid</w:t>
      </w:r>
      <w:r w:rsidRPr="00D72B09">
        <w:rPr>
          <w:rFonts w:ascii="Calibri" w:hAnsi="Calibri"/>
          <w:color w:val="000000" w:themeColor="text1"/>
          <w:spacing w:val="28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z w:val="22"/>
          <w:szCs w:val="22"/>
        </w:rPr>
        <w:t>β</w:t>
      </w:r>
      <w:r w:rsidRPr="00D72B09">
        <w:rPr>
          <w:rFonts w:ascii="Calibri" w:hAnsi="Calibri"/>
          <w:color w:val="000000" w:themeColor="text1"/>
          <w:spacing w:val="28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peptide (A</w:t>
      </w:r>
      <w:r w:rsidRPr="00D72B09">
        <w:rPr>
          <w:rFonts w:ascii="Calibri" w:hAnsi="Calibri"/>
          <w:color w:val="000000" w:themeColor="text1"/>
          <w:sz w:val="22"/>
          <w:szCs w:val="22"/>
        </w:rPr>
        <w:t>β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 xml:space="preserve">) and Tau protein, are considered </w:t>
      </w:r>
      <w:r w:rsidR="00D075E6" w:rsidRPr="00D72B09">
        <w:rPr>
          <w:rFonts w:ascii="Calibri" w:hAnsi="Calibri"/>
          <w:color w:val="000000" w:themeColor="text1"/>
          <w:spacing w:val="-1"/>
          <w:sz w:val="22"/>
          <w:szCs w:val="22"/>
        </w:rPr>
        <w:t xml:space="preserve">as the main factors relating </w:t>
      </w:r>
      <w:r w:rsidR="00AA6394" w:rsidRPr="00D72B09">
        <w:rPr>
          <w:rFonts w:ascii="Calibri" w:hAnsi="Calibri"/>
          <w:color w:val="000000" w:themeColor="text1"/>
          <w:spacing w:val="-1"/>
          <w:sz w:val="22"/>
          <w:szCs w:val="22"/>
        </w:rPr>
        <w:t xml:space="preserve">with the cause of the disease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 xml:space="preserve">by </w:t>
      </w:r>
      <w:r w:rsidR="00AA6394" w:rsidRPr="00D72B09">
        <w:rPr>
          <w:rFonts w:ascii="Calibri" w:hAnsi="Calibri"/>
          <w:color w:val="000000" w:themeColor="text1"/>
          <w:spacing w:val="-1"/>
          <w:sz w:val="22"/>
          <w:szCs w:val="22"/>
        </w:rPr>
        <w:t xml:space="preserve">the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 xml:space="preserve">accumulation with </w:t>
      </w:r>
      <w:r w:rsidRPr="00D72B09">
        <w:rPr>
          <w:rFonts w:ascii="Calibri" w:hAnsi="Calibri"/>
          <w:color w:val="000000" w:themeColor="text1"/>
          <w:spacing w:val="-2"/>
          <w:sz w:val="22"/>
          <w:szCs w:val="22"/>
        </w:rPr>
        <w:t>neurofibrillary</w:t>
      </w:r>
      <w:r w:rsidRPr="00D72B09">
        <w:rPr>
          <w:rFonts w:ascii="Calibri" w:hAnsi="Calibri"/>
          <w:color w:val="000000" w:themeColor="text1"/>
          <w:spacing w:val="28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tangles</w:t>
      </w:r>
      <w:r w:rsidRPr="00D72B09">
        <w:rPr>
          <w:rFonts w:ascii="Calibri" w:hAnsi="Calibri"/>
          <w:color w:val="000000" w:themeColor="text1"/>
          <w:spacing w:val="46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(NFT) or phosphorylated</w:t>
      </w:r>
      <w:r w:rsidRPr="00D72B09">
        <w:rPr>
          <w:rFonts w:ascii="Calibri" w:hAnsi="Calibri"/>
          <w:color w:val="000000" w:themeColor="text1"/>
          <w:spacing w:val="31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filamentous</w:t>
      </w:r>
      <w:r w:rsidRPr="00D72B09">
        <w:rPr>
          <w:rFonts w:ascii="Calibri" w:hAnsi="Calibri"/>
          <w:color w:val="000000" w:themeColor="text1"/>
          <w:spacing w:val="30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tau</w:t>
      </w:r>
      <w:r w:rsidRPr="00D72B09">
        <w:rPr>
          <w:rFonts w:ascii="Calibri" w:hAnsi="Calibri"/>
          <w:color w:val="000000" w:themeColor="text1"/>
          <w:spacing w:val="32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protein</w:t>
      </w:r>
      <w:r w:rsidR="00AA6394" w:rsidRPr="00D72B09">
        <w:rPr>
          <w:rFonts w:ascii="Calibri" w:hAnsi="Calibri"/>
          <w:color w:val="000000" w:themeColor="text1"/>
          <w:spacing w:val="-1"/>
          <w:sz w:val="22"/>
          <w:szCs w:val="22"/>
        </w:rPr>
        <w:t>,</w:t>
      </w:r>
      <w:r w:rsidR="00AA6394" w:rsidRPr="00D72B09">
        <w:rPr>
          <w:rFonts w:ascii="Calibri" w:hAnsi="Calibri"/>
          <w:color w:val="000000" w:themeColor="text1"/>
          <w:spacing w:val="-1"/>
          <w:sz w:val="22"/>
          <w:szCs w:val="22"/>
          <w:lang w:val="en-US" w:eastAsia="ja-JP"/>
        </w:rPr>
        <w:t xml:space="preserve"> which works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 xml:space="preserve"> as </w:t>
      </w:r>
      <w:r w:rsidRPr="00D72B09">
        <w:rPr>
          <w:rFonts w:ascii="Calibri" w:hAnsi="Calibri"/>
          <w:color w:val="000000" w:themeColor="text1"/>
          <w:sz w:val="22"/>
          <w:szCs w:val="22"/>
        </w:rPr>
        <w:t>proteinopathies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 xml:space="preserve"> on the brain. </w:t>
      </w:r>
      <w:r w:rsidRPr="00D72B09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17462583" w14:textId="4ACBBFD3" w:rsidR="005D6B66" w:rsidRPr="00D72B09" w:rsidRDefault="00D075E6" w:rsidP="005274CE">
      <w:pPr>
        <w:spacing w:line="240" w:lineRule="auto"/>
        <w:rPr>
          <w:rFonts w:ascii="Calibri" w:hAnsi="Calibri"/>
          <w:color w:val="000000" w:themeColor="text1"/>
          <w:sz w:val="22"/>
          <w:szCs w:val="22"/>
        </w:rPr>
      </w:pPr>
      <w:r w:rsidRPr="00D72B09">
        <w:rPr>
          <w:rFonts w:ascii="Calibri" w:hAnsi="Calibri"/>
          <w:color w:val="000000" w:themeColor="text1"/>
          <w:sz w:val="22"/>
          <w:szCs w:val="22"/>
        </w:rPr>
        <w:t xml:space="preserve">     Antigenases (</w:t>
      </w:r>
      <w:r w:rsidR="005D6B66" w:rsidRPr="00D72B09">
        <w:rPr>
          <w:rFonts w:ascii="Calibri" w:hAnsi="Calibri"/>
          <w:color w:val="000000" w:themeColor="text1"/>
          <w:sz w:val="22"/>
          <w:szCs w:val="22"/>
        </w:rPr>
        <w:t>catalytic antibodies)</w:t>
      </w:r>
      <w:r w:rsidR="005D6B66" w:rsidRPr="00D72B09">
        <w:rPr>
          <w:rFonts w:ascii="Calibri" w:hAnsi="Calibri"/>
          <w:color w:val="000000" w:themeColor="text1"/>
          <w:spacing w:val="-1"/>
          <w:sz w:val="22"/>
          <w:szCs w:val="22"/>
        </w:rPr>
        <w:t xml:space="preserve"> capable</w:t>
      </w:r>
      <w:r w:rsidR="005D6B66" w:rsidRPr="00D72B09">
        <w:rPr>
          <w:rFonts w:ascii="Calibri" w:hAnsi="Calibri"/>
          <w:color w:val="000000" w:themeColor="text1"/>
          <w:spacing w:val="29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z w:val="22"/>
          <w:szCs w:val="22"/>
        </w:rPr>
        <w:t>of</w:t>
      </w:r>
      <w:r w:rsidR="005D6B66" w:rsidRPr="00D72B09">
        <w:rPr>
          <w:rFonts w:ascii="Calibri" w:hAnsi="Calibri"/>
          <w:color w:val="000000" w:themeColor="text1"/>
          <w:spacing w:val="30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1"/>
          <w:sz w:val="22"/>
          <w:szCs w:val="22"/>
        </w:rPr>
        <w:t>hydrolyzing</w:t>
      </w:r>
      <w:r w:rsidR="005D6B66" w:rsidRPr="00D72B09">
        <w:rPr>
          <w:rFonts w:ascii="Calibri" w:hAnsi="Calibri"/>
          <w:color w:val="000000" w:themeColor="text1"/>
          <w:spacing w:val="29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1"/>
          <w:sz w:val="22"/>
          <w:szCs w:val="22"/>
        </w:rPr>
        <w:t>peptides</w:t>
      </w:r>
      <w:r w:rsidR="005D6B66" w:rsidRPr="00D72B09">
        <w:rPr>
          <w:rFonts w:ascii="Calibri" w:hAnsi="Calibri"/>
          <w:color w:val="000000" w:themeColor="text1"/>
          <w:spacing w:val="30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1"/>
          <w:sz w:val="22"/>
          <w:szCs w:val="22"/>
        </w:rPr>
        <w:t>and</w:t>
      </w:r>
      <w:r w:rsidR="005D6B66" w:rsidRPr="00D72B09">
        <w:rPr>
          <w:rFonts w:ascii="Calibri" w:hAnsi="Calibri"/>
          <w:color w:val="000000" w:themeColor="text1"/>
          <w:spacing w:val="30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1"/>
          <w:sz w:val="22"/>
          <w:szCs w:val="22"/>
        </w:rPr>
        <w:t>proteins</w:t>
      </w:r>
      <w:r w:rsidR="005D6B66" w:rsidRPr="00D72B09">
        <w:rPr>
          <w:rFonts w:ascii="Calibri" w:hAnsi="Calibri"/>
          <w:color w:val="000000" w:themeColor="text1"/>
          <w:spacing w:val="30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1"/>
          <w:sz w:val="22"/>
          <w:szCs w:val="22"/>
        </w:rPr>
        <w:t>(antigenase)</w:t>
      </w:r>
      <w:r w:rsidR="005D6B66" w:rsidRPr="00D72B09">
        <w:rPr>
          <w:rFonts w:ascii="Calibri" w:hAnsi="Calibri"/>
          <w:color w:val="000000" w:themeColor="text1"/>
          <w:spacing w:val="30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1"/>
          <w:sz w:val="22"/>
          <w:szCs w:val="22"/>
        </w:rPr>
        <w:t>are</w:t>
      </w:r>
      <w:r w:rsidR="005D6B66" w:rsidRPr="00D72B09">
        <w:rPr>
          <w:rFonts w:ascii="Calibri" w:hAnsi="Calibri"/>
          <w:color w:val="000000" w:themeColor="text1"/>
          <w:spacing w:val="27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1"/>
          <w:sz w:val="22"/>
          <w:szCs w:val="22"/>
        </w:rPr>
        <w:t>potentially</w:t>
      </w:r>
      <w:r w:rsidR="005D6B66" w:rsidRPr="00D72B09">
        <w:rPr>
          <w:rFonts w:ascii="Calibri" w:hAnsi="Calibri"/>
          <w:color w:val="000000" w:themeColor="text1"/>
          <w:spacing w:val="58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1"/>
          <w:sz w:val="22"/>
          <w:szCs w:val="22"/>
        </w:rPr>
        <w:t>useful</w:t>
      </w:r>
      <w:r w:rsidR="005D6B66" w:rsidRPr="00D72B09">
        <w:rPr>
          <w:rFonts w:ascii="Calibri" w:hAnsi="Calibri"/>
          <w:color w:val="000000" w:themeColor="text1"/>
          <w:spacing w:val="58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1"/>
          <w:sz w:val="22"/>
          <w:szCs w:val="22"/>
        </w:rPr>
        <w:t>agents</w:t>
      </w:r>
      <w:r w:rsidR="005D6B66" w:rsidRPr="00D72B09">
        <w:rPr>
          <w:rFonts w:ascii="Calibri" w:hAnsi="Calibri"/>
          <w:color w:val="000000" w:themeColor="text1"/>
          <w:spacing w:val="58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1"/>
          <w:sz w:val="22"/>
          <w:szCs w:val="22"/>
        </w:rPr>
        <w:t>for</w:t>
      </w:r>
      <w:r w:rsidR="005D6B66" w:rsidRPr="00D72B09">
        <w:rPr>
          <w:rFonts w:ascii="Calibri" w:hAnsi="Calibri"/>
          <w:color w:val="000000" w:themeColor="text1"/>
          <w:spacing w:val="56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1"/>
          <w:sz w:val="22"/>
          <w:szCs w:val="22"/>
        </w:rPr>
        <w:t>therapeutics,</w:t>
      </w:r>
      <w:r w:rsidR="005D6B66" w:rsidRPr="00D72B09">
        <w:rPr>
          <w:rFonts w:ascii="Calibri" w:hAnsi="Calibri"/>
          <w:color w:val="000000" w:themeColor="text1"/>
          <w:spacing w:val="58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1"/>
          <w:sz w:val="22"/>
          <w:szCs w:val="22"/>
        </w:rPr>
        <w:t>through</w:t>
      </w:r>
      <w:r w:rsidR="005D6B66" w:rsidRPr="00D72B09">
        <w:rPr>
          <w:rFonts w:ascii="Calibri" w:hAnsi="Calibri"/>
          <w:color w:val="000000" w:themeColor="text1"/>
          <w:spacing w:val="58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1"/>
          <w:sz w:val="22"/>
          <w:szCs w:val="22"/>
        </w:rPr>
        <w:t>the</w:t>
      </w:r>
      <w:r w:rsidR="005D6B66" w:rsidRPr="00D72B09">
        <w:rPr>
          <w:rFonts w:ascii="Calibri" w:hAnsi="Calibri"/>
          <w:color w:val="000000" w:themeColor="text1"/>
          <w:spacing w:val="58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2"/>
          <w:sz w:val="22"/>
          <w:szCs w:val="22"/>
        </w:rPr>
        <w:t>specific</w:t>
      </w:r>
      <w:r w:rsidR="005D6B66" w:rsidRPr="00D72B09">
        <w:rPr>
          <w:rFonts w:ascii="Calibri" w:hAnsi="Calibri"/>
          <w:color w:val="000000" w:themeColor="text1"/>
          <w:spacing w:val="58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1"/>
          <w:sz w:val="22"/>
          <w:szCs w:val="22"/>
        </w:rPr>
        <w:t>elimination</w:t>
      </w:r>
      <w:r w:rsidR="005D6B66" w:rsidRPr="00D72B09">
        <w:rPr>
          <w:rFonts w:ascii="Calibri" w:hAnsi="Calibri"/>
          <w:color w:val="000000" w:themeColor="text1"/>
          <w:spacing w:val="57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z w:val="22"/>
          <w:szCs w:val="22"/>
        </w:rPr>
        <w:t>of</w:t>
      </w:r>
      <w:r w:rsidR="005D6B66" w:rsidRPr="00D72B09">
        <w:rPr>
          <w:rFonts w:ascii="Calibri" w:hAnsi="Calibri"/>
          <w:color w:val="000000" w:themeColor="text1"/>
          <w:spacing w:val="49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1"/>
          <w:sz w:val="22"/>
          <w:szCs w:val="22"/>
        </w:rPr>
        <w:t>pathogenic</w:t>
      </w:r>
      <w:r w:rsidR="005D6B66" w:rsidRPr="00D72B09">
        <w:rPr>
          <w:rFonts w:ascii="Calibri" w:hAnsi="Calibri"/>
          <w:color w:val="000000" w:themeColor="text1"/>
          <w:spacing w:val="10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z w:val="22"/>
          <w:szCs w:val="22"/>
        </w:rPr>
        <w:t>peptides</w:t>
      </w:r>
      <w:r w:rsidR="005D6B66" w:rsidRPr="00D72B09">
        <w:rPr>
          <w:rFonts w:ascii="Calibri" w:hAnsi="Calibri"/>
          <w:color w:val="000000" w:themeColor="text1"/>
          <w:spacing w:val="11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1"/>
          <w:sz w:val="22"/>
          <w:szCs w:val="22"/>
        </w:rPr>
        <w:t>and</w:t>
      </w:r>
      <w:r w:rsidR="005D6B66" w:rsidRPr="00D72B09">
        <w:rPr>
          <w:rFonts w:ascii="Calibri" w:hAnsi="Calibri"/>
          <w:color w:val="000000" w:themeColor="text1"/>
          <w:spacing w:val="11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1"/>
          <w:sz w:val="22"/>
          <w:szCs w:val="22"/>
        </w:rPr>
        <w:t>the</w:t>
      </w:r>
      <w:r w:rsidR="005D6B66" w:rsidRPr="00D72B09">
        <w:rPr>
          <w:rFonts w:ascii="Calibri" w:hAnsi="Calibri"/>
          <w:color w:val="000000" w:themeColor="text1"/>
          <w:spacing w:val="10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1"/>
          <w:sz w:val="22"/>
          <w:szCs w:val="22"/>
        </w:rPr>
        <w:t>essential</w:t>
      </w:r>
      <w:r w:rsidR="005D6B66" w:rsidRPr="00D72B09">
        <w:rPr>
          <w:rFonts w:ascii="Calibri" w:hAnsi="Calibri"/>
          <w:color w:val="000000" w:themeColor="text1"/>
          <w:spacing w:val="11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1"/>
          <w:sz w:val="22"/>
          <w:szCs w:val="22"/>
        </w:rPr>
        <w:t>proteins</w:t>
      </w:r>
      <w:r w:rsidR="005D6B66" w:rsidRPr="00D72B09">
        <w:rPr>
          <w:rFonts w:ascii="Calibri" w:hAnsi="Calibri"/>
          <w:color w:val="000000" w:themeColor="text1"/>
          <w:spacing w:val="11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1"/>
          <w:sz w:val="22"/>
          <w:szCs w:val="22"/>
        </w:rPr>
        <w:t>in</w:t>
      </w:r>
      <w:r w:rsidR="005D6B66" w:rsidRPr="00D72B09">
        <w:rPr>
          <w:rFonts w:ascii="Calibri" w:hAnsi="Calibri"/>
          <w:color w:val="000000" w:themeColor="text1"/>
          <w:spacing w:val="11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pacing w:val="-2"/>
          <w:sz w:val="22"/>
          <w:szCs w:val="22"/>
        </w:rPr>
        <w:t xml:space="preserve">microorganisms. Actually, </w:t>
      </w:r>
      <w:r w:rsidR="005D6B66" w:rsidRPr="00D72B09">
        <w:rPr>
          <w:rFonts w:ascii="Calibri" w:hAnsi="Calibri"/>
          <w:color w:val="000000" w:themeColor="text1"/>
          <w:sz w:val="22"/>
          <w:szCs w:val="22"/>
        </w:rPr>
        <w:t>antigenases such as HIV envelope glycoprotein, helicobacter pylori urease, i</w:t>
      </w:r>
      <w:r w:rsidR="00AA6394" w:rsidRPr="00D72B09">
        <w:rPr>
          <w:rFonts w:ascii="Calibri" w:hAnsi="Calibri"/>
          <w:color w:val="000000" w:themeColor="text1"/>
          <w:sz w:val="22"/>
          <w:szCs w:val="22"/>
        </w:rPr>
        <w:t>nfluenza viruses, and amyloid β</w:t>
      </w:r>
      <w:r w:rsidRPr="00D72B09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5D6B66" w:rsidRPr="00D72B09">
        <w:rPr>
          <w:rFonts w:ascii="Calibri" w:hAnsi="Calibri"/>
          <w:color w:val="000000" w:themeColor="text1"/>
          <w:sz w:val="22"/>
          <w:szCs w:val="22"/>
        </w:rPr>
        <w:t xml:space="preserve">(Aβ) have been developed in </w:t>
      </w:r>
      <w:r w:rsidR="005274CE">
        <w:rPr>
          <w:rFonts w:ascii="Calibri" w:hAnsi="Calibri"/>
          <w:color w:val="000000" w:themeColor="text1"/>
          <w:sz w:val="22"/>
          <w:szCs w:val="22"/>
        </w:rPr>
        <w:t>a last few decades</w:t>
      </w:r>
      <w:r w:rsidR="005D6B66" w:rsidRPr="00D72B09">
        <w:rPr>
          <w:rFonts w:ascii="Calibri" w:hAnsi="Calibri"/>
          <w:color w:val="000000" w:themeColor="text1"/>
          <w:sz w:val="22"/>
          <w:szCs w:val="22"/>
        </w:rPr>
        <w:t>.</w:t>
      </w:r>
    </w:p>
    <w:p w14:paraId="44C02CDD" w14:textId="01565148" w:rsidR="00B367C4" w:rsidRPr="00D72B09" w:rsidRDefault="005D6B66" w:rsidP="005274CE">
      <w:pPr>
        <w:spacing w:line="240" w:lineRule="auto"/>
        <w:rPr>
          <w:rFonts w:ascii="Calibri" w:hAnsi="Calibri"/>
          <w:color w:val="000000" w:themeColor="text1"/>
          <w:spacing w:val="-1"/>
          <w:sz w:val="22"/>
          <w:szCs w:val="22"/>
        </w:rPr>
      </w:pPr>
      <w:r w:rsidRPr="00D72B09">
        <w:rPr>
          <w:rFonts w:ascii="Calibri" w:hAnsi="Calibri"/>
          <w:color w:val="000000" w:themeColor="text1"/>
          <w:sz w:val="22"/>
          <w:szCs w:val="22"/>
        </w:rPr>
        <w:t xml:space="preserve">     In this study, Tau protein was targeted in order to </w:t>
      </w:r>
      <w:r w:rsidR="00D075E6" w:rsidRPr="00D72B09">
        <w:rPr>
          <w:rFonts w:ascii="Calibri" w:hAnsi="Calibri"/>
          <w:color w:val="000000" w:themeColor="text1"/>
          <w:sz w:val="22"/>
          <w:szCs w:val="22"/>
        </w:rPr>
        <w:t>make</w:t>
      </w:r>
      <w:r w:rsidRPr="00D72B09">
        <w:rPr>
          <w:rFonts w:ascii="Calibri" w:hAnsi="Calibri"/>
          <w:color w:val="000000" w:themeColor="text1"/>
          <w:sz w:val="22"/>
          <w:szCs w:val="22"/>
        </w:rPr>
        <w:t xml:space="preserve"> the antigenases capable of enzymatically degrading the protein. For this objective, we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designed</w:t>
      </w:r>
      <w:r w:rsidRPr="00D72B09">
        <w:rPr>
          <w:rFonts w:ascii="Calibri" w:hAnsi="Calibri"/>
          <w:color w:val="000000" w:themeColor="text1"/>
          <w:sz w:val="22"/>
          <w:szCs w:val="22"/>
        </w:rPr>
        <w:t xml:space="preserve"> and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synthesized</w:t>
      </w:r>
      <w:r w:rsidRPr="00D72B09">
        <w:rPr>
          <w:rFonts w:ascii="Calibri" w:hAnsi="Calibri"/>
          <w:color w:val="000000" w:themeColor="text1"/>
          <w:sz w:val="22"/>
          <w:szCs w:val="22"/>
        </w:rPr>
        <w:t xml:space="preserve"> a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substrate</w:t>
      </w:r>
      <w:r w:rsidRPr="00D72B09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based</w:t>
      </w:r>
      <w:r w:rsidRPr="00D72B09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on</w:t>
      </w:r>
      <w:r w:rsidRPr="00D72B09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Förster</w:t>
      </w:r>
      <w:r w:rsidRPr="00D72B09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resonance</w:t>
      </w:r>
      <w:r w:rsidRPr="00D72B09">
        <w:rPr>
          <w:rFonts w:ascii="Calibri" w:hAnsi="Calibri"/>
          <w:color w:val="000000" w:themeColor="text1"/>
          <w:spacing w:val="34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energy</w:t>
      </w:r>
      <w:r w:rsidRPr="00D72B09">
        <w:rPr>
          <w:rFonts w:ascii="Calibri" w:hAnsi="Calibri"/>
          <w:color w:val="000000" w:themeColor="text1"/>
          <w:spacing w:val="11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z w:val="22"/>
          <w:szCs w:val="22"/>
        </w:rPr>
        <w:t>transfer</w:t>
      </w:r>
      <w:r w:rsidRPr="00D72B09">
        <w:rPr>
          <w:rFonts w:ascii="Calibri" w:hAnsi="Calibri"/>
          <w:color w:val="000000" w:themeColor="text1"/>
          <w:spacing w:val="11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(FRET)</w:t>
      </w:r>
      <w:r w:rsidRPr="00D72B09">
        <w:rPr>
          <w:rFonts w:ascii="Calibri" w:hAnsi="Calibri"/>
          <w:color w:val="000000" w:themeColor="text1"/>
          <w:spacing w:val="11"/>
          <w:sz w:val="22"/>
          <w:szCs w:val="22"/>
        </w:rPr>
        <w:t xml:space="preserve"> </w:t>
      </w:r>
      <w:r w:rsidRPr="00D72B09">
        <w:rPr>
          <w:rFonts w:ascii="Calibri" w:hAnsi="Calibri"/>
          <w:color w:val="000000" w:themeColor="text1"/>
          <w:sz w:val="22"/>
          <w:szCs w:val="22"/>
        </w:rPr>
        <w:t>to</w:t>
      </w:r>
      <w:r w:rsidRPr="00D72B09">
        <w:rPr>
          <w:rFonts w:ascii="Calibri" w:hAnsi="Calibri"/>
          <w:color w:val="000000" w:themeColor="text1"/>
          <w:spacing w:val="11"/>
          <w:sz w:val="22"/>
          <w:szCs w:val="22"/>
        </w:rPr>
        <w:t xml:space="preserve"> </w:t>
      </w:r>
      <w:r w:rsidR="00D43546" w:rsidRPr="00D72B09">
        <w:rPr>
          <w:rFonts w:ascii="Calibri" w:hAnsi="Calibri"/>
          <w:color w:val="000000" w:themeColor="text1"/>
          <w:spacing w:val="11"/>
          <w:sz w:val="22"/>
          <w:szCs w:val="22"/>
        </w:rPr>
        <w:t xml:space="preserve">efficiently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>find out the</w:t>
      </w:r>
      <w:r w:rsidRPr="00D72B09">
        <w:rPr>
          <w:rFonts w:ascii="Calibri" w:hAnsi="Calibri"/>
          <w:color w:val="000000" w:themeColor="text1"/>
          <w:spacing w:val="11"/>
          <w:sz w:val="22"/>
          <w:szCs w:val="22"/>
        </w:rPr>
        <w:t xml:space="preserve"> desired 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 xml:space="preserve">antigenases </w:t>
      </w:r>
      <w:r w:rsidR="00D43546" w:rsidRPr="00D72B09">
        <w:rPr>
          <w:rFonts w:ascii="Calibri" w:hAnsi="Calibri"/>
          <w:color w:val="000000" w:themeColor="text1"/>
          <w:spacing w:val="-1"/>
          <w:sz w:val="22"/>
          <w:szCs w:val="22"/>
        </w:rPr>
        <w:t>from our protein bank, in which</w:t>
      </w:r>
      <w:r w:rsidRPr="00D72B09">
        <w:rPr>
          <w:rFonts w:ascii="Calibri" w:hAnsi="Calibri"/>
          <w:color w:val="000000" w:themeColor="text1"/>
          <w:spacing w:val="-1"/>
          <w:sz w:val="22"/>
          <w:szCs w:val="22"/>
        </w:rPr>
        <w:t xml:space="preserve"> hundreds of human antibody light chains possessing a catalytic triad–like structure are stored as the protein.</w:t>
      </w:r>
    </w:p>
    <w:p w14:paraId="4A767E7A" w14:textId="77777777" w:rsidR="00704BDF" w:rsidRPr="00D72B09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</w:pPr>
      <w:r w:rsidRPr="00D72B09">
        <w:rPr>
          <w:rFonts w:asciiTheme="minorHAnsi" w:eastAsia="MS PGothic" w:hAnsiTheme="minorHAnsi"/>
          <w:b/>
          <w:bCs/>
          <w:color w:val="000000" w:themeColor="text1"/>
          <w:sz w:val="22"/>
          <w:szCs w:val="22"/>
          <w:lang w:val="en-US"/>
        </w:rPr>
        <w:t>2. Methods</w:t>
      </w:r>
    </w:p>
    <w:p w14:paraId="7AE349D8" w14:textId="12F25091" w:rsidR="008C2231" w:rsidRPr="00D72B09" w:rsidRDefault="00D075E6" w:rsidP="008C2231">
      <w:pPr>
        <w:pStyle w:val="FirstParagraph"/>
        <w:tabs>
          <w:tab w:val="left" w:pos="426"/>
        </w:tabs>
        <w:spacing w:line="240" w:lineRule="auto"/>
        <w:rPr>
          <w:rFonts w:ascii="Calibri" w:hAnsi="Calibri"/>
          <w:color w:val="000000" w:themeColor="text1"/>
          <w:sz w:val="22"/>
          <w:szCs w:val="22"/>
        </w:rPr>
      </w:pPr>
      <w:r w:rsidRPr="00D72B09">
        <w:rPr>
          <w:rFonts w:ascii="Calibri" w:hAnsi="Calibri"/>
          <w:color w:val="000000" w:themeColor="text1"/>
          <w:sz w:val="22"/>
          <w:szCs w:val="22"/>
        </w:rPr>
        <w:t>The</w:t>
      </w:r>
      <w:r w:rsidR="00B438A4" w:rsidRPr="00D72B09">
        <w:rPr>
          <w:rFonts w:ascii="Calibri" w:hAnsi="Calibri"/>
          <w:color w:val="000000" w:themeColor="text1"/>
          <w:sz w:val="22"/>
          <w:szCs w:val="22"/>
        </w:rPr>
        <w:t xml:space="preserve"> fluorescence-</w:t>
      </w:r>
      <w:r w:rsidR="00E14872" w:rsidRPr="00D72B09">
        <w:rPr>
          <w:rFonts w:ascii="Calibri" w:hAnsi="Calibri"/>
          <w:color w:val="000000" w:themeColor="text1"/>
          <w:sz w:val="22"/>
          <w:szCs w:val="22"/>
        </w:rPr>
        <w:t>quenched substrates</w:t>
      </w:r>
      <w:r w:rsidR="00B438A4" w:rsidRPr="00D72B09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AA6394" w:rsidRPr="00D72B09">
        <w:rPr>
          <w:rFonts w:ascii="Calibri" w:hAnsi="Calibri"/>
          <w:color w:val="000000" w:themeColor="text1"/>
          <w:sz w:val="22"/>
          <w:szCs w:val="22"/>
        </w:rPr>
        <w:t>were</w:t>
      </w:r>
      <w:r w:rsidR="00B438A4" w:rsidRPr="00D72B09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E14872" w:rsidRPr="00D72B09">
        <w:rPr>
          <w:rFonts w:ascii="Calibri" w:hAnsi="Calibri"/>
          <w:color w:val="000000" w:themeColor="text1"/>
          <w:sz w:val="22"/>
          <w:szCs w:val="22"/>
        </w:rPr>
        <w:t>synthesized by</w:t>
      </w:r>
      <w:r w:rsidR="00B438A4" w:rsidRPr="00D72B09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E14872" w:rsidRPr="00D72B09">
        <w:rPr>
          <w:rFonts w:ascii="Calibri" w:hAnsi="Calibri"/>
          <w:color w:val="000000" w:themeColor="text1"/>
          <w:sz w:val="22"/>
          <w:szCs w:val="22"/>
        </w:rPr>
        <w:t>conventional Fmoc SPPS using Rink amide resin</w:t>
      </w:r>
      <w:r w:rsidR="00B438A4" w:rsidRPr="00D72B09">
        <w:rPr>
          <w:rFonts w:ascii="Calibri" w:hAnsi="Calibri"/>
          <w:color w:val="000000" w:themeColor="text1"/>
          <w:sz w:val="22"/>
          <w:szCs w:val="22"/>
        </w:rPr>
        <w:t xml:space="preserve">. The structure of the substrate was confirmed by ESI-MS after purification by HPLC. </w:t>
      </w:r>
      <w:r w:rsidR="008C2231" w:rsidRPr="00D72B09">
        <w:rPr>
          <w:rFonts w:ascii="Calibri" w:hAnsi="Calibri"/>
          <w:color w:val="000000" w:themeColor="text1"/>
          <w:sz w:val="22"/>
          <w:szCs w:val="22"/>
        </w:rPr>
        <w:t>After a human antibody light chain gene inse</w:t>
      </w:r>
      <w:r w:rsidR="00D43546" w:rsidRPr="00D72B09">
        <w:rPr>
          <w:rFonts w:ascii="Calibri" w:hAnsi="Calibri"/>
          <w:color w:val="000000" w:themeColor="text1"/>
          <w:sz w:val="22"/>
          <w:szCs w:val="22"/>
        </w:rPr>
        <w:t xml:space="preserve">rted into </w:t>
      </w:r>
      <w:r w:rsidR="00E14872" w:rsidRPr="00D72B09">
        <w:rPr>
          <w:rFonts w:ascii="Calibri" w:hAnsi="Calibri"/>
          <w:color w:val="000000" w:themeColor="text1"/>
          <w:sz w:val="22"/>
          <w:szCs w:val="22"/>
        </w:rPr>
        <w:t>pET20b (</w:t>
      </w:r>
      <w:r w:rsidR="008C2231" w:rsidRPr="00D72B09">
        <w:rPr>
          <w:rFonts w:ascii="Calibri" w:hAnsi="Calibri"/>
          <w:color w:val="000000" w:themeColor="text1"/>
          <w:sz w:val="22"/>
          <w:szCs w:val="22"/>
        </w:rPr>
        <w:t>+), it was transformed into</w:t>
      </w:r>
      <w:r w:rsidR="008C2231" w:rsidRPr="00D72B09">
        <w:rPr>
          <w:rFonts w:ascii="Calibri" w:hAnsi="Calibri"/>
          <w:i/>
          <w:color w:val="000000" w:themeColor="text1"/>
          <w:sz w:val="22"/>
          <w:szCs w:val="22"/>
        </w:rPr>
        <w:t xml:space="preserve"> E. coli </w:t>
      </w:r>
      <w:r w:rsidR="008C2231" w:rsidRPr="00D72B09">
        <w:rPr>
          <w:rFonts w:ascii="Calibri" w:hAnsi="Calibri"/>
          <w:color w:val="000000" w:themeColor="text1"/>
          <w:sz w:val="22"/>
          <w:szCs w:val="22"/>
        </w:rPr>
        <w:t xml:space="preserve">and induced by IPTG. After recovering the soluble fraction of the culture supernatant, it was purified by Ni-NTA chromatography, cation exchange chromatography or size exclusion chromatography. </w:t>
      </w:r>
      <w:r w:rsidR="004E1180" w:rsidRPr="00D72B09">
        <w:rPr>
          <w:rFonts w:ascii="Calibri" w:hAnsi="Calibri"/>
          <w:color w:val="000000" w:themeColor="text1"/>
          <w:sz w:val="22"/>
          <w:szCs w:val="22"/>
        </w:rPr>
        <w:t>Catalytic</w:t>
      </w:r>
      <w:r w:rsidR="008C2231" w:rsidRPr="00D72B09">
        <w:rPr>
          <w:rFonts w:ascii="Calibri" w:hAnsi="Calibri"/>
          <w:color w:val="000000" w:themeColor="text1"/>
          <w:sz w:val="22"/>
          <w:szCs w:val="22"/>
        </w:rPr>
        <w:t xml:space="preserve"> activity was measured using synthetic substrates </w:t>
      </w:r>
      <w:r w:rsidR="00AA6394" w:rsidRPr="00D72B09">
        <w:rPr>
          <w:rFonts w:ascii="Calibri" w:hAnsi="Calibri"/>
          <w:color w:val="000000" w:themeColor="text1"/>
          <w:sz w:val="22"/>
          <w:szCs w:val="22"/>
        </w:rPr>
        <w:t xml:space="preserve">of </w:t>
      </w:r>
      <w:r w:rsidR="00B438A4" w:rsidRPr="00D72B09">
        <w:rPr>
          <w:rFonts w:ascii="Calibri" w:hAnsi="Calibri"/>
          <w:color w:val="000000" w:themeColor="text1"/>
          <w:sz w:val="22"/>
          <w:szCs w:val="22"/>
        </w:rPr>
        <w:t>FRET-</w:t>
      </w:r>
      <w:r w:rsidR="00E14872" w:rsidRPr="00D72B09">
        <w:rPr>
          <w:rFonts w:ascii="Calibri" w:hAnsi="Calibri"/>
          <w:color w:val="000000" w:themeColor="text1"/>
          <w:sz w:val="22"/>
          <w:szCs w:val="22"/>
        </w:rPr>
        <w:t>Tau (</w:t>
      </w:r>
      <w:r w:rsidR="00B438A4" w:rsidRPr="00D72B09">
        <w:rPr>
          <w:rFonts w:ascii="Calibri" w:hAnsi="Calibri"/>
          <w:color w:val="000000" w:themeColor="text1"/>
          <w:sz w:val="22"/>
          <w:szCs w:val="22"/>
          <w:lang w:val="en-GB"/>
        </w:rPr>
        <w:t>391-408</w:t>
      </w:r>
      <w:r w:rsidR="00B438A4" w:rsidRPr="00D72B09">
        <w:rPr>
          <w:rFonts w:ascii="Calibri" w:hAnsi="Calibri"/>
          <w:color w:val="000000" w:themeColor="text1"/>
          <w:sz w:val="22"/>
          <w:szCs w:val="22"/>
        </w:rPr>
        <w:t>)</w:t>
      </w:r>
      <w:r w:rsidR="008C2231" w:rsidRPr="00D72B09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B438A4" w:rsidRPr="00D72B09">
        <w:rPr>
          <w:rFonts w:ascii="Calibri" w:hAnsi="Calibri"/>
          <w:color w:val="000000" w:themeColor="text1"/>
          <w:sz w:val="22"/>
          <w:szCs w:val="22"/>
        </w:rPr>
        <w:t>at C-</w:t>
      </w:r>
      <w:r w:rsidR="00E14872" w:rsidRPr="00D72B09">
        <w:rPr>
          <w:rFonts w:ascii="Calibri" w:hAnsi="Calibri"/>
          <w:color w:val="000000" w:themeColor="text1"/>
          <w:sz w:val="22"/>
          <w:szCs w:val="22"/>
        </w:rPr>
        <w:t>terminal</w:t>
      </w:r>
      <w:r w:rsidR="00B438A4" w:rsidRPr="00D72B09">
        <w:rPr>
          <w:rFonts w:ascii="Calibri" w:hAnsi="Calibri"/>
          <w:color w:val="000000" w:themeColor="text1"/>
          <w:sz w:val="22"/>
          <w:szCs w:val="22"/>
        </w:rPr>
        <w:t xml:space="preserve"> side </w:t>
      </w:r>
      <w:r w:rsidR="008C2231" w:rsidRPr="00D72B09">
        <w:rPr>
          <w:rFonts w:ascii="Calibri" w:hAnsi="Calibri"/>
          <w:color w:val="000000" w:themeColor="text1"/>
          <w:sz w:val="22"/>
          <w:szCs w:val="22"/>
        </w:rPr>
        <w:t>and FRET-</w:t>
      </w:r>
      <w:r w:rsidR="00B438A4" w:rsidRPr="00D72B09">
        <w:rPr>
          <w:rFonts w:ascii="Calibri" w:hAnsi="Calibri"/>
          <w:color w:val="000000" w:themeColor="text1"/>
          <w:sz w:val="22"/>
          <w:szCs w:val="22"/>
        </w:rPr>
        <w:t>Tau (</w:t>
      </w:r>
      <w:r w:rsidR="00B438A4" w:rsidRPr="00D72B09">
        <w:rPr>
          <w:rFonts w:ascii="Calibri" w:hAnsi="Calibri"/>
          <w:color w:val="000000" w:themeColor="text1"/>
          <w:sz w:val="22"/>
          <w:szCs w:val="22"/>
          <w:lang w:val="en-GB"/>
        </w:rPr>
        <w:t>19-30</w:t>
      </w:r>
      <w:r w:rsidR="008C2231" w:rsidRPr="00D72B09">
        <w:rPr>
          <w:rFonts w:ascii="Calibri" w:hAnsi="Calibri"/>
          <w:color w:val="000000" w:themeColor="text1"/>
          <w:sz w:val="22"/>
          <w:szCs w:val="22"/>
        </w:rPr>
        <w:t>)</w:t>
      </w:r>
      <w:r w:rsidR="00B438A4" w:rsidRPr="00D72B09">
        <w:rPr>
          <w:rFonts w:ascii="Calibri" w:hAnsi="Calibri"/>
          <w:color w:val="000000" w:themeColor="text1"/>
          <w:sz w:val="22"/>
          <w:szCs w:val="22"/>
        </w:rPr>
        <w:t xml:space="preserve"> at N-terminal side</w:t>
      </w:r>
      <w:r w:rsidR="008C2231" w:rsidRPr="00D72B09">
        <w:rPr>
          <w:rFonts w:ascii="Calibri" w:hAnsi="Calibri"/>
          <w:color w:val="000000" w:themeColor="text1"/>
          <w:sz w:val="22"/>
          <w:szCs w:val="22"/>
        </w:rPr>
        <w:t>.</w:t>
      </w:r>
    </w:p>
    <w:p w14:paraId="0A3DAA65" w14:textId="77777777" w:rsidR="00704BDF" w:rsidRPr="00D72B09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</w:pPr>
      <w:r w:rsidRPr="00D72B09">
        <w:rPr>
          <w:rFonts w:asciiTheme="minorHAnsi" w:eastAsia="MS PGothic" w:hAnsiTheme="minorHAnsi"/>
          <w:b/>
          <w:bCs/>
          <w:color w:val="000000" w:themeColor="text1"/>
          <w:sz w:val="22"/>
          <w:szCs w:val="22"/>
          <w:lang w:val="en-US"/>
        </w:rPr>
        <w:t>3. Results and discussion</w:t>
      </w:r>
    </w:p>
    <w:p w14:paraId="02FDBBF1" w14:textId="47319D83" w:rsidR="00811430" w:rsidRPr="00D72B09" w:rsidRDefault="00AA6394" w:rsidP="00811430">
      <w:pPr>
        <w:snapToGrid w:val="0"/>
        <w:spacing w:line="240" w:lineRule="auto"/>
        <w:rPr>
          <w:rFonts w:ascii="Calibri" w:eastAsia="MS PGothic" w:hAnsi="Calibri"/>
          <w:color w:val="000000" w:themeColor="text1"/>
          <w:sz w:val="22"/>
          <w:szCs w:val="22"/>
          <w:lang w:eastAsia="ja-JP"/>
        </w:rPr>
      </w:pPr>
      <w:r w:rsidRPr="00D72B09">
        <w:rPr>
          <w:rFonts w:ascii="Calibri" w:eastAsia="MS PGothic" w:hAnsi="Calibri"/>
          <w:color w:val="000000" w:themeColor="text1"/>
          <w:sz w:val="22"/>
          <w:szCs w:val="22"/>
        </w:rPr>
        <w:lastRenderedPageBreak/>
        <w:t>The number of the stored</w:t>
      </w:r>
      <w:r w:rsidR="00811430" w:rsidRPr="00D72B09">
        <w:rPr>
          <w:rFonts w:ascii="Calibri" w:eastAsia="MS PGothic" w:hAnsi="Calibri"/>
          <w:color w:val="000000" w:themeColor="text1"/>
          <w:sz w:val="22"/>
          <w:szCs w:val="22"/>
        </w:rPr>
        <w:t xml:space="preserve"> light chains</w:t>
      </w:r>
      <w:r w:rsidRPr="00D72B09">
        <w:rPr>
          <w:rFonts w:ascii="Calibri" w:eastAsia="MS PGothic" w:hAnsi="Calibri"/>
          <w:color w:val="000000" w:themeColor="text1"/>
          <w:sz w:val="22"/>
          <w:szCs w:val="22"/>
        </w:rPr>
        <w:t xml:space="preserve"> in our protein bank reached to hundreds. </w:t>
      </w:r>
      <w:r w:rsidR="00824E91" w:rsidRPr="00D72B09">
        <w:rPr>
          <w:rFonts w:ascii="Calibri" w:eastAsia="MS PGothic" w:hAnsi="Calibri"/>
          <w:color w:val="000000" w:themeColor="text1"/>
          <w:sz w:val="22"/>
          <w:szCs w:val="22"/>
        </w:rPr>
        <w:t xml:space="preserve">Thus, we </w:t>
      </w:r>
      <w:r w:rsidR="00811430" w:rsidRPr="00D72B09">
        <w:rPr>
          <w:rFonts w:ascii="Calibri" w:eastAsia="MS PGothic" w:hAnsi="Calibri"/>
          <w:color w:val="000000" w:themeColor="text1"/>
          <w:sz w:val="22"/>
          <w:szCs w:val="22"/>
        </w:rPr>
        <w:t>screened the antigenases capable of cleaving the Tau peptides using the synthesized FRET</w:t>
      </w:r>
      <w:r w:rsidRPr="00D72B09">
        <w:rPr>
          <w:rFonts w:ascii="Calibri" w:eastAsia="MS PGothic" w:hAnsi="Calibri"/>
          <w:color w:val="000000" w:themeColor="text1"/>
          <w:sz w:val="22"/>
          <w:szCs w:val="22"/>
        </w:rPr>
        <w:t>-Tau peptide</w:t>
      </w:r>
      <w:r w:rsidR="00811430" w:rsidRPr="00D72B09">
        <w:rPr>
          <w:rFonts w:ascii="Calibri" w:eastAsia="MS PGothic" w:hAnsi="Calibri"/>
          <w:color w:val="000000" w:themeColor="text1"/>
          <w:sz w:val="22"/>
          <w:szCs w:val="22"/>
        </w:rPr>
        <w:t xml:space="preserve"> substrates. As the results, two antigenases </w:t>
      </w:r>
      <w:r w:rsidRPr="00D72B09">
        <w:rPr>
          <w:rFonts w:ascii="Calibri" w:eastAsia="MS PGothic" w:hAnsi="Calibri"/>
          <w:color w:val="000000" w:themeColor="text1"/>
          <w:sz w:val="22"/>
          <w:szCs w:val="22"/>
        </w:rPr>
        <w:t xml:space="preserve">(C1 &amp; C2) to cleave the </w:t>
      </w:r>
      <w:r w:rsidR="00D43546" w:rsidRPr="00D72B09">
        <w:rPr>
          <w:rFonts w:ascii="Calibri" w:hAnsi="Calibri"/>
          <w:color w:val="000000" w:themeColor="text1"/>
          <w:sz w:val="22"/>
          <w:szCs w:val="22"/>
        </w:rPr>
        <w:t>FRET-</w:t>
      </w:r>
      <w:r w:rsidR="00E14872" w:rsidRPr="00D72B09">
        <w:rPr>
          <w:rFonts w:ascii="Calibri" w:hAnsi="Calibri"/>
          <w:color w:val="000000" w:themeColor="text1"/>
          <w:sz w:val="22"/>
          <w:szCs w:val="22"/>
        </w:rPr>
        <w:t>Tau (</w:t>
      </w:r>
      <w:r w:rsidR="00D43546" w:rsidRPr="00D72B09">
        <w:rPr>
          <w:rFonts w:ascii="Calibri" w:hAnsi="Calibri"/>
          <w:color w:val="000000" w:themeColor="text1"/>
          <w:sz w:val="22"/>
          <w:szCs w:val="22"/>
        </w:rPr>
        <w:t xml:space="preserve">391-408) </w:t>
      </w:r>
      <w:r w:rsidR="00D43546" w:rsidRPr="00D72B09">
        <w:rPr>
          <w:rFonts w:ascii="Calibri" w:eastAsia="MS PGothic" w:hAnsi="Calibri"/>
          <w:color w:val="000000" w:themeColor="text1"/>
          <w:sz w:val="22"/>
          <w:szCs w:val="22"/>
        </w:rPr>
        <w:t>peptide</w:t>
      </w:r>
      <w:r w:rsidR="00D43546" w:rsidRPr="00D72B09">
        <w:rPr>
          <w:rFonts w:ascii="Calibri" w:hAnsi="Calibri"/>
          <w:color w:val="000000" w:themeColor="text1"/>
          <w:sz w:val="22"/>
          <w:szCs w:val="22"/>
        </w:rPr>
        <w:t xml:space="preserve"> at C-</w:t>
      </w:r>
      <w:r w:rsidR="00E14872" w:rsidRPr="00D72B09">
        <w:rPr>
          <w:rFonts w:ascii="Calibri" w:hAnsi="Calibri"/>
          <w:color w:val="000000" w:themeColor="text1"/>
          <w:sz w:val="22"/>
          <w:szCs w:val="22"/>
        </w:rPr>
        <w:t>terminal</w:t>
      </w:r>
      <w:r w:rsidR="0059205C" w:rsidRPr="00D72B09">
        <w:rPr>
          <w:rFonts w:ascii="Calibri" w:eastAsia="MS PGothic" w:hAnsi="Calibri"/>
          <w:color w:val="000000" w:themeColor="text1"/>
          <w:sz w:val="22"/>
          <w:szCs w:val="22"/>
        </w:rPr>
        <w:t xml:space="preserve"> </w:t>
      </w:r>
      <w:r w:rsidR="008A4CB2">
        <w:rPr>
          <w:rFonts w:ascii="Calibri" w:eastAsia="MS PGothic" w:hAnsi="Calibri"/>
          <w:color w:val="000000" w:themeColor="text1"/>
          <w:sz w:val="22"/>
          <w:szCs w:val="22"/>
        </w:rPr>
        <w:t xml:space="preserve">side </w:t>
      </w:r>
      <w:r w:rsidR="00811430" w:rsidRPr="00D72B09">
        <w:rPr>
          <w:rFonts w:ascii="Calibri" w:eastAsia="MS PGothic" w:hAnsi="Calibri"/>
          <w:color w:val="000000" w:themeColor="text1"/>
          <w:sz w:val="22"/>
          <w:szCs w:val="22"/>
        </w:rPr>
        <w:t xml:space="preserve">were found in 111 light chains examined. On the other hand, one antigenase (N1) to hydrolyze </w:t>
      </w:r>
      <w:r w:rsidR="0059205C" w:rsidRPr="00D72B09">
        <w:rPr>
          <w:rFonts w:ascii="Calibri" w:eastAsia="MS PGothic" w:hAnsi="Calibri"/>
          <w:color w:val="000000" w:themeColor="text1"/>
          <w:sz w:val="22"/>
          <w:szCs w:val="22"/>
        </w:rPr>
        <w:t xml:space="preserve">the </w:t>
      </w:r>
      <w:r w:rsidR="00D43546" w:rsidRPr="00D72B09">
        <w:rPr>
          <w:rFonts w:ascii="Calibri" w:hAnsi="Calibri"/>
          <w:color w:val="000000" w:themeColor="text1"/>
          <w:sz w:val="22"/>
          <w:szCs w:val="22"/>
        </w:rPr>
        <w:t>FRET-Tau (19-30) peptide</w:t>
      </w:r>
      <w:r w:rsidR="00D43546" w:rsidRPr="00D72B09">
        <w:rPr>
          <w:rFonts w:ascii="Calibri" w:eastAsia="MS PGothic" w:hAnsi="Calibri"/>
          <w:color w:val="000000" w:themeColor="text1"/>
          <w:sz w:val="22"/>
          <w:szCs w:val="22"/>
        </w:rPr>
        <w:t xml:space="preserve"> </w:t>
      </w:r>
      <w:r w:rsidR="005274CE">
        <w:rPr>
          <w:rFonts w:ascii="Calibri" w:eastAsia="MS PGothic" w:hAnsi="Calibri"/>
          <w:color w:val="000000" w:themeColor="text1"/>
          <w:sz w:val="22"/>
          <w:szCs w:val="22"/>
        </w:rPr>
        <w:t xml:space="preserve">at N-terminal </w:t>
      </w:r>
      <w:r w:rsidR="008A4CB2">
        <w:rPr>
          <w:rFonts w:ascii="Calibri" w:eastAsia="MS PGothic" w:hAnsi="Calibri"/>
          <w:color w:val="000000" w:themeColor="text1"/>
          <w:sz w:val="22"/>
          <w:szCs w:val="22"/>
        </w:rPr>
        <w:t>side</w:t>
      </w:r>
      <w:r w:rsidR="0059205C" w:rsidRPr="00D72B09">
        <w:rPr>
          <w:rFonts w:ascii="Calibri" w:eastAsia="MS PGothic" w:hAnsi="Calibri"/>
          <w:color w:val="000000" w:themeColor="text1"/>
          <w:sz w:val="22"/>
          <w:szCs w:val="22"/>
        </w:rPr>
        <w:t xml:space="preserve"> </w:t>
      </w:r>
      <w:r w:rsidR="00811430" w:rsidRPr="00D72B09">
        <w:rPr>
          <w:rFonts w:ascii="Calibri" w:eastAsia="MS PGothic" w:hAnsi="Calibri"/>
          <w:color w:val="000000" w:themeColor="text1"/>
          <w:sz w:val="22"/>
          <w:szCs w:val="22"/>
        </w:rPr>
        <w:t>was obtained in 96 light chains examined. The C1 antigenase cut the peptide bond between Val399-Ser400</w:t>
      </w:r>
      <w:r w:rsidR="00D43546" w:rsidRPr="00D72B09">
        <w:rPr>
          <w:rFonts w:ascii="Calibri" w:eastAsia="MS PGothic" w:hAnsi="Calibri"/>
          <w:color w:val="000000" w:themeColor="text1"/>
          <w:sz w:val="22"/>
          <w:szCs w:val="22"/>
        </w:rPr>
        <w:t xml:space="preserve"> (Fig. 1)</w:t>
      </w:r>
      <w:r w:rsidR="00811430" w:rsidRPr="00D72B09">
        <w:rPr>
          <w:rFonts w:ascii="Calibri" w:eastAsia="MS PGothic" w:hAnsi="Calibri"/>
          <w:color w:val="000000" w:themeColor="text1"/>
          <w:sz w:val="22"/>
          <w:szCs w:val="22"/>
        </w:rPr>
        <w:t xml:space="preserve"> and C2 between Gly401-Asp492. The two antigenase</w:t>
      </w:r>
      <w:r w:rsidR="005274CE">
        <w:rPr>
          <w:rFonts w:ascii="Calibri" w:eastAsia="MS PGothic" w:hAnsi="Calibri"/>
          <w:color w:val="000000" w:themeColor="text1"/>
          <w:sz w:val="22"/>
          <w:szCs w:val="22"/>
        </w:rPr>
        <w:t>s</w:t>
      </w:r>
      <w:r w:rsidR="00811430" w:rsidRPr="00D72B09">
        <w:rPr>
          <w:rFonts w:ascii="Calibri" w:eastAsia="MS PGothic" w:hAnsi="Calibri"/>
          <w:color w:val="000000" w:themeColor="text1"/>
          <w:sz w:val="22"/>
          <w:szCs w:val="22"/>
        </w:rPr>
        <w:t xml:space="preserve"> showed different enzymatic feature. Regarding the N1 antigenase, the peptide bond between Asp22 and Arg30 was cleaved. It is interesting that there were several antigenases </w:t>
      </w:r>
      <w:r w:rsidR="00824E91" w:rsidRPr="00D72B09">
        <w:rPr>
          <w:rFonts w:ascii="Calibri" w:eastAsia="MS PGothic" w:hAnsi="Calibri"/>
          <w:color w:val="000000" w:themeColor="text1"/>
          <w:sz w:val="22"/>
          <w:szCs w:val="22"/>
        </w:rPr>
        <w:t>capable of cleaving</w:t>
      </w:r>
      <w:r w:rsidR="00811430" w:rsidRPr="00D72B09">
        <w:rPr>
          <w:rFonts w:ascii="Calibri" w:eastAsia="MS PGothic" w:hAnsi="Calibri"/>
          <w:color w:val="000000" w:themeColor="text1"/>
          <w:sz w:val="22"/>
          <w:szCs w:val="22"/>
        </w:rPr>
        <w:t xml:space="preserve"> several sites of Tau protein in the</w:t>
      </w:r>
      <w:r w:rsidR="00811430" w:rsidRPr="00D72B09">
        <w:rPr>
          <w:rFonts w:ascii="Calibri" w:eastAsia="MS PGothic" w:hAnsi="Calibri"/>
          <w:color w:val="000000" w:themeColor="text1"/>
          <w:sz w:val="22"/>
          <w:szCs w:val="22"/>
          <w:lang w:eastAsia="ja-JP"/>
        </w:rPr>
        <w:t xml:space="preserve"> </w:t>
      </w:r>
      <w:r w:rsidR="00824E91" w:rsidRPr="00D72B09">
        <w:rPr>
          <w:rFonts w:ascii="Calibri" w:eastAsia="MS PGothic" w:hAnsi="Calibri"/>
          <w:color w:val="000000" w:themeColor="text1"/>
          <w:sz w:val="22"/>
          <w:szCs w:val="22"/>
          <w:lang w:eastAsia="ja-JP"/>
        </w:rPr>
        <w:t xml:space="preserve">protein </w:t>
      </w:r>
      <w:r w:rsidR="00811430" w:rsidRPr="00D72B09">
        <w:rPr>
          <w:rFonts w:ascii="Calibri" w:eastAsia="MS PGothic" w:hAnsi="Calibri"/>
          <w:color w:val="000000" w:themeColor="text1"/>
          <w:sz w:val="22"/>
          <w:szCs w:val="22"/>
          <w:lang w:eastAsia="ja-JP"/>
        </w:rPr>
        <w:t xml:space="preserve">bank </w:t>
      </w:r>
      <w:r w:rsidR="00824E91" w:rsidRPr="00D72B09">
        <w:rPr>
          <w:rFonts w:ascii="Calibri" w:eastAsia="MS PGothic" w:hAnsi="Calibri"/>
          <w:color w:val="000000" w:themeColor="text1"/>
          <w:sz w:val="22"/>
          <w:szCs w:val="22"/>
          <w:lang w:eastAsia="ja-JP"/>
        </w:rPr>
        <w:t xml:space="preserve">of </w:t>
      </w:r>
      <w:r w:rsidR="00824E91" w:rsidRPr="00D72B09">
        <w:rPr>
          <w:rFonts w:ascii="Calibri" w:eastAsia="MS PGothic" w:hAnsi="Calibri"/>
          <w:color w:val="000000" w:themeColor="text1"/>
          <w:sz w:val="22"/>
          <w:szCs w:val="22"/>
        </w:rPr>
        <w:t>antibody light chains</w:t>
      </w:r>
      <w:r w:rsidR="00824E91" w:rsidRPr="00D72B09">
        <w:rPr>
          <w:rFonts w:ascii="Calibri" w:eastAsia="MS PGothic" w:hAnsi="Calibri"/>
          <w:color w:val="000000" w:themeColor="text1"/>
          <w:sz w:val="22"/>
          <w:szCs w:val="22"/>
          <w:lang w:eastAsia="ja-JP"/>
        </w:rPr>
        <w:t xml:space="preserve">, which were </w:t>
      </w:r>
      <w:r w:rsidR="00811430" w:rsidRPr="00D72B09">
        <w:rPr>
          <w:rFonts w:ascii="Calibri" w:eastAsia="MS PGothic" w:hAnsi="Calibri"/>
          <w:color w:val="000000" w:themeColor="text1"/>
          <w:sz w:val="22"/>
          <w:szCs w:val="22"/>
          <w:lang w:eastAsia="ja-JP"/>
        </w:rPr>
        <w:t>prepared from human antibody library.</w:t>
      </w:r>
      <w:r w:rsidR="0059205C" w:rsidRPr="00D72B09">
        <w:rPr>
          <w:rFonts w:ascii="Calibri" w:eastAsia="MS PGothic" w:hAnsi="Calibri"/>
          <w:color w:val="000000" w:themeColor="text1"/>
          <w:sz w:val="22"/>
          <w:szCs w:val="22"/>
          <w:lang w:eastAsia="ja-JP"/>
        </w:rPr>
        <w:t xml:space="preserve"> This suggests that the catalytic antibody light chains against Tau molecule </w:t>
      </w:r>
      <w:r w:rsidR="005274CE">
        <w:rPr>
          <w:rFonts w:ascii="Calibri" w:eastAsia="MS PGothic" w:hAnsi="Calibri"/>
          <w:color w:val="000000" w:themeColor="text1"/>
          <w:sz w:val="22"/>
          <w:szCs w:val="22"/>
          <w:lang w:eastAsia="ja-JP"/>
        </w:rPr>
        <w:t>can</w:t>
      </w:r>
      <w:r w:rsidR="0059205C" w:rsidRPr="00D72B09">
        <w:rPr>
          <w:rFonts w:ascii="Calibri" w:eastAsia="MS PGothic" w:hAnsi="Calibri"/>
          <w:color w:val="000000" w:themeColor="text1"/>
          <w:sz w:val="22"/>
          <w:szCs w:val="22"/>
          <w:lang w:eastAsia="ja-JP"/>
        </w:rPr>
        <w:t xml:space="preserve"> naturally </w:t>
      </w:r>
      <w:r w:rsidR="005274CE">
        <w:rPr>
          <w:rFonts w:ascii="Calibri" w:eastAsia="MS PGothic" w:hAnsi="Calibri"/>
          <w:color w:val="000000" w:themeColor="text1"/>
          <w:sz w:val="22"/>
          <w:szCs w:val="22"/>
          <w:lang w:eastAsia="ja-JP"/>
        </w:rPr>
        <w:t xml:space="preserve">be </w:t>
      </w:r>
      <w:r w:rsidR="0059205C" w:rsidRPr="00D72B09">
        <w:rPr>
          <w:rFonts w:ascii="Calibri" w:eastAsia="MS PGothic" w:hAnsi="Calibri"/>
          <w:color w:val="000000" w:themeColor="text1"/>
          <w:sz w:val="22"/>
          <w:szCs w:val="22"/>
          <w:lang w:eastAsia="ja-JP"/>
        </w:rPr>
        <w:t>produced.</w:t>
      </w:r>
    </w:p>
    <w:p w14:paraId="4E548623" w14:textId="77777777" w:rsidR="0085687A" w:rsidRPr="00D72B09" w:rsidRDefault="0085687A" w:rsidP="00811430">
      <w:pPr>
        <w:snapToGrid w:val="0"/>
        <w:spacing w:line="240" w:lineRule="auto"/>
        <w:rPr>
          <w:rFonts w:ascii="Calibri" w:eastAsia="MS PGothic" w:hAnsi="Calibri"/>
          <w:color w:val="000000" w:themeColor="text1"/>
          <w:sz w:val="22"/>
          <w:szCs w:val="22"/>
          <w:lang w:eastAsia="ja-JP"/>
        </w:rPr>
      </w:pPr>
    </w:p>
    <w:p w14:paraId="7E33AC07" w14:textId="0168F221" w:rsidR="00704BDF" w:rsidRPr="00D72B09" w:rsidRDefault="00600ECD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 w:themeColor="text1"/>
        </w:rPr>
      </w:pPr>
      <w:bookmarkStart w:id="0" w:name="_GoBack"/>
      <w:bookmarkEnd w:id="0"/>
      <w:r w:rsidRPr="00D72B09">
        <w:rPr>
          <w:rFonts w:asciiTheme="minorHAnsi" w:eastAsia="MS PGothic" w:hAnsiTheme="minorHAnsi"/>
          <w:noProof/>
          <w:color w:val="000000" w:themeColor="text1"/>
          <w:lang w:val="en-US" w:eastAsia="ja-JP"/>
        </w:rPr>
        <w:drawing>
          <wp:inline distT="0" distB="0" distL="0" distR="0" wp14:anchorId="5FA3E5E4" wp14:editId="59B9144D">
            <wp:extent cx="3154742" cy="1494290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230" cy="14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B94BC" w14:textId="71E86BC5" w:rsidR="00704BDF" w:rsidRPr="00D72B09" w:rsidRDefault="00704BDF" w:rsidP="0059205C">
      <w:pPr>
        <w:snapToGrid w:val="0"/>
        <w:spacing w:after="120"/>
        <w:jc w:val="left"/>
        <w:rPr>
          <w:rFonts w:asciiTheme="minorHAnsi" w:eastAsiaTheme="majorEastAsia" w:hAnsiTheme="minorHAnsi"/>
          <w:b/>
          <w:color w:val="000000" w:themeColor="text1"/>
          <w:szCs w:val="18"/>
          <w:lang w:val="en-US" w:eastAsia="ja-JP"/>
        </w:rPr>
      </w:pPr>
      <w:r w:rsidRPr="00D72B09">
        <w:rPr>
          <w:rFonts w:asciiTheme="minorHAnsi" w:eastAsia="MS PGothic" w:hAnsiTheme="minorHAnsi"/>
          <w:b/>
          <w:color w:val="000000" w:themeColor="text1"/>
          <w:szCs w:val="18"/>
          <w:lang w:val="en-US"/>
        </w:rPr>
        <w:t>Figure 1</w:t>
      </w:r>
      <w:r w:rsidRPr="00D72B09">
        <w:rPr>
          <w:rFonts w:asciiTheme="minorHAnsi" w:eastAsia="MS PGothic" w:hAnsiTheme="minorHAnsi"/>
          <w:b/>
          <w:color w:val="000000" w:themeColor="text1"/>
          <w:szCs w:val="18"/>
          <w:lang w:val="en-US" w:eastAsia="ko-KR"/>
        </w:rPr>
        <w:t>.</w:t>
      </w:r>
      <w:r w:rsidRPr="00D72B09">
        <w:rPr>
          <w:rFonts w:asciiTheme="minorHAnsi" w:eastAsia="MS PGothic" w:hAnsiTheme="minorHAnsi"/>
          <w:b/>
          <w:color w:val="000000" w:themeColor="text1"/>
          <w:szCs w:val="18"/>
          <w:lang w:val="en-US"/>
        </w:rPr>
        <w:t xml:space="preserve"> </w:t>
      </w:r>
      <w:r w:rsidRPr="00D72B09">
        <w:rPr>
          <w:rFonts w:asciiTheme="minorHAnsi" w:hAnsiTheme="minorHAnsi"/>
          <w:b/>
          <w:color w:val="000000" w:themeColor="text1"/>
          <w:szCs w:val="18"/>
          <w:lang w:val="en-US"/>
        </w:rPr>
        <w:t xml:space="preserve"> </w:t>
      </w:r>
      <w:r w:rsidR="00600ECD" w:rsidRPr="00D72B09">
        <w:rPr>
          <w:rFonts w:asciiTheme="minorHAnsi" w:hAnsiTheme="minorHAnsi"/>
          <w:b/>
          <w:color w:val="000000" w:themeColor="text1"/>
          <w:szCs w:val="18"/>
        </w:rPr>
        <w:t xml:space="preserve">HPLC chromatogram for the products after </w:t>
      </w:r>
      <w:r w:rsidR="00322F45" w:rsidRPr="00D72B09">
        <w:rPr>
          <w:rFonts w:asciiTheme="minorHAnsi" w:hAnsiTheme="minorHAnsi"/>
          <w:b/>
          <w:color w:val="000000" w:themeColor="text1"/>
          <w:szCs w:val="18"/>
        </w:rPr>
        <w:t xml:space="preserve">the </w:t>
      </w:r>
      <w:r w:rsidR="00600ECD" w:rsidRPr="00D72B09">
        <w:rPr>
          <w:rFonts w:asciiTheme="minorHAnsi" w:hAnsiTheme="minorHAnsi"/>
          <w:b/>
          <w:color w:val="000000" w:themeColor="text1"/>
          <w:szCs w:val="18"/>
        </w:rPr>
        <w:t>re</w:t>
      </w:r>
      <w:r w:rsidR="00322F45" w:rsidRPr="00D72B09">
        <w:rPr>
          <w:rFonts w:asciiTheme="minorHAnsi" w:hAnsiTheme="minorHAnsi"/>
          <w:b/>
          <w:color w:val="000000" w:themeColor="text1"/>
          <w:szCs w:val="18"/>
        </w:rPr>
        <w:t>a</w:t>
      </w:r>
      <w:r w:rsidR="00600ECD" w:rsidRPr="00D72B09">
        <w:rPr>
          <w:rFonts w:asciiTheme="minorHAnsi" w:hAnsiTheme="minorHAnsi"/>
          <w:b/>
          <w:color w:val="000000" w:themeColor="text1"/>
          <w:szCs w:val="18"/>
        </w:rPr>
        <w:t xml:space="preserve">ction of Tau </w:t>
      </w:r>
      <w:r w:rsidR="00E14872" w:rsidRPr="00D72B09">
        <w:rPr>
          <w:rFonts w:asciiTheme="minorHAnsi" w:hAnsiTheme="minorHAnsi"/>
          <w:b/>
          <w:color w:val="000000" w:themeColor="text1"/>
          <w:szCs w:val="18"/>
        </w:rPr>
        <w:t>peptide</w:t>
      </w:r>
      <w:r w:rsidR="00600ECD" w:rsidRPr="00D72B09">
        <w:rPr>
          <w:rFonts w:asciiTheme="minorHAnsi" w:hAnsiTheme="minorHAnsi"/>
          <w:b/>
          <w:color w:val="000000" w:themeColor="text1"/>
          <w:szCs w:val="18"/>
        </w:rPr>
        <w:t xml:space="preserve"> at C</w:t>
      </w:r>
      <w:r w:rsidR="00E14872" w:rsidRPr="00D72B09">
        <w:rPr>
          <w:rFonts w:asciiTheme="minorHAnsi" w:hAnsiTheme="minorHAnsi"/>
          <w:b/>
          <w:color w:val="000000" w:themeColor="text1"/>
          <w:szCs w:val="18"/>
        </w:rPr>
        <w:t>-</w:t>
      </w:r>
      <w:r w:rsidR="00600ECD" w:rsidRPr="00D72B09">
        <w:rPr>
          <w:rFonts w:asciiTheme="minorHAnsi" w:hAnsiTheme="minorHAnsi"/>
          <w:b/>
          <w:color w:val="000000" w:themeColor="text1"/>
          <w:szCs w:val="18"/>
        </w:rPr>
        <w:t xml:space="preserve">terminal </w:t>
      </w:r>
      <w:r w:rsidR="008A4CB2">
        <w:rPr>
          <w:rFonts w:asciiTheme="minorHAnsi" w:hAnsiTheme="minorHAnsi"/>
          <w:b/>
          <w:color w:val="000000" w:themeColor="text1"/>
          <w:szCs w:val="18"/>
        </w:rPr>
        <w:t xml:space="preserve">side </w:t>
      </w:r>
      <w:r w:rsidR="00600ECD" w:rsidRPr="00D72B09">
        <w:rPr>
          <w:rFonts w:asciiTheme="minorHAnsi" w:hAnsiTheme="minorHAnsi"/>
          <w:b/>
          <w:color w:val="000000" w:themeColor="text1"/>
          <w:szCs w:val="18"/>
        </w:rPr>
        <w:t xml:space="preserve">and C1 </w:t>
      </w:r>
      <w:r w:rsidR="00E14872" w:rsidRPr="00D72B09">
        <w:rPr>
          <w:rFonts w:asciiTheme="minorHAnsi" w:hAnsiTheme="minorHAnsi"/>
          <w:b/>
          <w:color w:val="000000" w:themeColor="text1"/>
          <w:szCs w:val="18"/>
        </w:rPr>
        <w:t>antigenase</w:t>
      </w:r>
      <w:r w:rsidR="0059205C" w:rsidRPr="00D72B09">
        <w:rPr>
          <w:rFonts w:asciiTheme="minorHAnsi" w:hAnsiTheme="minorHAnsi"/>
          <w:b/>
          <w:color w:val="000000" w:themeColor="text1"/>
          <w:szCs w:val="18"/>
        </w:rPr>
        <w:t xml:space="preserve">. The peptide bond between </w:t>
      </w:r>
      <w:r w:rsidR="009442DD">
        <w:rPr>
          <w:rFonts w:asciiTheme="minorHAnsi" w:eastAsia="MS PGothic" w:hAnsiTheme="minorHAnsi"/>
          <w:b/>
          <w:color w:val="000000" w:themeColor="text1"/>
          <w:szCs w:val="18"/>
        </w:rPr>
        <w:t>Gly401</w:t>
      </w:r>
      <w:r w:rsidR="0059205C" w:rsidRPr="00D72B09">
        <w:rPr>
          <w:rFonts w:asciiTheme="minorHAnsi" w:eastAsia="MS PGothic" w:hAnsiTheme="minorHAnsi"/>
          <w:b/>
          <w:color w:val="000000" w:themeColor="text1"/>
          <w:szCs w:val="18"/>
        </w:rPr>
        <w:t xml:space="preserve"> and </w:t>
      </w:r>
      <w:r w:rsidR="009442DD" w:rsidRPr="00D72B09">
        <w:rPr>
          <w:rFonts w:asciiTheme="minorHAnsi" w:eastAsia="MS PGothic" w:hAnsiTheme="minorHAnsi"/>
          <w:b/>
          <w:color w:val="000000" w:themeColor="text1"/>
          <w:szCs w:val="18"/>
        </w:rPr>
        <w:t>Asp</w:t>
      </w:r>
      <w:r w:rsidR="009442DD">
        <w:rPr>
          <w:rFonts w:asciiTheme="minorHAnsi" w:eastAsia="MS PGothic" w:hAnsiTheme="minorHAnsi"/>
          <w:b/>
          <w:color w:val="000000" w:themeColor="text1"/>
          <w:szCs w:val="18"/>
        </w:rPr>
        <w:t>402</w:t>
      </w:r>
      <w:r w:rsidR="0059205C" w:rsidRPr="00D72B09">
        <w:rPr>
          <w:rFonts w:asciiTheme="minorHAnsi" w:eastAsia="MS PGothic" w:hAnsiTheme="minorHAnsi"/>
          <w:b/>
          <w:color w:val="000000" w:themeColor="text1"/>
          <w:szCs w:val="18"/>
        </w:rPr>
        <w:t xml:space="preserve"> was digested by </w:t>
      </w:r>
      <w:r w:rsidR="009442DD">
        <w:rPr>
          <w:rFonts w:asciiTheme="minorHAnsi" w:eastAsia="MS PGothic" w:hAnsiTheme="minorHAnsi"/>
          <w:b/>
          <w:color w:val="000000" w:themeColor="text1"/>
          <w:szCs w:val="18"/>
        </w:rPr>
        <w:t>C</w:t>
      </w:r>
      <w:r w:rsidR="0059205C" w:rsidRPr="00D72B09">
        <w:rPr>
          <w:rFonts w:asciiTheme="minorHAnsi" w:eastAsia="MS PGothic" w:hAnsiTheme="minorHAnsi"/>
          <w:b/>
          <w:color w:val="000000" w:themeColor="text1"/>
          <w:szCs w:val="18"/>
        </w:rPr>
        <w:t>1 antigenase.</w:t>
      </w:r>
    </w:p>
    <w:p w14:paraId="1765C472" w14:textId="77777777" w:rsidR="00704BDF" w:rsidRPr="00D72B09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 w:themeColor="text1"/>
          <w:sz w:val="22"/>
          <w:szCs w:val="22"/>
          <w:lang w:val="en-US" w:eastAsia="ko-KR"/>
        </w:rPr>
      </w:pPr>
      <w:r w:rsidRPr="00D72B09">
        <w:rPr>
          <w:rFonts w:asciiTheme="minorHAnsi" w:eastAsia="MS PGothic" w:hAnsiTheme="minorHAnsi"/>
          <w:b/>
          <w:bCs/>
          <w:color w:val="000000" w:themeColor="text1"/>
          <w:sz w:val="22"/>
          <w:szCs w:val="22"/>
          <w:lang w:val="en-US"/>
        </w:rPr>
        <w:t>4. Conclusion</w:t>
      </w:r>
      <w:r w:rsidRPr="00D72B09">
        <w:rPr>
          <w:rFonts w:asciiTheme="minorHAnsi" w:eastAsia="MS PGothic" w:hAnsiTheme="minorHAnsi"/>
          <w:b/>
          <w:bCs/>
          <w:color w:val="000000" w:themeColor="text1"/>
          <w:sz w:val="22"/>
          <w:szCs w:val="22"/>
          <w:lang w:val="en-US" w:eastAsia="ko-KR"/>
        </w:rPr>
        <w:t>s</w:t>
      </w:r>
    </w:p>
    <w:p w14:paraId="4EB4F513" w14:textId="25E99EE6" w:rsidR="004E1180" w:rsidRPr="00D72B09" w:rsidRDefault="000D03BC" w:rsidP="004E1180">
      <w:pPr>
        <w:pStyle w:val="FirstParagraph"/>
        <w:tabs>
          <w:tab w:val="left" w:pos="426"/>
        </w:tabs>
        <w:spacing w:line="240" w:lineRule="auto"/>
        <w:rPr>
          <w:rFonts w:ascii="Calibri" w:hAnsi="Calibri"/>
          <w:color w:val="000000" w:themeColor="text1"/>
          <w:sz w:val="22"/>
          <w:szCs w:val="22"/>
        </w:rPr>
      </w:pPr>
      <w:r w:rsidRPr="00D72B09">
        <w:rPr>
          <w:rFonts w:ascii="Calibri" w:hAnsi="Calibri"/>
          <w:color w:val="000000" w:themeColor="text1"/>
          <w:sz w:val="22"/>
          <w:szCs w:val="22"/>
        </w:rPr>
        <w:t>We found several antigenases capable of cleaving Tau peptides</w:t>
      </w:r>
      <w:r w:rsidR="004E1180" w:rsidRPr="00D72B09">
        <w:rPr>
          <w:rFonts w:ascii="Calibri" w:hAnsi="Calibri"/>
          <w:color w:val="000000" w:themeColor="text1"/>
          <w:sz w:val="22"/>
          <w:szCs w:val="22"/>
        </w:rPr>
        <w:t>.</w:t>
      </w:r>
      <w:r w:rsidRPr="00D72B09">
        <w:rPr>
          <w:rFonts w:ascii="Calibri" w:hAnsi="Calibri"/>
          <w:color w:val="000000" w:themeColor="text1"/>
          <w:sz w:val="22"/>
          <w:szCs w:val="22"/>
        </w:rPr>
        <w:t xml:space="preserve"> C1 &amp; C2 </w:t>
      </w:r>
      <w:r w:rsidR="005274CE">
        <w:rPr>
          <w:rFonts w:ascii="Calibri" w:hAnsi="Calibri"/>
          <w:color w:val="000000" w:themeColor="text1"/>
          <w:sz w:val="22"/>
          <w:szCs w:val="22"/>
        </w:rPr>
        <w:t xml:space="preserve">antigenases </w:t>
      </w:r>
      <w:r w:rsidRPr="00D72B09">
        <w:rPr>
          <w:rFonts w:ascii="Calibri" w:hAnsi="Calibri"/>
          <w:color w:val="000000" w:themeColor="text1"/>
          <w:sz w:val="22"/>
          <w:szCs w:val="22"/>
        </w:rPr>
        <w:t>d</w:t>
      </w:r>
      <w:r w:rsidR="00CE3CDF" w:rsidRPr="00D72B09">
        <w:rPr>
          <w:rFonts w:ascii="Calibri" w:hAnsi="Calibri"/>
          <w:color w:val="000000" w:themeColor="text1"/>
          <w:sz w:val="22"/>
          <w:szCs w:val="22"/>
        </w:rPr>
        <w:t>igest</w:t>
      </w:r>
      <w:r w:rsidRPr="00D72B09">
        <w:rPr>
          <w:rFonts w:ascii="Calibri" w:hAnsi="Calibri"/>
          <w:color w:val="000000" w:themeColor="text1"/>
          <w:sz w:val="22"/>
          <w:szCs w:val="22"/>
        </w:rPr>
        <w:t xml:space="preserve">ed the </w:t>
      </w:r>
      <w:r w:rsidR="00CE3CDF" w:rsidRPr="00D72B09">
        <w:rPr>
          <w:rFonts w:ascii="Calibri" w:eastAsia="MS PGothic" w:hAnsi="Calibri"/>
          <w:color w:val="000000" w:themeColor="text1"/>
          <w:sz w:val="22"/>
          <w:szCs w:val="22"/>
        </w:rPr>
        <w:t>C-</w:t>
      </w:r>
      <w:r w:rsidRPr="00D72B09">
        <w:rPr>
          <w:rFonts w:ascii="Calibri" w:eastAsia="MS PGothic" w:hAnsi="Calibri"/>
          <w:color w:val="000000" w:themeColor="text1"/>
          <w:sz w:val="22"/>
          <w:szCs w:val="22"/>
        </w:rPr>
        <w:t xml:space="preserve">terminal (391-408) </w:t>
      </w:r>
      <w:r w:rsidR="008A4CB2">
        <w:rPr>
          <w:rFonts w:ascii="Calibri" w:eastAsia="MS PGothic" w:hAnsi="Calibri"/>
          <w:color w:val="000000" w:themeColor="text1"/>
          <w:sz w:val="22"/>
          <w:szCs w:val="22"/>
        </w:rPr>
        <w:t xml:space="preserve">side </w:t>
      </w:r>
      <w:r w:rsidRPr="00D72B09">
        <w:rPr>
          <w:rFonts w:ascii="Calibri" w:eastAsia="MS PGothic" w:hAnsi="Calibri"/>
          <w:color w:val="000000" w:themeColor="text1"/>
          <w:sz w:val="22"/>
          <w:szCs w:val="22"/>
        </w:rPr>
        <w:t>peptides</w:t>
      </w:r>
      <w:r w:rsidR="009E7FCE">
        <w:rPr>
          <w:rFonts w:ascii="Calibri" w:eastAsia="MS PGothic" w:hAnsi="Calibri"/>
          <w:color w:val="000000" w:themeColor="text1"/>
          <w:sz w:val="22"/>
          <w:szCs w:val="22"/>
        </w:rPr>
        <w:t>.</w:t>
      </w:r>
      <w:r w:rsidRPr="00D72B09">
        <w:rPr>
          <w:rFonts w:ascii="Calibri" w:eastAsia="MS PGothic" w:hAnsi="Calibri"/>
          <w:color w:val="000000" w:themeColor="text1"/>
          <w:sz w:val="22"/>
          <w:szCs w:val="22"/>
        </w:rPr>
        <w:t xml:space="preserve"> N1 </w:t>
      </w:r>
      <w:r w:rsidR="005274CE">
        <w:rPr>
          <w:rFonts w:ascii="Calibri" w:eastAsia="MS PGothic" w:hAnsi="Calibri"/>
          <w:color w:val="000000" w:themeColor="text1"/>
          <w:sz w:val="22"/>
          <w:szCs w:val="22"/>
        </w:rPr>
        <w:t xml:space="preserve">antigenase </w:t>
      </w:r>
      <w:r w:rsidRPr="00D72B09">
        <w:rPr>
          <w:rFonts w:ascii="Calibri" w:eastAsia="MS PGothic" w:hAnsi="Calibri"/>
          <w:color w:val="000000" w:themeColor="text1"/>
          <w:sz w:val="22"/>
          <w:szCs w:val="22"/>
        </w:rPr>
        <w:t xml:space="preserve">hydrolyzed </w:t>
      </w:r>
      <w:r w:rsidR="00CE3CDF" w:rsidRPr="00D72B09">
        <w:rPr>
          <w:rFonts w:ascii="Calibri" w:eastAsia="MS PGothic" w:hAnsi="Calibri"/>
          <w:color w:val="000000" w:themeColor="text1"/>
          <w:sz w:val="22"/>
          <w:szCs w:val="22"/>
        </w:rPr>
        <w:t>the N-</w:t>
      </w:r>
      <w:r w:rsidRPr="00D72B09">
        <w:rPr>
          <w:rFonts w:ascii="Calibri" w:eastAsia="MS PGothic" w:hAnsi="Calibri"/>
          <w:color w:val="000000" w:themeColor="text1"/>
          <w:sz w:val="22"/>
          <w:szCs w:val="22"/>
        </w:rPr>
        <w:t xml:space="preserve">terminal </w:t>
      </w:r>
      <w:r w:rsidR="008A4CB2">
        <w:rPr>
          <w:rFonts w:ascii="Calibri" w:eastAsia="MS PGothic" w:hAnsi="Calibri"/>
          <w:color w:val="000000" w:themeColor="text1"/>
          <w:sz w:val="22"/>
          <w:szCs w:val="22"/>
        </w:rPr>
        <w:t xml:space="preserve">side </w:t>
      </w:r>
      <w:r w:rsidRPr="00D72B09">
        <w:rPr>
          <w:rFonts w:ascii="Calibri" w:eastAsia="MS PGothic" w:hAnsi="Calibri"/>
          <w:color w:val="000000" w:themeColor="text1"/>
          <w:sz w:val="22"/>
          <w:szCs w:val="22"/>
        </w:rPr>
        <w:t>peptide (19-30)</w:t>
      </w:r>
      <w:r w:rsidR="00E14872" w:rsidRPr="00D72B09">
        <w:rPr>
          <w:rFonts w:ascii="Calibri" w:eastAsia="MS PGothic" w:hAnsi="Calibri"/>
          <w:color w:val="000000" w:themeColor="text1"/>
          <w:sz w:val="22"/>
          <w:szCs w:val="22"/>
        </w:rPr>
        <w:t>. These</w:t>
      </w:r>
      <w:r w:rsidR="00CE3CDF" w:rsidRPr="00D72B09">
        <w:rPr>
          <w:rFonts w:ascii="Calibri" w:eastAsia="MS PGothic" w:hAnsi="Calibri"/>
          <w:color w:val="000000" w:themeColor="text1"/>
          <w:sz w:val="22"/>
          <w:szCs w:val="22"/>
        </w:rPr>
        <w:t xml:space="preserve"> antigenases </w:t>
      </w:r>
      <w:r w:rsidR="009E7FCE">
        <w:rPr>
          <w:rFonts w:ascii="Calibri" w:eastAsia="MS PGothic" w:hAnsi="Calibri"/>
          <w:color w:val="000000" w:themeColor="text1"/>
          <w:sz w:val="22"/>
          <w:szCs w:val="22"/>
        </w:rPr>
        <w:t>were</w:t>
      </w:r>
      <w:r w:rsidR="00CE3CDF" w:rsidRPr="00D72B09">
        <w:rPr>
          <w:rFonts w:ascii="Calibri" w:eastAsia="MS PGothic" w:hAnsi="Calibri"/>
          <w:color w:val="000000" w:themeColor="text1"/>
          <w:sz w:val="22"/>
          <w:szCs w:val="22"/>
        </w:rPr>
        <w:t xml:space="preserve"> present</w:t>
      </w:r>
      <w:r w:rsidR="0059205C" w:rsidRPr="00D72B09">
        <w:rPr>
          <w:rFonts w:ascii="Calibri" w:eastAsia="MS PGothic" w:hAnsi="Calibri"/>
          <w:color w:val="000000" w:themeColor="text1"/>
          <w:sz w:val="22"/>
          <w:szCs w:val="22"/>
        </w:rPr>
        <w:t xml:space="preserve"> in human antibody genes</w:t>
      </w:r>
      <w:r w:rsidRPr="00D72B09">
        <w:rPr>
          <w:rFonts w:ascii="Calibri" w:eastAsia="MS PGothic" w:hAnsi="Calibri"/>
          <w:color w:val="000000" w:themeColor="text1"/>
          <w:sz w:val="22"/>
          <w:szCs w:val="22"/>
        </w:rPr>
        <w:t>.</w:t>
      </w:r>
    </w:p>
    <w:p w14:paraId="362DFC37" w14:textId="5332DA66" w:rsidR="00704BDF" w:rsidRPr="00D72B09" w:rsidRDefault="00704BDF" w:rsidP="00704BDF">
      <w:pPr>
        <w:snapToGrid w:val="0"/>
        <w:spacing w:after="120"/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</w:pPr>
    </w:p>
    <w:p w14:paraId="1D31A9AB" w14:textId="2490FCFC" w:rsidR="00704BDF" w:rsidRPr="00D72B09" w:rsidRDefault="0085687A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 w:themeColor="text1"/>
          <w:sz w:val="20"/>
          <w:lang w:val="en-US" w:eastAsia="zh-CN"/>
        </w:rPr>
      </w:pPr>
      <w:r w:rsidRPr="00D72B09">
        <w:rPr>
          <w:rFonts w:asciiTheme="minorHAnsi" w:eastAsia="MS PGothic" w:hAnsiTheme="minorHAnsi"/>
          <w:b/>
          <w:bCs/>
          <w:color w:val="000000" w:themeColor="text1"/>
          <w:sz w:val="20"/>
          <w:lang w:val="en-US"/>
        </w:rPr>
        <w:t>References</w:t>
      </w:r>
    </w:p>
    <w:p w14:paraId="453816E0" w14:textId="1009037C" w:rsidR="00ED691A" w:rsidRPr="00D72B09" w:rsidRDefault="00ED691A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Calibri" w:hAnsi="Calibri"/>
          <w:color w:val="000000" w:themeColor="text1"/>
        </w:rPr>
      </w:pPr>
      <w:r w:rsidRPr="00D72B09">
        <w:rPr>
          <w:rFonts w:ascii="Calibri" w:hAnsi="Calibri"/>
          <w:color w:val="000000" w:themeColor="text1"/>
        </w:rPr>
        <w:t xml:space="preserve">E. Hifumi, Y. Mitsuda, K. Ohara, T. Uda, J. Immunol. Methods </w:t>
      </w:r>
      <w:r w:rsidRPr="00D72B09">
        <w:rPr>
          <w:rFonts w:ascii="Calibri" w:hAnsi="Calibri"/>
          <w:b/>
          <w:color w:val="000000" w:themeColor="text1"/>
        </w:rPr>
        <w:t xml:space="preserve">269 </w:t>
      </w:r>
      <w:r w:rsidRPr="00D72B09">
        <w:rPr>
          <w:rFonts w:ascii="Calibri" w:hAnsi="Calibri"/>
          <w:color w:val="000000" w:themeColor="text1"/>
        </w:rPr>
        <w:t>(2002) 283-298.</w:t>
      </w:r>
    </w:p>
    <w:p w14:paraId="4BB84D08" w14:textId="50043226" w:rsidR="00127C78" w:rsidRPr="00D72B09" w:rsidRDefault="00127C78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Calibri" w:hAnsi="Calibri"/>
          <w:color w:val="000000" w:themeColor="text1"/>
        </w:rPr>
      </w:pPr>
      <w:r w:rsidRPr="00D72B09">
        <w:rPr>
          <w:rFonts w:ascii="Calibri" w:hAnsi="Calibri"/>
          <w:color w:val="000000" w:themeColor="text1"/>
        </w:rPr>
        <w:t xml:space="preserve">E. Hifumi, F. Morihara, K. Hatiuchi, T. Okuda, A. Nishizono, T. Uda, J. Biol. Chem. </w:t>
      </w:r>
      <w:r w:rsidRPr="00D72B09">
        <w:rPr>
          <w:rFonts w:ascii="Calibri" w:hAnsi="Calibri"/>
          <w:b/>
          <w:color w:val="000000" w:themeColor="text1"/>
        </w:rPr>
        <w:t xml:space="preserve">283 </w:t>
      </w:r>
      <w:r w:rsidRPr="00D72B09">
        <w:rPr>
          <w:rFonts w:ascii="Calibri" w:hAnsi="Calibri"/>
          <w:color w:val="000000" w:themeColor="text1"/>
        </w:rPr>
        <w:t>(2008), 899–907.</w:t>
      </w:r>
    </w:p>
    <w:p w14:paraId="6FFCD984" w14:textId="0E185D88" w:rsidR="00127C78" w:rsidRPr="00D72B09" w:rsidRDefault="00127C78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Calibri" w:hAnsi="Calibri"/>
          <w:color w:val="000000" w:themeColor="text1"/>
        </w:rPr>
      </w:pPr>
      <w:r w:rsidRPr="00D72B09">
        <w:rPr>
          <w:rFonts w:ascii="Calibri" w:hAnsi="Calibri"/>
          <w:color w:val="000000" w:themeColor="text1"/>
        </w:rPr>
        <w:t xml:space="preserve">E. Hifumi, S. Takao, N. Fujimoto, T. Uda, J. Am. Chem. Soc. </w:t>
      </w:r>
      <w:r w:rsidRPr="00D72B09">
        <w:rPr>
          <w:rFonts w:ascii="Calibri" w:hAnsi="Calibri"/>
          <w:b/>
          <w:color w:val="000000" w:themeColor="text1"/>
        </w:rPr>
        <w:t xml:space="preserve">133 </w:t>
      </w:r>
      <w:r w:rsidRPr="00D72B09">
        <w:rPr>
          <w:rFonts w:ascii="Calibri" w:hAnsi="Calibri"/>
          <w:color w:val="000000" w:themeColor="text1"/>
        </w:rPr>
        <w:t>(2011), 15015-15024.</w:t>
      </w:r>
    </w:p>
    <w:p w14:paraId="7629939A" w14:textId="6ECCDF89" w:rsidR="00F058CD" w:rsidRPr="00D72B09" w:rsidRDefault="00F058CD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Calibri" w:hAnsi="Calibri"/>
          <w:color w:val="000000" w:themeColor="text1"/>
        </w:rPr>
      </w:pPr>
      <w:r w:rsidRPr="00D72B09">
        <w:rPr>
          <w:rFonts w:ascii="Calibri" w:hAnsi="Calibri"/>
          <w:color w:val="000000" w:themeColor="text1"/>
        </w:rPr>
        <w:t xml:space="preserve">E. Hifumi, N. Fujimoto, M. Arakawa, E. Saito, S. Matsumoto, N. Kobayashi, T. Uda, J. Biol. Chem. </w:t>
      </w:r>
      <w:r w:rsidRPr="00D72B09">
        <w:rPr>
          <w:rFonts w:ascii="Calibri" w:hAnsi="Calibri"/>
          <w:b/>
          <w:color w:val="000000" w:themeColor="text1"/>
        </w:rPr>
        <w:t>288</w:t>
      </w:r>
      <w:r w:rsidRPr="00D72B09">
        <w:rPr>
          <w:rFonts w:ascii="Calibri" w:hAnsi="Calibri"/>
          <w:color w:val="000000" w:themeColor="text1"/>
        </w:rPr>
        <w:t xml:space="preserve">  (2013) </w:t>
      </w:r>
      <w:r w:rsidRPr="00D72B09">
        <w:rPr>
          <w:rFonts w:ascii="Calibri" w:eastAsia="Osaka" w:hAnsi="Calibri" w:cs="Osaka"/>
          <w:color w:val="000000" w:themeColor="text1"/>
        </w:rPr>
        <w:t>19558-19568</w:t>
      </w:r>
      <w:r w:rsidRPr="00D72B09">
        <w:rPr>
          <w:rFonts w:ascii="Calibri" w:hAnsi="Calibri"/>
          <w:color w:val="000000" w:themeColor="text1"/>
        </w:rPr>
        <w:t>.</w:t>
      </w:r>
    </w:p>
    <w:p w14:paraId="60CE5398" w14:textId="1A6ACC02" w:rsidR="00F058CD" w:rsidRPr="00D72B09" w:rsidRDefault="00F058CD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Calibri" w:hAnsi="Calibri"/>
          <w:color w:val="000000" w:themeColor="text1"/>
        </w:rPr>
      </w:pPr>
      <w:r w:rsidRPr="00D72B09">
        <w:rPr>
          <w:rFonts w:ascii="Calibri" w:hAnsi="Calibri"/>
          <w:color w:val="000000" w:themeColor="text1"/>
        </w:rPr>
        <w:t>E. Hifumi, M. Arakawa, S. Matsumoto, T. Yamamoto Y. Katayama</w:t>
      </w:r>
      <w:r w:rsidR="00E14872" w:rsidRPr="00D72B09">
        <w:rPr>
          <w:rFonts w:ascii="Calibri" w:hAnsi="Calibri"/>
          <w:color w:val="000000" w:themeColor="text1"/>
        </w:rPr>
        <w:t>,</w:t>
      </w:r>
      <w:r w:rsidR="00E14872" w:rsidRPr="00D72B09">
        <w:rPr>
          <w:rFonts w:ascii="Calibri" w:hAnsi="Calibri"/>
          <w:color w:val="000000" w:themeColor="text1"/>
          <w:vertAlign w:val="superscript"/>
        </w:rPr>
        <w:t xml:space="preserve"> </w:t>
      </w:r>
      <w:r w:rsidR="00E14872" w:rsidRPr="00D72B09">
        <w:rPr>
          <w:rFonts w:ascii="Calibri" w:hAnsi="Calibri"/>
          <w:color w:val="000000" w:themeColor="text1"/>
        </w:rPr>
        <w:t>T</w:t>
      </w:r>
      <w:r w:rsidRPr="00D72B09">
        <w:rPr>
          <w:rFonts w:ascii="Calibri" w:hAnsi="Calibri"/>
          <w:color w:val="000000" w:themeColor="text1"/>
        </w:rPr>
        <w:t xml:space="preserve">. Uda, FASEB J. </w:t>
      </w:r>
      <w:r w:rsidRPr="00D72B09">
        <w:rPr>
          <w:rFonts w:ascii="Calibri" w:hAnsi="Calibri"/>
          <w:b/>
          <w:color w:val="000000" w:themeColor="text1"/>
        </w:rPr>
        <w:t>29</w:t>
      </w:r>
      <w:r w:rsidRPr="00D72B09">
        <w:rPr>
          <w:rFonts w:ascii="Calibri" w:hAnsi="Calibri"/>
          <w:color w:val="000000" w:themeColor="text1"/>
        </w:rPr>
        <w:t xml:space="preserve"> (2015) 2347-2358.</w:t>
      </w:r>
    </w:p>
    <w:p w14:paraId="7A571BA2" w14:textId="0AFBAAAB" w:rsidR="00704BDF" w:rsidRPr="005609D6" w:rsidRDefault="00F058CD" w:rsidP="005609D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Calibri" w:hAnsi="Calibri"/>
          <w:color w:val="000000" w:themeColor="text1"/>
        </w:rPr>
      </w:pPr>
      <w:r w:rsidRPr="00D72B09">
        <w:rPr>
          <w:rFonts w:ascii="Calibri" w:hAnsi="Calibri"/>
          <w:color w:val="000000" w:themeColor="text1"/>
        </w:rPr>
        <w:t xml:space="preserve">E. Hifumi, S. Matsumoto, H. Nakashima, S. Itonaga, M. Arakawa, Y. Katayama, R. Kato, T. Uda, FASEB J. </w:t>
      </w:r>
      <w:r w:rsidRPr="00D72B09">
        <w:rPr>
          <w:rFonts w:ascii="Calibri" w:hAnsi="Calibri"/>
          <w:b/>
          <w:color w:val="000000" w:themeColor="text1"/>
        </w:rPr>
        <w:t>30</w:t>
      </w:r>
      <w:r w:rsidRPr="00D72B09">
        <w:rPr>
          <w:rFonts w:ascii="Calibri" w:hAnsi="Calibri"/>
          <w:color w:val="000000" w:themeColor="text1"/>
        </w:rPr>
        <w:t xml:space="preserve"> </w:t>
      </w:r>
      <w:r w:rsidRPr="00D72B09">
        <w:rPr>
          <w:rFonts w:ascii="Calibri" w:hAnsi="Calibri"/>
          <w:b/>
          <w:color w:val="000000" w:themeColor="text1"/>
        </w:rPr>
        <w:t>(</w:t>
      </w:r>
      <w:r w:rsidRPr="00D72B09">
        <w:rPr>
          <w:rFonts w:ascii="Calibri" w:hAnsi="Calibri"/>
          <w:color w:val="000000" w:themeColor="text1"/>
        </w:rPr>
        <w:t>2016) 895-908.</w:t>
      </w:r>
    </w:p>
    <w:p w14:paraId="1658DDE7" w14:textId="77777777" w:rsidR="00704BDF" w:rsidRPr="00D72B0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color w:val="000000" w:themeColor="text1"/>
          <w:sz w:val="22"/>
          <w:szCs w:val="22"/>
          <w:lang w:eastAsia="zh-CN"/>
        </w:rPr>
      </w:pPr>
    </w:p>
    <w:sectPr w:rsidR="00704BDF" w:rsidRPr="00D72B0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C900F" w14:textId="77777777" w:rsidR="00D72B09" w:rsidRDefault="00D72B09" w:rsidP="004F5E36">
      <w:r>
        <w:separator/>
      </w:r>
    </w:p>
  </w:endnote>
  <w:endnote w:type="continuationSeparator" w:id="0">
    <w:p w14:paraId="69800E96" w14:textId="77777777" w:rsidR="00D72B09" w:rsidRDefault="00D72B0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S PGothic">
    <w:altName w:val="ＭＳ Ｐゴシック"/>
    <w:charset w:val="80"/>
    <w:family w:val="swiss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saka">
    <w:panose1 w:val="020B0600000000000000"/>
    <w:charset w:val="4E"/>
    <w:family w:val="auto"/>
    <w:pitch w:val="variable"/>
    <w:sig w:usb0="00000001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CB6B8" w14:textId="77777777" w:rsidR="00D72B09" w:rsidRDefault="00D72B09" w:rsidP="004F5E36">
      <w:r>
        <w:separator/>
      </w:r>
    </w:p>
  </w:footnote>
  <w:footnote w:type="continuationSeparator" w:id="0">
    <w:p w14:paraId="5679101B" w14:textId="77777777" w:rsidR="00D72B09" w:rsidRDefault="00D72B09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7986D" w14:textId="77777777" w:rsidR="00D72B09" w:rsidRDefault="00D72B09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984057" wp14:editId="28E935E1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" strokecolor="#7030a0" strokeweight="2pt">
              <v:shadow on="t" opacity="24903f" mv:blur="40000f" origin=",.5" offset="0,20000emu"/>
            </v:line>
          </w:pict>
        </mc:Fallback>
      </mc:AlternateContent>
    </w:r>
    <w:r>
      <w:rPr>
        <w:noProof/>
        <w:lang w:val="en-US" w:eastAsia="ja-JP"/>
      </w:rPr>
      <w:drawing>
        <wp:anchor distT="0" distB="0" distL="114300" distR="114300" simplePos="0" relativeHeight="251662336" behindDoc="0" locked="0" layoutInCell="1" allowOverlap="1" wp14:anchorId="15C4BE46" wp14:editId="37C44C7C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CAF42" w14:textId="77777777" w:rsidR="00D72B09" w:rsidRPr="004F563B" w:rsidRDefault="00D72B09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00B70EB6" wp14:editId="09BC118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th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EUROPEAN CONGRESS OF 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</w:r>
    <w:proofErr w:type="gramStart"/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                               Florence</w:t>
    </w:r>
    <w:proofErr w:type="gramEnd"/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 15-19 September 2019</w:t>
    </w:r>
  </w:p>
  <w:p w14:paraId="22BC6F3D" w14:textId="77777777" w:rsidR="00D72B09" w:rsidRDefault="00D72B09">
    <w:pPr>
      <w:pStyle w:val="afff6"/>
    </w:pPr>
  </w:p>
  <w:p w14:paraId="32043F2B" w14:textId="77777777" w:rsidR="00D72B09" w:rsidRDefault="00D72B09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F9C888" wp14:editId="1F8ECFE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" strokecolor="#7030a0" strokeweight="2pt">
              <v:shadow on="t" opacity="24903f" mv:blur="40000f" origin=",.5" offset="0,20000emu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03BC"/>
    <w:rsid w:val="000D34BE"/>
    <w:rsid w:val="000E36F1"/>
    <w:rsid w:val="000E3A73"/>
    <w:rsid w:val="000E414A"/>
    <w:rsid w:val="000F264F"/>
    <w:rsid w:val="00127C78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2D6C0E"/>
    <w:rsid w:val="003009B7"/>
    <w:rsid w:val="0030469C"/>
    <w:rsid w:val="00322F45"/>
    <w:rsid w:val="003723D4"/>
    <w:rsid w:val="003A7D1C"/>
    <w:rsid w:val="003C2438"/>
    <w:rsid w:val="0046164A"/>
    <w:rsid w:val="00462DCD"/>
    <w:rsid w:val="00483690"/>
    <w:rsid w:val="004D1162"/>
    <w:rsid w:val="004E1180"/>
    <w:rsid w:val="004E4DD6"/>
    <w:rsid w:val="004F563B"/>
    <w:rsid w:val="004F5E36"/>
    <w:rsid w:val="005119A5"/>
    <w:rsid w:val="005274CE"/>
    <w:rsid w:val="005278B7"/>
    <w:rsid w:val="005346C8"/>
    <w:rsid w:val="005609D6"/>
    <w:rsid w:val="0059205C"/>
    <w:rsid w:val="00594E9F"/>
    <w:rsid w:val="005B308A"/>
    <w:rsid w:val="005B61E6"/>
    <w:rsid w:val="005C77E1"/>
    <w:rsid w:val="005D6A2F"/>
    <w:rsid w:val="005D6B66"/>
    <w:rsid w:val="005D718B"/>
    <w:rsid w:val="005E1A82"/>
    <w:rsid w:val="005E4CCE"/>
    <w:rsid w:val="005F0A28"/>
    <w:rsid w:val="005F0E5E"/>
    <w:rsid w:val="00600ECD"/>
    <w:rsid w:val="00620DEE"/>
    <w:rsid w:val="00625639"/>
    <w:rsid w:val="006366F8"/>
    <w:rsid w:val="0064184D"/>
    <w:rsid w:val="00660E3E"/>
    <w:rsid w:val="00662E74"/>
    <w:rsid w:val="006B01AC"/>
    <w:rsid w:val="006B4013"/>
    <w:rsid w:val="006C5579"/>
    <w:rsid w:val="00704BDF"/>
    <w:rsid w:val="00736B13"/>
    <w:rsid w:val="007447F3"/>
    <w:rsid w:val="007661C8"/>
    <w:rsid w:val="00783F5F"/>
    <w:rsid w:val="007D52CD"/>
    <w:rsid w:val="00811430"/>
    <w:rsid w:val="00813288"/>
    <w:rsid w:val="008168FC"/>
    <w:rsid w:val="00824E91"/>
    <w:rsid w:val="008479A2"/>
    <w:rsid w:val="0085687A"/>
    <w:rsid w:val="0087637F"/>
    <w:rsid w:val="008959E4"/>
    <w:rsid w:val="008A1512"/>
    <w:rsid w:val="008A4CB2"/>
    <w:rsid w:val="008C2231"/>
    <w:rsid w:val="008D0BEB"/>
    <w:rsid w:val="008E566E"/>
    <w:rsid w:val="00901EB6"/>
    <w:rsid w:val="009442DD"/>
    <w:rsid w:val="009450CE"/>
    <w:rsid w:val="0095164B"/>
    <w:rsid w:val="009846FB"/>
    <w:rsid w:val="00996483"/>
    <w:rsid w:val="009B771A"/>
    <w:rsid w:val="009D732A"/>
    <w:rsid w:val="009E788A"/>
    <w:rsid w:val="009E7FCE"/>
    <w:rsid w:val="00A1763D"/>
    <w:rsid w:val="00A17CEC"/>
    <w:rsid w:val="00A27EF0"/>
    <w:rsid w:val="00A44050"/>
    <w:rsid w:val="00A73D81"/>
    <w:rsid w:val="00A76EFC"/>
    <w:rsid w:val="00A97F29"/>
    <w:rsid w:val="00AA6394"/>
    <w:rsid w:val="00AB0964"/>
    <w:rsid w:val="00AD06DF"/>
    <w:rsid w:val="00AE377D"/>
    <w:rsid w:val="00B36542"/>
    <w:rsid w:val="00B367C4"/>
    <w:rsid w:val="00B4297B"/>
    <w:rsid w:val="00B438A4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C6DE8"/>
    <w:rsid w:val="00CD5FE2"/>
    <w:rsid w:val="00CE3CDF"/>
    <w:rsid w:val="00CF1CDD"/>
    <w:rsid w:val="00D02B4C"/>
    <w:rsid w:val="00D075E6"/>
    <w:rsid w:val="00D22D53"/>
    <w:rsid w:val="00D30AFC"/>
    <w:rsid w:val="00D43546"/>
    <w:rsid w:val="00D72B09"/>
    <w:rsid w:val="00D84576"/>
    <w:rsid w:val="00DE0019"/>
    <w:rsid w:val="00DE264A"/>
    <w:rsid w:val="00E041E7"/>
    <w:rsid w:val="00E14872"/>
    <w:rsid w:val="00E23CA1"/>
    <w:rsid w:val="00E409A8"/>
    <w:rsid w:val="00E47211"/>
    <w:rsid w:val="00E569AE"/>
    <w:rsid w:val="00E66143"/>
    <w:rsid w:val="00E7209D"/>
    <w:rsid w:val="00EA50E1"/>
    <w:rsid w:val="00EC0E13"/>
    <w:rsid w:val="00EC53D6"/>
    <w:rsid w:val="00ED691A"/>
    <w:rsid w:val="00EE0131"/>
    <w:rsid w:val="00F058CD"/>
    <w:rsid w:val="00F30C64"/>
    <w:rsid w:val="00FB730C"/>
    <w:rsid w:val="00FC2695"/>
    <w:rsid w:val="00FC3E03"/>
    <w:rsid w:val="00FD4FE1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7B18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本文 (文字)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付 (文字)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署名 (文字)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電子メール署名 (文字)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挨拶文 (文字)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結語 (文字)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メッセージ見出し (文字)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記 (文字)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Web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書式付き (文字)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本文字下げ (文字)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本文インデント (文字)"/>
    <w:basedOn w:val="a2"/>
    <w:link w:val="aff3"/>
    <w:uiPriority w:val="99"/>
    <w:semiHidden/>
    <w:rsid w:val="0003148D"/>
  </w:style>
  <w:style w:type="paragraph" w:styleId="28">
    <w:name w:val="Body Text First Indent 2"/>
    <w:basedOn w:val="aff3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本文字下げ 2 (文字)"/>
    <w:basedOn w:val="aff4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本文インデント 2 (文字)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コメント文字列 (文字)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マクロ文字列 (文字)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文末脚注文字列 (文字)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見出し 1 (文字)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見出し 2 (文字)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見出し 4 (文字)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見出し 5 (文字)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ヘッダー (文字)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フッター (文字)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本文 (文字)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付 (文字)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署名 (文字)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電子メール署名 (文字)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挨拶文 (文字)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結語 (文字)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メッセージ見出し (文字)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記 (文字)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Web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書式付き (文字)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本文字下げ (文字)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本文インデント (文字)"/>
    <w:basedOn w:val="a2"/>
    <w:link w:val="aff3"/>
    <w:uiPriority w:val="99"/>
    <w:semiHidden/>
    <w:rsid w:val="0003148D"/>
  </w:style>
  <w:style w:type="paragraph" w:styleId="28">
    <w:name w:val="Body Text First Indent 2"/>
    <w:basedOn w:val="aff3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本文字下げ 2 (文字)"/>
    <w:basedOn w:val="aff4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本文インデント 2 (文字)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コメント文字列 (文字)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マクロ文字列 (文字)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文末脚注文字列 (文字)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見出し 1 (文字)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見出し 2 (文字)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見出し 4 (文字)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見出し 5 (文字)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ヘッダー (文字)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フッター (文字)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e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44DEE-0224-084B-AFBE-37BFA057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708</Words>
  <Characters>4040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uda</cp:lastModifiedBy>
  <cp:revision>6</cp:revision>
  <cp:lastPrinted>2015-05-12T18:31:00Z</cp:lastPrinted>
  <dcterms:created xsi:type="dcterms:W3CDTF">2019-01-15T02:47:00Z</dcterms:created>
  <dcterms:modified xsi:type="dcterms:W3CDTF">2019-01-15T04:23:00Z</dcterms:modified>
</cp:coreProperties>
</file>