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B2423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3563DA3" w14:textId="77777777" w:rsidR="00540BE2" w:rsidRPr="00540BE2" w:rsidRDefault="00540BE2" w:rsidP="00540BE2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</w:pP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lastRenderedPageBreak/>
        <w:t>Morphology Analysis of W</w:t>
      </w:r>
      <w:r w:rsidRPr="00540BE2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ild-type </w:t>
      </w:r>
      <w:r w:rsidRPr="00540BE2">
        <w:rPr>
          <w:rFonts w:asciiTheme="minorHAnsi" w:eastAsia="ＭＳ Ｐゴシック" w:hAnsiTheme="minorHAnsi"/>
          <w:b/>
          <w:bCs/>
          <w:i/>
          <w:iCs/>
          <w:sz w:val="28"/>
          <w:szCs w:val="28"/>
          <w:lang w:val="en-US"/>
        </w:rPr>
        <w:t xml:space="preserve">Saccharomyces </w:t>
      </w:r>
      <w:r>
        <w:rPr>
          <w:rFonts w:asciiTheme="minorHAnsi" w:eastAsia="ＭＳ Ｐゴシック" w:hAnsiTheme="minorHAnsi"/>
          <w:b/>
          <w:bCs/>
          <w:i/>
          <w:iCs/>
          <w:sz w:val="28"/>
          <w:szCs w:val="28"/>
          <w:lang w:val="en-US"/>
        </w:rPr>
        <w:t>C</w:t>
      </w:r>
      <w:r w:rsidRPr="00540BE2">
        <w:rPr>
          <w:rFonts w:asciiTheme="minorHAnsi" w:eastAsia="ＭＳ Ｐゴシック" w:hAnsiTheme="minorHAnsi"/>
          <w:b/>
          <w:bCs/>
          <w:i/>
          <w:iCs/>
          <w:sz w:val="28"/>
          <w:szCs w:val="28"/>
          <w:lang w:val="en-US"/>
        </w:rPr>
        <w:t xml:space="preserve">erevisiae </w:t>
      </w:r>
      <w:r w:rsidRPr="00540BE2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by 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U</w:t>
      </w:r>
      <w:r w:rsidRPr="00540BE2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sing 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F</w:t>
      </w:r>
      <w:r w:rsidRPr="00540BE2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low 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P</w:t>
      </w:r>
      <w:r w:rsidRPr="00540BE2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article 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I</w:t>
      </w:r>
      <w:r w:rsidRPr="00540BE2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mage </w:t>
      </w: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A</w:t>
      </w:r>
      <w:r w:rsidRPr="00540BE2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nalyzer</w:t>
      </w:r>
    </w:p>
    <w:p w14:paraId="5E8777C5" w14:textId="77777777" w:rsidR="00704BDF" w:rsidRPr="00540BE2" w:rsidRDefault="00704BDF" w:rsidP="00704BDF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 w:eastAsia="ko-KR"/>
        </w:rPr>
      </w:pPr>
    </w:p>
    <w:p w14:paraId="0E0AAD71" w14:textId="77777777" w:rsidR="003D71F5" w:rsidRPr="003D71F5" w:rsidRDefault="003D71F5" w:rsidP="003D71F5">
      <w:pPr>
        <w:snapToGrid w:val="0"/>
        <w:spacing w:after="120"/>
        <w:jc w:val="center"/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Kento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Hyodo</w:t>
      </w:r>
      <w:proofErr w:type="spellEnd"/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3D71F5">
        <w:rPr>
          <w:rFonts w:asciiTheme="minorHAnsi" w:eastAsia="SimSun" w:hAnsiTheme="minorHAnsi" w:hint="eastAsia"/>
          <w:bCs/>
          <w:color w:val="000000"/>
          <w:sz w:val="24"/>
          <w:szCs w:val="24"/>
          <w:lang w:eastAsia="zh-CN"/>
        </w:rPr>
        <w:t>Yuto</w:t>
      </w:r>
      <w:proofErr w:type="spellEnd"/>
      <w:r w:rsidRPr="003D71F5">
        <w:rPr>
          <w:rFonts w:asciiTheme="minorHAnsi" w:eastAsia="SimSun" w:hAnsiTheme="minorHAnsi" w:hint="eastAsia"/>
          <w:bCs/>
          <w:color w:val="000000"/>
          <w:sz w:val="24"/>
          <w:szCs w:val="24"/>
          <w:lang w:eastAsia="zh-CN"/>
        </w:rPr>
        <w:t xml:space="preserve"> Harada, </w:t>
      </w:r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 xml:space="preserve">Tomoyuki Nakagawa, </w:t>
      </w:r>
      <w:proofErr w:type="spellStart"/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>Teppei</w:t>
      </w:r>
      <w:proofErr w:type="spellEnd"/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>Imaizumi</w:t>
      </w:r>
      <w:proofErr w:type="spellEnd"/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 xml:space="preserve">, </w:t>
      </w:r>
      <w:r w:rsidR="005B55C1">
        <w:rPr>
          <w:rFonts w:asciiTheme="minorHAnsi" w:eastAsia="SimSun" w:hAnsiTheme="minorHAnsi"/>
          <w:bCs/>
          <w:color w:val="000000"/>
          <w:sz w:val="24"/>
          <w:szCs w:val="24"/>
          <w:lang w:eastAsia="ja-JP"/>
        </w:rPr>
        <w:br/>
      </w:r>
      <w:proofErr w:type="spellStart"/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>Methavee</w:t>
      </w:r>
      <w:proofErr w:type="spellEnd"/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>Peanparkdee</w:t>
      </w:r>
      <w:proofErr w:type="spellEnd"/>
      <w:r w:rsidRPr="003D71F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 xml:space="preserve"> and Satoshi Iwamoto</w:t>
      </w:r>
      <w:r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>*</w:t>
      </w:r>
    </w:p>
    <w:p w14:paraId="559BA0C2" w14:textId="6718C77A" w:rsidR="003D71F5" w:rsidRPr="00F571FD" w:rsidRDefault="00DE0019" w:rsidP="00F571FD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eastAsia="SimSun"/>
          <w:color w:val="000000"/>
          <w:lang w:val="en-US" w:eastAsia="zh-CN"/>
        </w:rPr>
        <w:t xml:space="preserve"> </w:t>
      </w:r>
      <w:r w:rsidR="003D71F5" w:rsidRPr="005B55C1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Faculty of Applied Biological Sciences Gifu University</w:t>
      </w:r>
      <w:r w:rsidR="003D71F5" w:rsidRPr="005B55C1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br/>
        <w:t>1-1,Yanagido</w:t>
      </w:r>
      <w:proofErr w:type="gramStart"/>
      <w:r w:rsidR="003D71F5" w:rsidRPr="005B55C1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,Gifu</w:t>
      </w:r>
      <w:proofErr w:type="gramEnd"/>
      <w:r w:rsidR="003D71F5" w:rsidRPr="005B55C1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 501-1193, Japan</w:t>
      </w:r>
      <w:r w:rsidR="003D71F5" w:rsidRPr="005B55C1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br/>
      </w:r>
    </w:p>
    <w:p w14:paraId="4E731322" w14:textId="03943097" w:rsidR="003D71F5" w:rsidRPr="005B55C1" w:rsidRDefault="00704BDF" w:rsidP="003D71F5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/>
        </w:rPr>
      </w:pPr>
      <w:r w:rsidRPr="005B55C1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*Corresponding author</w:t>
      </w:r>
      <w:r w:rsidRPr="005B55C1">
        <w:rPr>
          <w:rFonts w:asciiTheme="minorHAnsi" w:eastAsia="ＭＳ Ｐゴシック" w:hAnsiTheme="minorHAnsi"/>
          <w:bCs/>
          <w:i/>
          <w:iCs/>
          <w:sz w:val="20"/>
          <w:lang w:val="en-US" w:eastAsia="ko-KR"/>
        </w:rPr>
        <w:t>:</w:t>
      </w:r>
      <w:r w:rsidR="003D71F5" w:rsidRPr="005B55C1">
        <w:rPr>
          <w:rFonts w:asciiTheme="minorHAnsi" w:eastAsia="ＭＳ Ｐゴシック" w:hAnsiTheme="minorHAnsi"/>
          <w:bCs/>
          <w:i/>
          <w:iCs/>
          <w:sz w:val="20"/>
          <w:lang w:val="en-US"/>
        </w:rPr>
        <w:t> </w:t>
      </w:r>
      <w:hyperlink r:id="rId11" w:history="1">
        <w:r w:rsidR="003D71F5" w:rsidRPr="005B55C1">
          <w:rPr>
            <w:rFonts w:asciiTheme="minorHAnsi" w:hAnsiTheme="minorHAnsi"/>
            <w:i/>
            <w:sz w:val="20"/>
            <w:lang w:val="en-US"/>
          </w:rPr>
          <w:t>isatoshi@gifu-u.ac.jp</w:t>
        </w:r>
      </w:hyperlink>
    </w:p>
    <w:p w14:paraId="2FB1E555" w14:textId="77777777" w:rsidR="00704BDF" w:rsidRPr="00DE0019" w:rsidRDefault="00704BDF" w:rsidP="00704BDF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/>
        </w:rPr>
      </w:pPr>
    </w:p>
    <w:p w14:paraId="56B7A98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422E353" w14:textId="7A263403" w:rsidR="000C5B47" w:rsidRPr="001F7BC2" w:rsidRDefault="000C5B4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F7BC2">
        <w:rPr>
          <w:rFonts w:asciiTheme="minorHAnsi" w:hAnsiTheme="minorHAnsi"/>
          <w:lang w:val="en-GB"/>
        </w:rPr>
        <w:t xml:space="preserve">The particle size and circularity of </w:t>
      </w:r>
      <w:r w:rsidR="001F7BC2">
        <w:rPr>
          <w:rFonts w:asciiTheme="minorHAnsi" w:eastAsia="ＭＳ Ｐゴシック" w:hAnsiTheme="minorHAnsi"/>
          <w:bCs/>
        </w:rPr>
        <w:t>w</w:t>
      </w:r>
      <w:r w:rsidR="001F7BC2" w:rsidRPr="001F7BC2">
        <w:rPr>
          <w:rFonts w:asciiTheme="minorHAnsi" w:eastAsia="ＭＳ Ｐゴシック" w:hAnsiTheme="minorHAnsi"/>
          <w:bCs/>
        </w:rPr>
        <w:t xml:space="preserve">ild-type </w:t>
      </w:r>
      <w:r w:rsidR="001F7BC2" w:rsidRPr="001F7BC2">
        <w:rPr>
          <w:rFonts w:asciiTheme="minorHAnsi" w:eastAsia="ＭＳ Ｐゴシック" w:hAnsiTheme="minorHAnsi"/>
          <w:bCs/>
          <w:i/>
          <w:iCs/>
        </w:rPr>
        <w:t xml:space="preserve">Saccharomyces </w:t>
      </w:r>
      <w:proofErr w:type="spellStart"/>
      <w:r w:rsidR="001F7BC2">
        <w:rPr>
          <w:rFonts w:asciiTheme="minorHAnsi" w:eastAsia="ＭＳ Ｐゴシック" w:hAnsiTheme="minorHAnsi"/>
          <w:bCs/>
          <w:i/>
          <w:iCs/>
        </w:rPr>
        <w:t>c</w:t>
      </w:r>
      <w:r w:rsidR="001F7BC2" w:rsidRPr="001F7BC2">
        <w:rPr>
          <w:rFonts w:asciiTheme="minorHAnsi" w:eastAsia="ＭＳ Ｐゴシック" w:hAnsiTheme="minorHAnsi"/>
          <w:bCs/>
          <w:i/>
          <w:iCs/>
        </w:rPr>
        <w:t>erevisiae</w:t>
      </w:r>
      <w:proofErr w:type="spellEnd"/>
      <w:r w:rsidRPr="001F7BC2">
        <w:rPr>
          <w:rFonts w:asciiTheme="minorHAnsi" w:hAnsiTheme="minorHAnsi"/>
          <w:lang w:val="en-GB"/>
        </w:rPr>
        <w:t xml:space="preserve"> </w:t>
      </w:r>
      <w:r w:rsidR="00C21EF3" w:rsidRPr="001F7BC2">
        <w:rPr>
          <w:rFonts w:asciiTheme="minorHAnsi" w:hAnsiTheme="minorHAnsi"/>
          <w:lang w:val="en-GB"/>
        </w:rPr>
        <w:t>were</w:t>
      </w:r>
      <w:r w:rsidRPr="001F7BC2">
        <w:rPr>
          <w:rFonts w:asciiTheme="minorHAnsi" w:hAnsiTheme="minorHAnsi"/>
          <w:lang w:val="en-GB"/>
        </w:rPr>
        <w:t xml:space="preserve"> calculated</w:t>
      </w:r>
      <w:r w:rsidR="00C21EF3" w:rsidRPr="001F7BC2">
        <w:rPr>
          <w:rFonts w:asciiTheme="minorHAnsi" w:hAnsiTheme="minorHAnsi"/>
          <w:lang w:val="en-GB"/>
        </w:rPr>
        <w:t>.</w:t>
      </w:r>
      <w:r w:rsidRPr="001F7BC2">
        <w:rPr>
          <w:rFonts w:asciiTheme="minorHAnsi" w:hAnsiTheme="minorHAnsi"/>
          <w:lang w:val="en-GB"/>
        </w:rPr>
        <w:t xml:space="preserve"> </w:t>
      </w:r>
    </w:p>
    <w:p w14:paraId="5EEF43A2" w14:textId="3CBD360D" w:rsidR="009C59AE" w:rsidRPr="009C59AE" w:rsidRDefault="001F7BC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F7BC2">
        <w:rPr>
          <w:rFonts w:asciiTheme="minorHAnsi" w:eastAsia="ＭＳ Ｐゴシック" w:hAnsiTheme="minorHAnsi"/>
          <w:bCs/>
          <w:i/>
          <w:iCs/>
        </w:rPr>
        <w:t xml:space="preserve">Saccharomyces </w:t>
      </w:r>
      <w:proofErr w:type="spellStart"/>
      <w:r>
        <w:rPr>
          <w:rFonts w:asciiTheme="minorHAnsi" w:eastAsia="ＭＳ Ｐゴシック" w:hAnsiTheme="minorHAnsi"/>
          <w:bCs/>
          <w:i/>
          <w:iCs/>
        </w:rPr>
        <w:t>c</w:t>
      </w:r>
      <w:r w:rsidRPr="001F7BC2">
        <w:rPr>
          <w:rFonts w:asciiTheme="minorHAnsi" w:eastAsia="ＭＳ Ｐゴシック" w:hAnsiTheme="minorHAnsi"/>
          <w:bCs/>
          <w:i/>
          <w:iCs/>
        </w:rPr>
        <w:t>erevisiae</w:t>
      </w:r>
      <w:proofErr w:type="spellEnd"/>
      <w:r>
        <w:rPr>
          <w:rFonts w:asciiTheme="minorHAnsi" w:hAnsiTheme="minorHAnsi"/>
          <w:lang w:val="en-GB"/>
        </w:rPr>
        <w:t xml:space="preserve"> </w:t>
      </w:r>
      <w:r w:rsidRPr="009C59AE">
        <w:rPr>
          <w:rFonts w:asciiTheme="minorHAnsi" w:hAnsiTheme="minorHAnsi"/>
          <w:lang w:val="en-GB"/>
        </w:rPr>
        <w:t xml:space="preserve">could be </w:t>
      </w:r>
      <w:r>
        <w:rPr>
          <w:rFonts w:asciiTheme="minorHAnsi" w:hAnsiTheme="minorHAnsi"/>
          <w:lang w:val="en-GB"/>
        </w:rPr>
        <w:t xml:space="preserve">classified </w:t>
      </w:r>
      <w:r>
        <w:rPr>
          <w:rFonts w:asciiTheme="minorHAnsi" w:hAnsiTheme="minorHAnsi"/>
          <w:lang w:eastAsia="ja-JP"/>
        </w:rPr>
        <w:t xml:space="preserve">as </w:t>
      </w:r>
      <w:r w:rsidR="009C59AE" w:rsidRPr="009C59AE">
        <w:rPr>
          <w:rFonts w:asciiTheme="minorHAnsi" w:hAnsiTheme="minorHAnsi"/>
          <w:lang w:val="en-GB"/>
        </w:rPr>
        <w:t xml:space="preserve">budding and non-budding </w:t>
      </w:r>
      <w:r w:rsidR="00C21EF3">
        <w:rPr>
          <w:rFonts w:asciiTheme="minorHAnsi" w:hAnsiTheme="minorHAnsi"/>
          <w:lang w:val="en-GB"/>
        </w:rPr>
        <w:t xml:space="preserve">by the </w:t>
      </w:r>
      <w:r w:rsidR="00C21EF3">
        <w:rPr>
          <w:rFonts w:asciiTheme="minorHAnsi" w:hAnsiTheme="minorHAnsi"/>
        </w:rPr>
        <w:t>image</w:t>
      </w:r>
      <w:r>
        <w:rPr>
          <w:rFonts w:asciiTheme="minorHAnsi" w:hAnsiTheme="minorHAnsi"/>
        </w:rPr>
        <w:t>s</w:t>
      </w:r>
      <w:r w:rsidR="00C21EF3">
        <w:rPr>
          <w:rFonts w:asciiTheme="minorHAnsi" w:hAnsiTheme="minorHAnsi"/>
        </w:rPr>
        <w:t>.</w:t>
      </w:r>
    </w:p>
    <w:p w14:paraId="1C028268" w14:textId="0B9CC127" w:rsidR="00704BDF" w:rsidRPr="00EC66CC" w:rsidRDefault="009643C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 xml:space="preserve">The </w:t>
      </w:r>
      <w:r w:rsidRPr="009643C6">
        <w:rPr>
          <w:rFonts w:asciiTheme="minorHAnsi" w:hAnsiTheme="minorHAnsi"/>
          <w:lang w:val="en-GB"/>
        </w:rPr>
        <w:t xml:space="preserve">ratio of budding yeast </w:t>
      </w:r>
      <w:proofErr w:type="spellStart"/>
      <w:r w:rsidR="00A12A3A">
        <w:rPr>
          <w:rFonts w:asciiTheme="minorHAnsi" w:hAnsiTheme="minorHAnsi"/>
          <w:lang w:eastAsia="ja-JP"/>
        </w:rPr>
        <w:t>caluculated</w:t>
      </w:r>
      <w:proofErr w:type="spellEnd"/>
      <w:r w:rsidR="00A12A3A">
        <w:rPr>
          <w:rFonts w:asciiTheme="minorHAnsi" w:hAnsiTheme="minorHAnsi"/>
          <w:lang w:eastAsia="ja-JP"/>
        </w:rPr>
        <w:t xml:space="preserve"> from the </w:t>
      </w:r>
      <w:proofErr w:type="spellStart"/>
      <w:r w:rsidR="00A12A3A">
        <w:rPr>
          <w:rFonts w:asciiTheme="minorHAnsi" w:hAnsiTheme="minorHAnsi"/>
          <w:lang w:eastAsia="ja-JP"/>
        </w:rPr>
        <w:t>imagies</w:t>
      </w:r>
      <w:proofErr w:type="spellEnd"/>
      <w:r w:rsidR="00A12A3A">
        <w:rPr>
          <w:rFonts w:asciiTheme="minorHAnsi" w:hAnsiTheme="minorHAnsi"/>
          <w:lang w:eastAsia="ja-JP"/>
        </w:rPr>
        <w:t xml:space="preserve"> would be a benchmark </w:t>
      </w:r>
      <w:r w:rsidRPr="009643C6">
        <w:rPr>
          <w:rFonts w:asciiTheme="minorHAnsi" w:hAnsiTheme="minorHAnsi"/>
          <w:lang w:val="en-GB"/>
        </w:rPr>
        <w:t>in</w:t>
      </w:r>
      <w:r w:rsidRPr="009643C6">
        <w:rPr>
          <w:rFonts w:asciiTheme="minorHAnsi" w:eastAsia="ＭＳ Ｐゴシック" w:hAnsiTheme="minorHAnsi"/>
          <w:sz w:val="22"/>
          <w:szCs w:val="22"/>
          <w:lang w:val="en-GB" w:eastAsia="ja-JP"/>
        </w:rPr>
        <w:t xml:space="preserve"> </w:t>
      </w:r>
      <w:r w:rsidRPr="009643C6">
        <w:rPr>
          <w:rFonts w:asciiTheme="minorHAnsi" w:hAnsiTheme="minorHAnsi"/>
          <w:lang w:val="en-GB"/>
        </w:rPr>
        <w:t>culture</w:t>
      </w:r>
      <w:r w:rsidR="00A12A3A">
        <w:rPr>
          <w:rFonts w:asciiTheme="minorHAnsi" w:hAnsiTheme="minorHAnsi"/>
          <w:lang w:val="en-GB"/>
        </w:rPr>
        <w:t>.</w:t>
      </w:r>
      <w:r w:rsidRPr="009643C6">
        <w:rPr>
          <w:rFonts w:asciiTheme="minorHAnsi" w:hAnsiTheme="minorHAnsi"/>
          <w:lang w:val="en-GB"/>
        </w:rPr>
        <w:t xml:space="preserve"> </w:t>
      </w:r>
    </w:p>
    <w:p w14:paraId="16F88AF9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B9285A2" w14:textId="77777777" w:rsidR="00BC66F0" w:rsidRDefault="00704BDF" w:rsidP="00BC66F0">
      <w:pPr>
        <w:snapToGrid w:val="0"/>
        <w:spacing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 xml:space="preserve">1. </w:t>
      </w:r>
      <w:proofErr w:type="spellStart"/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Introduction</w:t>
      </w:r>
    </w:p>
    <w:p w14:paraId="66961AC4" w14:textId="044DA1C5" w:rsidR="005B55C1" w:rsidRPr="00BC66F0" w:rsidRDefault="00BC66F0" w:rsidP="00BC66F0">
      <w:pPr>
        <w:snapToGrid w:val="0"/>
        <w:spacing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Fermatation</w:t>
      </w:r>
      <w:proofErr w:type="spellEnd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processes in food industries are one of the most important key steps to determine the quality of the food. It has been </w:t>
      </w:r>
      <w:proofErr w:type="spellStart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reqired</w:t>
      </w:r>
      <w:proofErr w:type="spellEnd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to set </w:t>
      </w:r>
      <w:proofErr w:type="gramStart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an</w:t>
      </w:r>
      <w:proofErr w:type="gramEnd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good parameter to </w:t>
      </w:r>
      <w:proofErr w:type="spellStart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moniter</w:t>
      </w:r>
      <w:proofErr w:type="spellEnd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the </w:t>
      </w:r>
      <w:proofErr w:type="spellStart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fermatation</w:t>
      </w:r>
      <w:proofErr w:type="spellEnd"/>
      <w:r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 processes. </w:t>
      </w:r>
      <w:r w:rsidR="003D71F5" w:rsidRPr="000C5B47">
        <w:rPr>
          <w:rFonts w:asciiTheme="minorHAnsi" w:eastAsia="ＭＳ Ｐゴシック" w:hAnsiTheme="minorHAnsi"/>
          <w:sz w:val="22"/>
          <w:szCs w:val="22"/>
        </w:rPr>
        <w:t xml:space="preserve">The growth of </w:t>
      </w:r>
      <w:r w:rsidR="001F7BC2" w:rsidRPr="003D71F5">
        <w:rPr>
          <w:rFonts w:asciiTheme="minorHAnsi" w:eastAsia="ＭＳ Ｐゴシック" w:hAnsiTheme="minorHAnsi"/>
          <w:i/>
          <w:iCs/>
          <w:color w:val="000000"/>
          <w:sz w:val="22"/>
          <w:szCs w:val="22"/>
        </w:rPr>
        <w:t xml:space="preserve">Saccharomyces </w:t>
      </w:r>
      <w:proofErr w:type="spellStart"/>
      <w:r w:rsidR="001F7BC2" w:rsidRPr="003D71F5">
        <w:rPr>
          <w:rFonts w:asciiTheme="minorHAnsi" w:eastAsia="ＭＳ Ｐゴシック" w:hAnsiTheme="minorHAnsi"/>
          <w:i/>
          <w:iCs/>
          <w:color w:val="000000"/>
          <w:sz w:val="22"/>
          <w:szCs w:val="22"/>
        </w:rPr>
        <w:t>cerevisiae</w:t>
      </w:r>
      <w:proofErr w:type="spellEnd"/>
      <w:r>
        <w:rPr>
          <w:rFonts w:asciiTheme="minorHAnsi" w:eastAsia="ＭＳ Ｐゴシック" w:hAnsiTheme="minorHAnsi"/>
          <w:sz w:val="22"/>
          <w:szCs w:val="22"/>
        </w:rPr>
        <w:t>, widely used for fermentation,</w:t>
      </w:r>
      <w:r w:rsidR="003D71F5" w:rsidRPr="000C5B47">
        <w:rPr>
          <w:rFonts w:asciiTheme="minorHAnsi" w:eastAsia="ＭＳ Ｐゴシック" w:hAnsiTheme="minorHAnsi"/>
          <w:sz w:val="22"/>
          <w:szCs w:val="22"/>
        </w:rPr>
        <w:t xml:space="preserve"> which affects their shapes and sizes, depends on various conditions such as incubation time, oxygen concentration, pH, and temperature. </w:t>
      </w:r>
      <w:r w:rsidR="003D71F5" w:rsidRPr="000C5B47">
        <w:rPr>
          <w:rFonts w:asciiTheme="minorHAnsi" w:eastAsia="ＭＳ Ｐゴシック" w:hAnsiTheme="minorHAnsi"/>
          <w:sz w:val="22"/>
          <w:szCs w:val="22"/>
          <w:lang w:val="en-US"/>
        </w:rPr>
        <w:t>This study aimed to evaluate the optimum growth conditions of wild-type Saccharomyces cerevisiae by using simple, easy, and rapid technique, namely Flow Particle Image Analyzer (FPIA-3000)</w:t>
      </w:r>
      <w:r w:rsidR="003D71F5" w:rsidRPr="000C5B47">
        <w:rPr>
          <w:rFonts w:asciiTheme="minorHAnsi" w:eastAsia="ＭＳ Ｐゴシック" w:hAnsiTheme="minorHAnsi"/>
          <w:sz w:val="22"/>
          <w:szCs w:val="22"/>
        </w:rPr>
        <w:t xml:space="preserve"> which could provide the image of individual particle of wild-yeast in short time. In this study, the effect of incubation time</w:t>
      </w:r>
      <w:r w:rsidR="007C4E36" w:rsidRPr="000C5B47">
        <w:rPr>
          <w:rFonts w:asciiTheme="minorHAnsi" w:eastAsia="ＭＳ Ｐゴシック" w:hAnsiTheme="minorHAnsi"/>
          <w:sz w:val="22"/>
          <w:szCs w:val="22"/>
          <w:lang w:val="en-US" w:eastAsia="ja-JP"/>
        </w:rPr>
        <w:t>,</w:t>
      </w:r>
      <w:r w:rsidR="003D71F5" w:rsidRPr="000C5B47">
        <w:rPr>
          <w:rFonts w:asciiTheme="minorHAnsi" w:eastAsia="ＭＳ Ｐゴシック" w:hAnsiTheme="minorHAnsi"/>
          <w:sz w:val="22"/>
          <w:szCs w:val="22"/>
        </w:rPr>
        <w:t xml:space="preserve"> oxygen concentration</w:t>
      </w:r>
      <w:r w:rsidR="007C4E36" w:rsidRPr="000C5B47">
        <w:rPr>
          <w:rFonts w:asciiTheme="minorHAnsi" w:eastAsia="ＭＳ Ｐゴシック" w:hAnsiTheme="minorHAnsi"/>
          <w:sz w:val="22"/>
          <w:szCs w:val="22"/>
        </w:rPr>
        <w:t xml:space="preserve"> and</w:t>
      </w:r>
      <w:r w:rsidR="00175C18" w:rsidRPr="000C5B47">
        <w:rPr>
          <w:rFonts w:asciiTheme="minorHAnsi" w:eastAsia="ＭＳ Ｐゴシック" w:hAnsiTheme="minorHAnsi"/>
          <w:sz w:val="22"/>
          <w:szCs w:val="22"/>
        </w:rPr>
        <w:t xml:space="preserve"> </w:t>
      </w:r>
      <w:r w:rsidR="007C4E36" w:rsidRPr="000C5B47">
        <w:rPr>
          <w:rFonts w:asciiTheme="minorHAnsi" w:eastAsia="ＭＳ Ｐゴシック" w:hAnsiTheme="minorHAnsi"/>
          <w:sz w:val="22"/>
          <w:szCs w:val="22"/>
          <w:lang w:eastAsia="ja-JP"/>
        </w:rPr>
        <w:t>ethanol concentration in culture</w:t>
      </w:r>
      <w:r w:rsidR="007C4E36" w:rsidRPr="000C5B47">
        <w:rPr>
          <w:rFonts w:asciiTheme="minorHAnsi" w:eastAsia="ＭＳ Ｐゴシック" w:hAnsiTheme="minorHAnsi"/>
          <w:sz w:val="22"/>
          <w:szCs w:val="22"/>
        </w:rPr>
        <w:t xml:space="preserve"> </w:t>
      </w:r>
      <w:r w:rsidR="003D71F5" w:rsidRPr="000C5B47">
        <w:rPr>
          <w:rFonts w:asciiTheme="minorHAnsi" w:eastAsia="ＭＳ Ｐゴシック" w:hAnsiTheme="minorHAnsi"/>
          <w:sz w:val="22"/>
          <w:szCs w:val="22"/>
        </w:rPr>
        <w:t xml:space="preserve">on the growth pattern of yeast was focused and evaluated by FPIA-3000. </w:t>
      </w:r>
    </w:p>
    <w:p w14:paraId="278DB41C" w14:textId="77777777" w:rsidR="00A73CC1" w:rsidRPr="003D71F5" w:rsidRDefault="00A73CC1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eastAsia="ja-JP"/>
        </w:rPr>
      </w:pPr>
    </w:p>
    <w:p w14:paraId="218792F4" w14:textId="77777777" w:rsidR="00BC66F0" w:rsidRDefault="00704BDF" w:rsidP="00BC66F0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BB44254" w14:textId="62C162EF" w:rsidR="0026693D" w:rsidRPr="00BC66F0" w:rsidRDefault="003D71F5" w:rsidP="00410228">
      <w:pPr>
        <w:snapToGrid w:val="0"/>
        <w:spacing w:before="240" w:line="300" w:lineRule="auto"/>
        <w:jc w:val="left"/>
        <w:rPr>
          <w:rFonts w:asciiTheme="minorHAnsi" w:eastAsia="ＭＳ Ｐゴシック" w:hAnsiTheme="minorHAnsi"/>
          <w:color w:val="000000"/>
          <w:sz w:val="22"/>
          <w:szCs w:val="22"/>
        </w:rPr>
      </w:pPr>
      <w:r w:rsidRPr="003D71F5">
        <w:rPr>
          <w:rFonts w:asciiTheme="minorHAnsi" w:eastAsia="ＭＳ Ｐゴシック" w:hAnsiTheme="minorHAnsi"/>
          <w:i/>
          <w:iCs/>
          <w:color w:val="000000"/>
          <w:sz w:val="22"/>
          <w:szCs w:val="22"/>
        </w:rPr>
        <w:t xml:space="preserve">Saccharomyces cerevisiae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strain BY 4741 was grown in YPD </w:t>
      </w:r>
      <w:r w:rsidR="00BC66F0" w:rsidRPr="00FB71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medium </w:t>
      </w:r>
      <w:r w:rsidR="00FB7197" w:rsidRPr="00FB71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(2% high </w:t>
      </w:r>
      <w:proofErr w:type="spellStart"/>
      <w:r w:rsidR="00FB7197" w:rsidRPr="00FB71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polypeptone</w:t>
      </w:r>
      <w:proofErr w:type="spellEnd"/>
      <w:r w:rsidR="00FB7197" w:rsidRPr="00FB71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1% yeast extract and 2% glucose)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. In order to </w:t>
      </w:r>
      <w:r w:rsidR="00FB7197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evaluate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the </w:t>
      </w:r>
      <w:r w:rsidR="00FB7197">
        <w:rPr>
          <w:rFonts w:asciiTheme="minorHAnsi" w:eastAsia="ＭＳ Ｐゴシック" w:hAnsiTheme="minorHAnsi"/>
          <w:color w:val="000000"/>
          <w:sz w:val="22"/>
          <w:szCs w:val="22"/>
        </w:rPr>
        <w:t xml:space="preserve">effect of </w:t>
      </w:r>
      <w:r w:rsidR="00FB7197"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oxygen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concentration </w:t>
      </w:r>
      <w:r w:rsidR="00FB7197">
        <w:rPr>
          <w:rFonts w:asciiTheme="minorHAnsi" w:eastAsia="ＭＳ Ｐゴシック" w:hAnsiTheme="minorHAnsi"/>
          <w:color w:val="000000"/>
          <w:sz w:val="22"/>
          <w:szCs w:val="22"/>
        </w:rPr>
        <w:t xml:space="preserve">on </w:t>
      </w:r>
      <w:proofErr w:type="spellStart"/>
      <w:r w:rsidR="00FB7197">
        <w:rPr>
          <w:rFonts w:asciiTheme="minorHAnsi" w:eastAsia="ＭＳ Ｐゴシック" w:hAnsiTheme="minorHAnsi"/>
          <w:color w:val="000000"/>
          <w:sz w:val="22"/>
          <w:szCs w:val="22"/>
        </w:rPr>
        <w:t>molphology</w:t>
      </w:r>
      <w:proofErr w:type="spellEnd"/>
      <w:r w:rsidR="00FB7197">
        <w:rPr>
          <w:rFonts w:asciiTheme="minorHAnsi" w:eastAsia="ＭＳ Ｐゴシック" w:hAnsiTheme="minorHAnsi"/>
          <w:color w:val="000000"/>
          <w:sz w:val="22"/>
          <w:szCs w:val="22"/>
        </w:rPr>
        <w:t xml:space="preserve"> of microorganisms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, the wild </w:t>
      </w:r>
      <w:r w:rsidR="00C543F4">
        <w:rPr>
          <w:rFonts w:asciiTheme="minorHAnsi" w:eastAsia="ＭＳ Ｐゴシック" w:hAnsiTheme="minorHAnsi"/>
          <w:color w:val="000000"/>
          <w:sz w:val="22"/>
          <w:szCs w:val="22"/>
        </w:rPr>
        <w:t xml:space="preserve">type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yeast was grown in YPD medium and incubated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lastRenderedPageBreak/>
        <w:t>under 2 different conditions</w:t>
      </w:r>
      <w:r w:rsidR="00FB7197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67361C">
        <w:rPr>
          <w:rFonts w:asciiTheme="minorHAnsi" w:eastAsia="ＭＳ Ｐゴシック" w:hAnsiTheme="minorHAnsi"/>
          <w:color w:val="000000"/>
          <w:sz w:val="22"/>
          <w:szCs w:val="22"/>
        </w:rPr>
        <w:t xml:space="preserve">described </w:t>
      </w:r>
      <w:r w:rsidR="00FB7197">
        <w:rPr>
          <w:rFonts w:asciiTheme="minorHAnsi" w:eastAsia="ＭＳ Ｐゴシック" w:hAnsiTheme="minorHAnsi"/>
          <w:color w:val="000000"/>
          <w:sz w:val="22"/>
          <w:szCs w:val="22"/>
        </w:rPr>
        <w:t>below.</w:t>
      </w:r>
      <w:r w:rsidR="0067361C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410228">
        <w:rPr>
          <w:rFonts w:asciiTheme="minorHAnsi" w:eastAsia="ＭＳ Ｐゴシック" w:hAnsiTheme="minorHAnsi"/>
          <w:color w:val="000000"/>
          <w:sz w:val="22"/>
          <w:szCs w:val="22"/>
        </w:rPr>
        <w:br/>
      </w:r>
      <w:r w:rsidR="00FB7197">
        <w:rPr>
          <w:rFonts w:asciiTheme="minorHAnsi" w:eastAsia="ＭＳ Ｐゴシック" w:hAnsiTheme="minorHAnsi"/>
          <w:color w:val="000000"/>
          <w:sz w:val="22"/>
          <w:szCs w:val="22"/>
        </w:rPr>
        <w:t>Condition 1:</w:t>
      </w:r>
      <w:r w:rsidR="0067361C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67361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</w:t>
      </w:r>
      <w:r w:rsidR="00FB7197" w:rsidRPr="00FB71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tatic culture in a closed vessel with an </w:t>
      </w:r>
      <w:proofErr w:type="spellStart"/>
      <w:r w:rsidR="00FB7197" w:rsidRPr="00FB71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AnaeroPack</w:t>
      </w:r>
      <w:proofErr w:type="spellEnd"/>
      <w:r w:rsidR="00FB7197" w:rsidRPr="00FB71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>(</w:t>
      </w:r>
      <w:r w:rsidR="0072682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</w:t>
      </w:r>
      <w:r w:rsidR="00726828" w:rsidRPr="00FB71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naero</w:t>
      </w:r>
      <w:r w:rsidR="0072682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bic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>)</w:t>
      </w:r>
      <w:r w:rsidR="00726828">
        <w:rPr>
          <w:rFonts w:asciiTheme="minorHAnsi" w:eastAsia="ＭＳ Ｐゴシック" w:hAnsiTheme="minorHAnsi"/>
          <w:color w:val="000000"/>
          <w:sz w:val="22"/>
          <w:szCs w:val="22"/>
        </w:rPr>
        <w:t>.</w:t>
      </w:r>
      <w:r w:rsidR="00BC66F0">
        <w:rPr>
          <w:rFonts w:asciiTheme="minorHAnsi" w:eastAsia="ＭＳ Ｐゴシック" w:hAnsiTheme="minorHAnsi"/>
          <w:color w:val="000000"/>
          <w:sz w:val="22"/>
          <w:szCs w:val="22"/>
        </w:rPr>
        <w:br/>
      </w:r>
      <w:r w:rsidR="0067361C" w:rsidRPr="0067361C">
        <w:rPr>
          <w:rFonts w:asciiTheme="minorHAnsi" w:eastAsia="ＭＳ Ｐゴシック" w:hAnsiTheme="minorHAnsi"/>
          <w:bCs/>
          <w:color w:val="000000"/>
          <w:sz w:val="22"/>
          <w:szCs w:val="22"/>
          <w:lang w:val="en-US"/>
        </w:rPr>
        <w:t>Condition2</w:t>
      </w:r>
      <w:r w:rsidR="0067361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: s</w:t>
      </w:r>
      <w:r w:rsidR="0067361C" w:rsidRPr="0067361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haking culture in an Erlenmeyer Flasks with </w:t>
      </w:r>
      <w:proofErr w:type="gramStart"/>
      <w:r w:rsidR="0067361C" w:rsidRPr="0067361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baffles</w:t>
      </w:r>
      <w:r w:rsidR="0067361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(</w:t>
      </w:r>
      <w:proofErr w:type="gramEnd"/>
      <w:r w:rsidR="00726828">
        <w:rPr>
          <w:rFonts w:asciiTheme="minorHAnsi" w:eastAsia="ＭＳ Ｐゴシック" w:hAnsiTheme="minorHAnsi"/>
          <w:color w:val="000000"/>
          <w:sz w:val="22"/>
          <w:szCs w:val="22"/>
        </w:rPr>
        <w:t>aerobic</w:t>
      </w:r>
      <w:r w:rsidR="0067361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</w:t>
      </w:r>
      <w:r w:rsidR="0072682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BC66F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br/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>After incubation, a 5.0 ml of sample was applied to FPIA to obtain image parameters of the samples.</w:t>
      </w:r>
      <w:r w:rsidR="003B534F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>G</w:t>
      </w:r>
      <w:r w:rsidR="003B534F" w:rsidRPr="0026693D">
        <w:rPr>
          <w:rFonts w:asciiTheme="minorHAnsi" w:eastAsia="ＭＳ Ｐゴシック" w:hAnsiTheme="minorHAnsi"/>
          <w:color w:val="000000"/>
          <w:sz w:val="22"/>
          <w:szCs w:val="22"/>
          <w:lang w:eastAsia="ja-JP"/>
        </w:rPr>
        <w:t>as chromatograph</w:t>
      </w:r>
      <w:r w:rsidR="00740ECE">
        <w:rPr>
          <w:rFonts w:asciiTheme="minorHAnsi" w:eastAsia="ＭＳ Ｐゴシック" w:hAnsiTheme="minorHAnsi"/>
          <w:color w:val="000000"/>
          <w:sz w:val="22"/>
          <w:szCs w:val="22"/>
          <w:lang w:eastAsia="ja-JP"/>
        </w:rPr>
        <w:t>y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  <w:lang w:eastAsia="ja-JP"/>
        </w:rPr>
        <w:t xml:space="preserve"> was used to </w:t>
      </w:r>
      <w:proofErr w:type="gramStart"/>
      <w:r w:rsidR="00E64A2A">
        <w:rPr>
          <w:rFonts w:asciiTheme="minorHAnsi" w:eastAsia="ＭＳ Ｐゴシック" w:hAnsiTheme="minorHAnsi"/>
          <w:color w:val="000000"/>
          <w:sz w:val="22"/>
          <w:szCs w:val="22"/>
          <w:lang w:eastAsia="ja-JP"/>
        </w:rPr>
        <w:t>determined</w:t>
      </w:r>
      <w:proofErr w:type="gramEnd"/>
      <w:r w:rsidR="00E64A2A">
        <w:rPr>
          <w:rFonts w:asciiTheme="minorHAnsi" w:eastAsia="ＭＳ Ｐゴシック" w:hAnsiTheme="minorHAnsi"/>
          <w:color w:val="000000"/>
          <w:sz w:val="22"/>
          <w:szCs w:val="22"/>
          <w:lang w:eastAsia="ja-JP"/>
        </w:rPr>
        <w:t xml:space="preserve"> the ethanol concentration of the sample in culture (aerobic condition)</w:t>
      </w:r>
      <w:r w:rsidR="00740ECE">
        <w:rPr>
          <w:rFonts w:asciiTheme="minorHAnsi" w:eastAsia="ＭＳ Ｐゴシック" w:hAnsiTheme="minorHAnsi"/>
          <w:color w:val="000000"/>
          <w:sz w:val="22"/>
          <w:szCs w:val="22"/>
          <w:lang w:eastAsia="ja-JP"/>
        </w:rPr>
        <w:t>.</w:t>
      </w:r>
    </w:p>
    <w:p w14:paraId="4D617A2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F987B98" w14:textId="6DBE60F8" w:rsidR="00A73CC1" w:rsidRDefault="003D71F5" w:rsidP="00DE5C1E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</w:rPr>
      </w:pP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The </w:t>
      </w:r>
      <w:r w:rsidR="00E64A2A" w:rsidRPr="003D71F5">
        <w:rPr>
          <w:rFonts w:asciiTheme="minorHAnsi" w:eastAsia="ＭＳ Ｐゴシック" w:hAnsiTheme="minorHAnsi"/>
          <w:color w:val="000000"/>
          <w:sz w:val="22"/>
          <w:szCs w:val="22"/>
        </w:rPr>
        <w:t>total number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>,</w:t>
      </w:r>
      <w:r w:rsidR="00E64A2A"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particle size and circularity of BY 4741 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 xml:space="preserve">in culture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could be calculated from the obtained </w:t>
      </w:r>
      <w:proofErr w:type="gramStart"/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>images</w:t>
      </w:r>
      <w:r w:rsidR="00772C52">
        <w:rPr>
          <w:rFonts w:asciiTheme="minorHAnsi" w:eastAsia="ＭＳ Ｐゴシック" w:hAnsiTheme="minorHAnsi"/>
          <w:color w:val="000000"/>
          <w:sz w:val="22"/>
          <w:szCs w:val="22"/>
        </w:rPr>
        <w:t>(</w:t>
      </w:r>
      <w:proofErr w:type="gramEnd"/>
      <w:r w:rsidR="00772C52">
        <w:rPr>
          <w:rFonts w:asciiTheme="minorHAnsi" w:eastAsia="ＭＳ Ｐゴシック" w:hAnsiTheme="minorHAnsi"/>
          <w:color w:val="000000"/>
          <w:sz w:val="22"/>
          <w:szCs w:val="22"/>
        </w:rPr>
        <w:t>Figure 1)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. From 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>these results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, BY 4741 grew under anaerobic and aerobic condition at different incubation time showed different total number, particle size and circularity. 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>BY 4741</w:t>
      </w:r>
      <w:r w:rsidR="00E64A2A" w:rsidRPr="00E64A2A">
        <w:rPr>
          <w:rFonts w:asciiTheme="minorHAnsi" w:eastAsia="ＭＳ Ｐゴシック" w:hAnsiTheme="minorHAnsi"/>
          <w:color w:val="000000"/>
          <w:sz w:val="22"/>
          <w:szCs w:val="22"/>
        </w:rPr>
        <w:t xml:space="preserve"> under aerobic condition had a higher total population than that grown under anaerobic condition. </w:t>
      </w:r>
      <w:r w:rsidR="008C098E" w:rsidRPr="003D71F5">
        <w:rPr>
          <w:rFonts w:asciiTheme="minorHAnsi" w:eastAsia="ＭＳ Ｐゴシック" w:hAnsiTheme="minorHAnsi"/>
          <w:color w:val="000000"/>
          <w:sz w:val="22"/>
          <w:szCs w:val="22"/>
        </w:rPr>
        <w:t>BY 4741</w:t>
      </w:r>
      <w:r w:rsidR="008C098E" w:rsidRPr="008C098E">
        <w:rPr>
          <w:rFonts w:asciiTheme="minorHAnsi" w:eastAsia="ＭＳ Ｐゴシック" w:hAnsiTheme="minorHAnsi"/>
          <w:color w:val="000000"/>
          <w:sz w:val="22"/>
          <w:szCs w:val="22"/>
        </w:rPr>
        <w:t xml:space="preserve"> could be classified as budding and non-budding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>by the degree of circularity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proofErr w:type="spellStart"/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>calucylated</w:t>
      </w:r>
      <w:proofErr w:type="spellEnd"/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 xml:space="preserve"> from image data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. The budding yeast had a low degree of circularity (&lt; 0.95), whereas the non-budding yeast exhibited a high degree of circularity (&gt; 0.95). The ratio of budding yeast under both conditions increased with increasing incubation time. However, 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 xml:space="preserve">BY 4741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grown under anaerobic condition showed a slower rate of budding than that grown under anaerobic condition. 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 xml:space="preserve">Concentration of ethanol was increasing rapidly just after the total number increasing in the </w:t>
      </w:r>
      <w:r w:rsidR="00E64A2A" w:rsidRPr="00E64A2A">
        <w:rPr>
          <w:rFonts w:asciiTheme="minorHAnsi" w:eastAsia="ＭＳ Ｐゴシック" w:hAnsiTheme="minorHAnsi"/>
          <w:color w:val="000000"/>
          <w:sz w:val="22"/>
          <w:szCs w:val="22"/>
        </w:rPr>
        <w:t>aerobic condition</w:t>
      </w:r>
      <w:r w:rsidR="00E64A2A">
        <w:rPr>
          <w:rFonts w:asciiTheme="minorHAnsi" w:eastAsia="ＭＳ Ｐゴシック" w:hAnsiTheme="minorHAnsi"/>
          <w:color w:val="000000"/>
          <w:sz w:val="22"/>
          <w:szCs w:val="22"/>
        </w:rPr>
        <w:t xml:space="preserve">s. </w:t>
      </w:r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The FPIA-3000 is an appropriate </w:t>
      </w:r>
      <w:proofErr w:type="gramStart"/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>technique which</w:t>
      </w:r>
      <w:proofErr w:type="gramEnd"/>
      <w:r w:rsidRPr="003D71F5">
        <w:rPr>
          <w:rFonts w:asciiTheme="minorHAnsi" w:eastAsia="ＭＳ Ｐゴシック" w:hAnsiTheme="minorHAnsi"/>
          <w:color w:val="000000"/>
          <w:sz w:val="22"/>
          <w:szCs w:val="22"/>
        </w:rPr>
        <w:t xml:space="preserve"> can also be applied to monitor the growth pattern of wild-yeast under various growth conditions.   </w:t>
      </w:r>
    </w:p>
    <w:p w14:paraId="07CA4400" w14:textId="7FD3DC13" w:rsidR="00A73CC1" w:rsidRDefault="00A73CC1" w:rsidP="00DE5C1E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</w:rPr>
      </w:pPr>
    </w:p>
    <w:p w14:paraId="759F55F1" w14:textId="4CAA5B6D" w:rsidR="00A73CC1" w:rsidRDefault="00BC66F0" w:rsidP="00C543F4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 w:val="22"/>
          <w:szCs w:val="22"/>
        </w:rPr>
      </w:pPr>
      <w:r w:rsidRPr="00BC66F0">
        <w:rPr>
          <w:rFonts w:asciiTheme="minorHAnsi" w:eastAsia="ＭＳ Ｐゴシック" w:hAnsiTheme="minorHAnsi"/>
          <w:color w:val="000000"/>
          <w:sz w:val="22"/>
          <w:szCs w:val="22"/>
        </w:rPr>
        <w:drawing>
          <wp:inline distT="0" distB="0" distL="0" distR="0" wp14:anchorId="07B783E9" wp14:editId="7799BD8C">
            <wp:extent cx="5169535" cy="2134807"/>
            <wp:effectExtent l="0" t="0" r="0" b="0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213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B1340" w14:textId="2AAA1C15" w:rsidR="00704BDF" w:rsidRPr="00C543F4" w:rsidRDefault="00704BDF" w:rsidP="00C543F4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  <w:r w:rsidRPr="00DE0019">
        <w:rPr>
          <w:rFonts w:asciiTheme="minorHAnsi" w:eastAsia="ＭＳ Ｐゴシック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ＭＳ Ｐゴシック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proofErr w:type="gramStart"/>
      <w:r w:rsidR="0015142B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Morphology analysis of </w:t>
      </w:r>
      <w:r w:rsidR="00C543F4" w:rsidRPr="00C543F4">
        <w:rPr>
          <w:rFonts w:asciiTheme="minorHAnsi" w:eastAsia="ＭＳ Ｐゴシック" w:hAnsiTheme="minorHAnsi"/>
          <w:i/>
          <w:iCs/>
          <w:color w:val="000000"/>
          <w:szCs w:val="18"/>
        </w:rPr>
        <w:t xml:space="preserve">Saccharomyces </w:t>
      </w:r>
      <w:proofErr w:type="spellStart"/>
      <w:r w:rsidR="00C543F4" w:rsidRPr="00C543F4">
        <w:rPr>
          <w:rFonts w:asciiTheme="minorHAnsi" w:eastAsia="ＭＳ Ｐゴシック" w:hAnsiTheme="minorHAnsi"/>
          <w:i/>
          <w:iCs/>
          <w:color w:val="000000"/>
          <w:szCs w:val="18"/>
        </w:rPr>
        <w:t>cerevisiae</w:t>
      </w:r>
      <w:proofErr w:type="spellEnd"/>
      <w:r w:rsidR="00C543F4" w:rsidRPr="00C543F4">
        <w:rPr>
          <w:rFonts w:asciiTheme="minorHAnsi" w:eastAsia="ＭＳ Ｐゴシック" w:hAnsiTheme="minorHAnsi"/>
          <w:i/>
          <w:iCs/>
          <w:color w:val="000000"/>
          <w:szCs w:val="18"/>
        </w:rPr>
        <w:t xml:space="preserve"> </w:t>
      </w:r>
      <w:r w:rsidR="00C543F4" w:rsidRPr="00C543F4">
        <w:rPr>
          <w:rFonts w:asciiTheme="minorHAnsi" w:eastAsia="ＭＳ Ｐゴシック" w:hAnsiTheme="minorHAnsi"/>
          <w:color w:val="000000"/>
          <w:szCs w:val="18"/>
        </w:rPr>
        <w:t>strain BY 4741</w:t>
      </w:r>
      <w:r w:rsidRPr="00DE0019">
        <w:rPr>
          <w:rFonts w:asciiTheme="minorHAnsi" w:eastAsia="ＭＳ Ｐゴシック" w:hAnsiTheme="minorHAnsi"/>
          <w:color w:val="000000"/>
          <w:szCs w:val="18"/>
          <w:lang w:val="en-US"/>
        </w:rPr>
        <w:t>.</w:t>
      </w:r>
      <w:proofErr w:type="gramEnd"/>
    </w:p>
    <w:p w14:paraId="0BA0E227" w14:textId="77777777" w:rsidR="00F571FD" w:rsidRDefault="00704BDF" w:rsidP="00F571FD">
      <w:pPr>
        <w:snapToGrid w:val="0"/>
        <w:spacing w:before="240"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A343102" w14:textId="26CC2B0E" w:rsidR="008C098E" w:rsidRPr="008C098E" w:rsidRDefault="008C098E" w:rsidP="008C098E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</w:rPr>
      </w:pPr>
      <w:r>
        <w:rPr>
          <w:rFonts w:asciiTheme="minorHAnsi" w:eastAsia="ＭＳ Ｐゴシック" w:hAnsiTheme="minorHAnsi"/>
          <w:color w:val="000000"/>
          <w:sz w:val="22"/>
          <w:szCs w:val="22"/>
        </w:rPr>
        <w:t>T</w:t>
      </w:r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 xml:space="preserve">he particle size and circularity of </w:t>
      </w:r>
      <w:r w:rsidRPr="008C098E">
        <w:rPr>
          <w:rFonts w:asciiTheme="minorHAnsi" w:eastAsia="ＭＳ Ｐゴシック" w:hAnsiTheme="minorHAnsi"/>
          <w:i/>
          <w:color w:val="000000"/>
          <w:sz w:val="22"/>
          <w:szCs w:val="22"/>
        </w:rPr>
        <w:t xml:space="preserve">Saccharomyces </w:t>
      </w:r>
      <w:proofErr w:type="spellStart"/>
      <w:r w:rsidRPr="008C098E">
        <w:rPr>
          <w:rFonts w:asciiTheme="minorHAnsi" w:eastAsia="ＭＳ Ｐゴシック" w:hAnsiTheme="minorHAnsi"/>
          <w:i/>
          <w:color w:val="000000"/>
          <w:sz w:val="22"/>
          <w:szCs w:val="22"/>
        </w:rPr>
        <w:t>cerevisiae</w:t>
      </w:r>
      <w:proofErr w:type="spellEnd"/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 xml:space="preserve"> were c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alculated. </w:t>
      </w:r>
      <w:r w:rsidRPr="00410228">
        <w:rPr>
          <w:rFonts w:asciiTheme="minorHAnsi" w:eastAsia="ＭＳ Ｐゴシック" w:hAnsiTheme="minorHAnsi"/>
          <w:i/>
          <w:color w:val="000000"/>
          <w:sz w:val="22"/>
          <w:szCs w:val="22"/>
        </w:rPr>
        <w:t xml:space="preserve">Saccharomyces </w:t>
      </w:r>
      <w:proofErr w:type="spellStart"/>
      <w:r w:rsidRPr="00410228">
        <w:rPr>
          <w:rFonts w:asciiTheme="minorHAnsi" w:eastAsia="ＭＳ Ｐゴシック" w:hAnsiTheme="minorHAnsi"/>
          <w:i/>
          <w:color w:val="000000"/>
          <w:sz w:val="22"/>
          <w:szCs w:val="22"/>
        </w:rPr>
        <w:t>cerevisiae</w:t>
      </w:r>
      <w:proofErr w:type="spellEnd"/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 xml:space="preserve"> could be classified as budding and non-budding by the images</w:t>
      </w:r>
      <w:r w:rsidR="00410228">
        <w:rPr>
          <w:rFonts w:asciiTheme="minorHAnsi" w:eastAsia="ＭＳ Ｐゴシック" w:hAnsiTheme="minorHAnsi"/>
          <w:color w:val="000000"/>
          <w:sz w:val="22"/>
          <w:szCs w:val="22"/>
        </w:rPr>
        <w:t xml:space="preserve"> analysis</w:t>
      </w:r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>.</w:t>
      </w:r>
      <w:r w:rsidR="00410228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 xml:space="preserve">The ratio of budding yeast </w:t>
      </w:r>
      <w:proofErr w:type="spellStart"/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>caluculated</w:t>
      </w:r>
      <w:proofErr w:type="spellEnd"/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 xml:space="preserve"> from the </w:t>
      </w:r>
      <w:proofErr w:type="spellStart"/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>imagies</w:t>
      </w:r>
      <w:proofErr w:type="spellEnd"/>
      <w:r w:rsidRPr="008C098E">
        <w:rPr>
          <w:rFonts w:asciiTheme="minorHAnsi" w:eastAsia="ＭＳ Ｐゴシック" w:hAnsiTheme="minorHAnsi"/>
          <w:color w:val="000000"/>
          <w:sz w:val="22"/>
          <w:szCs w:val="22"/>
        </w:rPr>
        <w:t xml:space="preserve"> would be a benchmark in culture. </w:t>
      </w:r>
    </w:p>
    <w:p w14:paraId="292DEF39" w14:textId="2FF6AFC5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0"/>
          <w:lang w:val="en-US"/>
        </w:rPr>
        <w:t>References</w:t>
      </w:r>
    </w:p>
    <w:p w14:paraId="22766149" w14:textId="01D7E28E" w:rsidR="00704BDF" w:rsidRPr="00410228" w:rsidRDefault="00772C52" w:rsidP="0041022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72C52">
        <w:rPr>
          <w:rFonts w:asciiTheme="minorHAnsi" w:hAnsiTheme="minorHAnsi"/>
          <w:color w:val="000000"/>
        </w:rPr>
        <w:t xml:space="preserve">T. </w:t>
      </w:r>
      <w:proofErr w:type="spellStart"/>
      <w:r w:rsidRPr="00772C52">
        <w:rPr>
          <w:rFonts w:asciiTheme="minorHAnsi" w:hAnsiTheme="minorHAnsi"/>
          <w:color w:val="000000"/>
        </w:rPr>
        <w:t>Komabayashi</w:t>
      </w:r>
      <w:proofErr w:type="spellEnd"/>
      <w:r w:rsidRPr="00772C52">
        <w:rPr>
          <w:rFonts w:asciiTheme="minorHAnsi" w:hAnsiTheme="minorHAnsi"/>
          <w:color w:val="000000"/>
        </w:rPr>
        <w:t xml:space="preserve">, L. </w:t>
      </w:r>
      <w:proofErr w:type="spellStart"/>
      <w:r w:rsidRPr="00772C52">
        <w:rPr>
          <w:rFonts w:asciiTheme="minorHAnsi" w:hAnsiTheme="minorHAnsi"/>
          <w:color w:val="000000"/>
        </w:rPr>
        <w:t>Spångberg</w:t>
      </w:r>
      <w:proofErr w:type="spellEnd"/>
      <w:r w:rsidRPr="00772C52">
        <w:rPr>
          <w:rFonts w:asciiTheme="minorHAnsi" w:hAnsiTheme="minorHAnsi"/>
          <w:color w:val="000000"/>
        </w:rPr>
        <w:t xml:space="preserve">, J. </w:t>
      </w:r>
      <w:proofErr w:type="spellStart"/>
      <w:r w:rsidRPr="00772C52">
        <w:rPr>
          <w:rFonts w:asciiTheme="minorHAnsi" w:hAnsiTheme="minorHAnsi"/>
          <w:color w:val="000000"/>
        </w:rPr>
        <w:t>Endodontics</w:t>
      </w:r>
      <w:proofErr w:type="spellEnd"/>
      <w:r w:rsidRPr="00772C52">
        <w:rPr>
          <w:rFonts w:asciiTheme="minorHAnsi" w:hAnsiTheme="minorHAnsi"/>
          <w:color w:val="000000"/>
        </w:rPr>
        <w:t>. 34 (2008) 94-98.</w:t>
      </w:r>
      <w:bookmarkStart w:id="0" w:name="_GoBack"/>
      <w:bookmarkEnd w:id="0"/>
    </w:p>
    <w:sectPr w:rsidR="00704BDF" w:rsidRPr="0041022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6F822" w14:textId="77777777" w:rsidR="008C098E" w:rsidRDefault="008C098E" w:rsidP="004F5E36">
      <w:r>
        <w:separator/>
      </w:r>
    </w:p>
  </w:endnote>
  <w:endnote w:type="continuationSeparator" w:id="0">
    <w:p w14:paraId="24982490" w14:textId="77777777" w:rsidR="008C098E" w:rsidRDefault="008C098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FE365" w14:textId="77777777" w:rsidR="008C098E" w:rsidRDefault="008C098E" w:rsidP="004F5E36">
      <w:r>
        <w:separator/>
      </w:r>
    </w:p>
  </w:footnote>
  <w:footnote w:type="continuationSeparator" w:id="0">
    <w:p w14:paraId="42EEFD2F" w14:textId="77777777" w:rsidR="008C098E" w:rsidRDefault="008C098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EF38" w14:textId="77777777" w:rsidR="008C098E" w:rsidRDefault="008C098E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C576C" wp14:editId="7332A61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EAC1E7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" strokecolor="#7030a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791ADB14" wp14:editId="165391E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6C55" w14:textId="77777777" w:rsidR="008C098E" w:rsidRPr="004F563B" w:rsidRDefault="008C098E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1F119D65" wp14:editId="01CFE7F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14:paraId="4AB0ECB8" w14:textId="77777777" w:rsidR="008C098E" w:rsidRDefault="008C098E">
    <w:pPr>
      <w:pStyle w:val="afff6"/>
    </w:pPr>
  </w:p>
  <w:p w14:paraId="007621A5" w14:textId="77777777" w:rsidR="008C098E" w:rsidRDefault="008C098E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1972A" wp14:editId="7810E9D8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22818A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1C120B38"/>
    <w:multiLevelType w:val="hybridMultilevel"/>
    <w:tmpl w:val="15BE6DA2"/>
    <w:lvl w:ilvl="0" w:tplc="3BEC5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EF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3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8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E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08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A1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88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6C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C5B47"/>
    <w:rsid w:val="000D34BE"/>
    <w:rsid w:val="000E36F1"/>
    <w:rsid w:val="000E3A73"/>
    <w:rsid w:val="000E414A"/>
    <w:rsid w:val="0013121F"/>
    <w:rsid w:val="00134DE4"/>
    <w:rsid w:val="00150E59"/>
    <w:rsid w:val="0015142B"/>
    <w:rsid w:val="00175C18"/>
    <w:rsid w:val="00184AD6"/>
    <w:rsid w:val="001B65C1"/>
    <w:rsid w:val="001C684B"/>
    <w:rsid w:val="001D53FC"/>
    <w:rsid w:val="001F2EC7"/>
    <w:rsid w:val="001F7BC2"/>
    <w:rsid w:val="002065DB"/>
    <w:rsid w:val="002447EF"/>
    <w:rsid w:val="00251550"/>
    <w:rsid w:val="002625D0"/>
    <w:rsid w:val="0026693D"/>
    <w:rsid w:val="0027221A"/>
    <w:rsid w:val="00275B61"/>
    <w:rsid w:val="002B40C1"/>
    <w:rsid w:val="002D1F12"/>
    <w:rsid w:val="003009B7"/>
    <w:rsid w:val="0030469C"/>
    <w:rsid w:val="00350498"/>
    <w:rsid w:val="003723D4"/>
    <w:rsid w:val="003A7D1C"/>
    <w:rsid w:val="003B534F"/>
    <w:rsid w:val="003D71F5"/>
    <w:rsid w:val="00410228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40BE2"/>
    <w:rsid w:val="00594E9F"/>
    <w:rsid w:val="005B55C1"/>
    <w:rsid w:val="005B61E6"/>
    <w:rsid w:val="005B6F6B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7361C"/>
    <w:rsid w:val="006B01AC"/>
    <w:rsid w:val="006C5579"/>
    <w:rsid w:val="00704BDF"/>
    <w:rsid w:val="00726828"/>
    <w:rsid w:val="00736B13"/>
    <w:rsid w:val="00740ECE"/>
    <w:rsid w:val="007447F3"/>
    <w:rsid w:val="007639D9"/>
    <w:rsid w:val="007661C8"/>
    <w:rsid w:val="00772C52"/>
    <w:rsid w:val="007C4E36"/>
    <w:rsid w:val="007D52CD"/>
    <w:rsid w:val="00813288"/>
    <w:rsid w:val="008168FC"/>
    <w:rsid w:val="008479A2"/>
    <w:rsid w:val="0087637F"/>
    <w:rsid w:val="008A1512"/>
    <w:rsid w:val="008C098E"/>
    <w:rsid w:val="008C3827"/>
    <w:rsid w:val="008D0BEB"/>
    <w:rsid w:val="008E566E"/>
    <w:rsid w:val="00901EB6"/>
    <w:rsid w:val="009431AE"/>
    <w:rsid w:val="009450CE"/>
    <w:rsid w:val="0095164B"/>
    <w:rsid w:val="009643C6"/>
    <w:rsid w:val="00996483"/>
    <w:rsid w:val="009C59AE"/>
    <w:rsid w:val="009E788A"/>
    <w:rsid w:val="00A12A3A"/>
    <w:rsid w:val="00A1763D"/>
    <w:rsid w:val="00A17CEC"/>
    <w:rsid w:val="00A27EF0"/>
    <w:rsid w:val="00A45E94"/>
    <w:rsid w:val="00A73CC1"/>
    <w:rsid w:val="00A744FB"/>
    <w:rsid w:val="00A76EFC"/>
    <w:rsid w:val="00A97F29"/>
    <w:rsid w:val="00AB0964"/>
    <w:rsid w:val="00AE377D"/>
    <w:rsid w:val="00B61DBF"/>
    <w:rsid w:val="00B71836"/>
    <w:rsid w:val="00B97454"/>
    <w:rsid w:val="00BC30C9"/>
    <w:rsid w:val="00BC66F0"/>
    <w:rsid w:val="00BE2598"/>
    <w:rsid w:val="00BE3E58"/>
    <w:rsid w:val="00C01616"/>
    <w:rsid w:val="00C0162B"/>
    <w:rsid w:val="00C21EF3"/>
    <w:rsid w:val="00C345B1"/>
    <w:rsid w:val="00C40142"/>
    <w:rsid w:val="00C543F4"/>
    <w:rsid w:val="00C57182"/>
    <w:rsid w:val="00C655FD"/>
    <w:rsid w:val="00C94434"/>
    <w:rsid w:val="00CA1C95"/>
    <w:rsid w:val="00CA5A9C"/>
    <w:rsid w:val="00CC3F4B"/>
    <w:rsid w:val="00CD5FE2"/>
    <w:rsid w:val="00D01B69"/>
    <w:rsid w:val="00D02B4C"/>
    <w:rsid w:val="00D0776E"/>
    <w:rsid w:val="00D84576"/>
    <w:rsid w:val="00DE0019"/>
    <w:rsid w:val="00DE264A"/>
    <w:rsid w:val="00DE5C1E"/>
    <w:rsid w:val="00E041E7"/>
    <w:rsid w:val="00E23CA1"/>
    <w:rsid w:val="00E409A8"/>
    <w:rsid w:val="00E47211"/>
    <w:rsid w:val="00E64A2A"/>
    <w:rsid w:val="00E6698C"/>
    <w:rsid w:val="00E7209D"/>
    <w:rsid w:val="00E87ED1"/>
    <w:rsid w:val="00EA50E1"/>
    <w:rsid w:val="00EC58B8"/>
    <w:rsid w:val="00EE0131"/>
    <w:rsid w:val="00F225AC"/>
    <w:rsid w:val="00F30C64"/>
    <w:rsid w:val="00F571FD"/>
    <w:rsid w:val="00FB719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A8B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fb">
    <w:name w:val="Hyperlink"/>
    <w:basedOn w:val="a2"/>
    <w:uiPriority w:val="99"/>
    <w:unhideWhenUsed/>
    <w:locked/>
    <w:rsid w:val="003D7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fb">
    <w:name w:val="Hyperlink"/>
    <w:basedOn w:val="a2"/>
    <w:uiPriority w:val="99"/>
    <w:unhideWhenUsed/>
    <w:locked/>
    <w:rsid w:val="003D7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satoshi@gifu-u.ac.jp" TargetMode="External"/><Relationship Id="rId12" Type="http://schemas.openxmlformats.org/officeDocument/2006/relationships/image" Target="media/image2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D2D6-8A69-BB49-83A5-D9784DF3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568</Words>
  <Characters>3243</Characters>
  <Application>Microsoft Macintosh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岩本 悟志</cp:lastModifiedBy>
  <cp:revision>31</cp:revision>
  <cp:lastPrinted>2015-05-12T18:31:00Z</cp:lastPrinted>
  <dcterms:created xsi:type="dcterms:W3CDTF">2018-05-26T08:50:00Z</dcterms:created>
  <dcterms:modified xsi:type="dcterms:W3CDTF">2019-01-15T05:50:00Z</dcterms:modified>
</cp:coreProperties>
</file>