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E777FF" w:rsidRPr="000D78D8" w:rsidRDefault="00E177F5" w:rsidP="00E777FF">
      <w:pPr>
        <w:pStyle w:val="TitleLine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lastRenderedPageBreak/>
        <w:t>A novel microfluidic device</w:t>
      </w:r>
      <w:r w:rsidRPr="000D78D8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to investigate tumor cell e</w:t>
      </w:r>
      <w:r w:rsidR="00E777FF" w:rsidRPr="000D78D8">
        <w:rPr>
          <w:rFonts w:ascii="Calibri" w:hAnsi="Calibri"/>
          <w:lang w:val="en-US"/>
        </w:rPr>
        <w:t>xtravasation</w:t>
      </w:r>
      <w:r w:rsidR="000D78D8">
        <w:rPr>
          <w:rFonts w:ascii="Calibri" w:hAnsi="Calibri"/>
          <w:lang w:val="en-US"/>
        </w:rPr>
        <w:t xml:space="preserve"> </w:t>
      </w:r>
    </w:p>
    <w:p w:rsidR="000D78D8" w:rsidRPr="00442664" w:rsidRDefault="000D78D8" w:rsidP="000D78D8">
      <w:pPr>
        <w:pStyle w:val="MDPI13authornames"/>
        <w:rPr>
          <w:rFonts w:asciiTheme="minorHAnsi" w:hAnsiTheme="minorHAnsi" w:cs="Arial"/>
          <w:b w:val="0"/>
          <w:iCs/>
          <w:color w:val="auto"/>
          <w:sz w:val="24"/>
          <w:szCs w:val="24"/>
          <w:lang w:bidi="ar-SA"/>
        </w:rPr>
      </w:pPr>
      <w:r w:rsidRPr="00442664">
        <w:rPr>
          <w:rFonts w:asciiTheme="minorHAnsi" w:hAnsiTheme="minorHAnsi" w:cs="Arial"/>
          <w:b w:val="0"/>
          <w:iCs/>
          <w:color w:val="auto"/>
          <w:sz w:val="24"/>
          <w:szCs w:val="24"/>
          <w:lang w:bidi="ar-SA"/>
        </w:rPr>
        <w:t>Claudia Kühlbach</w:t>
      </w:r>
      <w:r w:rsidRPr="00442664">
        <w:rPr>
          <w:rFonts w:asciiTheme="minorHAnsi" w:hAnsiTheme="minorHAnsi" w:cs="Arial"/>
          <w:b w:val="0"/>
          <w:iCs/>
          <w:color w:val="auto"/>
          <w:sz w:val="24"/>
          <w:szCs w:val="24"/>
          <w:vertAlign w:val="superscript"/>
          <w:lang w:bidi="ar-SA"/>
        </w:rPr>
        <w:t>1</w:t>
      </w:r>
      <w:r w:rsidR="00174E42" w:rsidRPr="00442664">
        <w:rPr>
          <w:rFonts w:asciiTheme="minorHAnsi" w:hAnsiTheme="minorHAnsi" w:cs="Arial"/>
          <w:b w:val="0"/>
          <w:iCs/>
          <w:color w:val="auto"/>
          <w:sz w:val="24"/>
          <w:szCs w:val="24"/>
          <w:vertAlign w:val="superscript"/>
          <w:lang w:bidi="ar-SA"/>
        </w:rPr>
        <w:t>, 2</w:t>
      </w:r>
      <w:r w:rsidR="00174E42" w:rsidRPr="00442664">
        <w:rPr>
          <w:rFonts w:asciiTheme="minorHAnsi" w:hAnsiTheme="minorHAnsi" w:cs="Arial"/>
          <w:b w:val="0"/>
          <w:iCs/>
          <w:color w:val="auto"/>
          <w:sz w:val="24"/>
          <w:szCs w:val="24"/>
          <w:lang w:bidi="ar-SA"/>
        </w:rPr>
        <w:t>, Margareta M. Mue</w:t>
      </w:r>
      <w:r w:rsidRPr="00442664">
        <w:rPr>
          <w:rFonts w:asciiTheme="minorHAnsi" w:hAnsiTheme="minorHAnsi" w:cs="Arial"/>
          <w:b w:val="0"/>
          <w:iCs/>
          <w:color w:val="auto"/>
          <w:sz w:val="24"/>
          <w:szCs w:val="24"/>
          <w:lang w:bidi="ar-SA"/>
        </w:rPr>
        <w:t>ller</w:t>
      </w:r>
      <w:r w:rsidRPr="00442664">
        <w:rPr>
          <w:rFonts w:asciiTheme="minorHAnsi" w:hAnsiTheme="minorHAnsi" w:cs="Arial"/>
          <w:b w:val="0"/>
          <w:iCs/>
          <w:color w:val="auto"/>
          <w:sz w:val="24"/>
          <w:szCs w:val="24"/>
          <w:vertAlign w:val="superscript"/>
          <w:lang w:bidi="ar-SA"/>
        </w:rPr>
        <w:t>1</w:t>
      </w:r>
      <w:r w:rsidRPr="00442664">
        <w:rPr>
          <w:rFonts w:asciiTheme="minorHAnsi" w:hAnsiTheme="minorHAnsi" w:cs="Arial"/>
          <w:b w:val="0"/>
          <w:iCs/>
          <w:color w:val="auto"/>
          <w:sz w:val="24"/>
          <w:szCs w:val="24"/>
          <w:lang w:bidi="ar-SA"/>
        </w:rPr>
        <w:t>, Frank Baganz</w:t>
      </w:r>
      <w:r w:rsidRPr="00442664">
        <w:rPr>
          <w:rFonts w:asciiTheme="minorHAnsi" w:hAnsiTheme="minorHAnsi" w:cs="Arial"/>
          <w:b w:val="0"/>
          <w:iCs/>
          <w:color w:val="auto"/>
          <w:sz w:val="24"/>
          <w:szCs w:val="24"/>
          <w:vertAlign w:val="superscript"/>
          <w:lang w:bidi="ar-SA"/>
        </w:rPr>
        <w:t>2</w:t>
      </w:r>
      <w:r w:rsidRPr="00442664">
        <w:rPr>
          <w:rFonts w:asciiTheme="minorHAnsi" w:hAnsiTheme="minorHAnsi" w:cs="Arial"/>
          <w:b w:val="0"/>
          <w:iCs/>
          <w:color w:val="auto"/>
          <w:sz w:val="24"/>
          <w:szCs w:val="24"/>
          <w:lang w:bidi="ar-SA"/>
        </w:rPr>
        <w:t>, and Volker C. Hass</w:t>
      </w:r>
      <w:r w:rsidRPr="00442664">
        <w:rPr>
          <w:rFonts w:asciiTheme="minorHAnsi" w:hAnsiTheme="minorHAnsi" w:cs="Arial"/>
          <w:b w:val="0"/>
          <w:iCs/>
          <w:color w:val="auto"/>
          <w:sz w:val="24"/>
          <w:szCs w:val="24"/>
          <w:vertAlign w:val="superscript"/>
          <w:lang w:bidi="ar-SA"/>
        </w:rPr>
        <w:t>1</w:t>
      </w:r>
      <w:r w:rsidR="00174E42" w:rsidRPr="00442664">
        <w:rPr>
          <w:rFonts w:asciiTheme="minorHAnsi" w:hAnsiTheme="minorHAnsi" w:cs="Arial"/>
          <w:b w:val="0"/>
          <w:iCs/>
          <w:color w:val="auto"/>
          <w:sz w:val="24"/>
          <w:szCs w:val="24"/>
          <w:vertAlign w:val="superscript"/>
          <w:lang w:bidi="ar-SA"/>
        </w:rPr>
        <w:t>, 2</w:t>
      </w:r>
      <w:r w:rsidRPr="00442664">
        <w:rPr>
          <w:rFonts w:asciiTheme="minorHAnsi" w:eastAsia="MS PGothic" w:hAnsiTheme="minorHAnsi"/>
          <w:bCs/>
          <w:i/>
          <w:iCs/>
        </w:rPr>
        <w:t>*</w:t>
      </w:r>
      <w:r w:rsidRPr="00442664">
        <w:rPr>
          <w:rFonts w:asciiTheme="minorHAnsi" w:hAnsiTheme="minorHAnsi" w:cs="Arial"/>
          <w:b w:val="0"/>
          <w:iCs/>
          <w:color w:val="auto"/>
          <w:sz w:val="24"/>
          <w:szCs w:val="24"/>
          <w:lang w:bidi="ar-SA"/>
        </w:rPr>
        <w:t xml:space="preserve">, </w:t>
      </w:r>
    </w:p>
    <w:p w:rsidR="00704BDF" w:rsidRPr="00DE0019" w:rsidRDefault="00507BB6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0D78D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0D78D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Furtwangen</w:t>
      </w:r>
      <w:r w:rsidR="000D78D8" w:rsidRPr="000D78D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University, Villingen-Schwenningen, </w:t>
      </w:r>
      <w:r w:rsidR="0023164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D-78054, </w:t>
      </w:r>
      <w:r w:rsidR="000D78D8" w:rsidRPr="000D78D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Germany</w:t>
      </w:r>
      <w:r w:rsidR="00704BDF"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0D78D8" w:rsidRPr="000D78D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University College London, London, </w:t>
      </w:r>
      <w:r w:rsidR="0023164F" w:rsidRPr="0023164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WC1E 6BT</w:t>
      </w:r>
      <w:proofErr w:type="gramStart"/>
      <w:r w:rsidR="0023164F" w:rsidRPr="0023164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0D78D8" w:rsidRPr="000D78D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UK</w:t>
      </w:r>
      <w:proofErr w:type="gramEnd"/>
      <w:r w:rsidR="000D78D8" w:rsidRPr="000D78D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:rsidR="00704BDF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0D78D8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: </w:t>
      </w:r>
      <w:r w:rsidR="000D78D8" w:rsidRPr="000D78D8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volker.hass@hs-furtwangen.de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63747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Novel microfluidic device for cell extravasation</w:t>
      </w:r>
    </w:p>
    <w:p w:rsidR="00704BDF" w:rsidRPr="00EC66CC" w:rsidRDefault="0063747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Total confluency of functional area </w:t>
      </w:r>
      <w:r w:rsidR="00CD564D">
        <w:rPr>
          <w:rFonts w:asciiTheme="minorHAnsi" w:hAnsiTheme="minorHAnsi"/>
        </w:rPr>
        <w:t xml:space="preserve">for </w:t>
      </w:r>
      <w:r>
        <w:rPr>
          <w:rFonts w:asciiTheme="minorHAnsi" w:hAnsiTheme="minorHAnsi"/>
        </w:rPr>
        <w:t>transmigration</w:t>
      </w:r>
      <w:r w:rsidR="00704BDF" w:rsidRPr="00EC66CC">
        <w:rPr>
          <w:rFonts w:asciiTheme="minorHAnsi" w:hAnsiTheme="minorHAnsi"/>
        </w:rPr>
        <w:t xml:space="preserve"> </w:t>
      </w:r>
    </w:p>
    <w:p w:rsidR="00704BDF" w:rsidRPr="00EC66CC" w:rsidRDefault="0063747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Proof of tumor cell adhesion and transendothelial migration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E1588" w:rsidRDefault="00E36E25" w:rsidP="00327A3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bidi="en-US"/>
        </w:rPr>
        <w:t xml:space="preserve">The process of metastasis of tumor cells is highly complex </w:t>
      </w:r>
      <w:r w:rsidR="004753DD">
        <w:rPr>
          <w:rFonts w:asciiTheme="minorHAnsi" w:hAnsiTheme="minorHAnsi"/>
          <w:sz w:val="22"/>
          <w:szCs w:val="22"/>
          <w:lang w:bidi="en-US"/>
        </w:rPr>
        <w:t xml:space="preserve">and includes the steps of </w:t>
      </w:r>
      <w:r w:rsidR="00D944E1" w:rsidRPr="00D944E1">
        <w:rPr>
          <w:rFonts w:asciiTheme="minorHAnsi" w:hAnsiTheme="minorHAnsi"/>
          <w:sz w:val="22"/>
          <w:szCs w:val="22"/>
          <w:lang w:bidi="en-US"/>
        </w:rPr>
        <w:t>intravasation, tumor cell distribution by blood stream and extravasation into surrounding tissues</w:t>
      </w:r>
      <w:r>
        <w:rPr>
          <w:rFonts w:asciiTheme="minorHAnsi" w:hAnsiTheme="minorHAnsi"/>
          <w:sz w:val="22"/>
          <w:szCs w:val="22"/>
          <w:lang w:bidi="en-US"/>
        </w:rPr>
        <w:t xml:space="preserve"> [1]</w:t>
      </w:r>
      <w:r>
        <w:rPr>
          <w:rFonts w:asciiTheme="minorHAnsi" w:hAnsiTheme="minorHAnsi"/>
          <w:sz w:val="22"/>
          <w:szCs w:val="22"/>
        </w:rPr>
        <w:t>.</w:t>
      </w:r>
      <w:r w:rsidR="004753DD">
        <w:rPr>
          <w:rFonts w:asciiTheme="minorHAnsi" w:hAnsiTheme="minorHAnsi"/>
          <w:sz w:val="22"/>
          <w:szCs w:val="22"/>
        </w:rPr>
        <w:t xml:space="preserve"> </w:t>
      </w:r>
      <w:r w:rsidR="00174E42">
        <w:rPr>
          <w:rFonts w:asciiTheme="minorHAnsi" w:hAnsiTheme="minorHAnsi"/>
          <w:sz w:val="22"/>
          <w:szCs w:val="22"/>
        </w:rPr>
        <w:t>T</w:t>
      </w:r>
      <w:r w:rsidR="004753DD">
        <w:rPr>
          <w:rFonts w:asciiTheme="minorHAnsi" w:hAnsiTheme="minorHAnsi"/>
          <w:sz w:val="22"/>
          <w:szCs w:val="22"/>
        </w:rPr>
        <w:t xml:space="preserve">he molecular conditions and the mechanism </w:t>
      </w:r>
      <w:r w:rsidR="00174E42">
        <w:rPr>
          <w:rFonts w:asciiTheme="minorHAnsi" w:hAnsiTheme="minorHAnsi"/>
          <w:sz w:val="22"/>
          <w:szCs w:val="22"/>
        </w:rPr>
        <w:t xml:space="preserve">for extravasation </w:t>
      </w:r>
      <w:r w:rsidR="004753DD">
        <w:rPr>
          <w:rFonts w:asciiTheme="minorHAnsi" w:hAnsiTheme="minorHAnsi"/>
          <w:sz w:val="22"/>
          <w:szCs w:val="22"/>
        </w:rPr>
        <w:t>are still not fully understood</w:t>
      </w:r>
      <w:r w:rsidR="002E1588">
        <w:rPr>
          <w:rFonts w:asciiTheme="minorHAnsi" w:hAnsiTheme="minorHAnsi"/>
          <w:sz w:val="22"/>
          <w:szCs w:val="22"/>
        </w:rPr>
        <w:t>.</w:t>
      </w:r>
    </w:p>
    <w:p w:rsidR="00327A34" w:rsidRDefault="00327A34" w:rsidP="00327A3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</w:t>
      </w:r>
      <w:r w:rsidR="005251E6">
        <w:rPr>
          <w:rFonts w:asciiTheme="minorHAnsi" w:hAnsiTheme="minorHAnsi"/>
          <w:sz w:val="22"/>
          <w:szCs w:val="22"/>
        </w:rPr>
        <w:t>investigate</w:t>
      </w:r>
      <w:r>
        <w:rPr>
          <w:rFonts w:asciiTheme="minorHAnsi" w:hAnsiTheme="minorHAnsi"/>
          <w:sz w:val="22"/>
          <w:szCs w:val="22"/>
        </w:rPr>
        <w:t xml:space="preserve"> the metastatic cascade, two different </w:t>
      </w:r>
      <w:r w:rsidR="002A6B83">
        <w:rPr>
          <w:rFonts w:asciiTheme="minorHAnsi" w:hAnsiTheme="minorHAnsi"/>
          <w:sz w:val="22"/>
          <w:szCs w:val="22"/>
        </w:rPr>
        <w:t xml:space="preserve">microfluidic </w:t>
      </w:r>
      <w:r>
        <w:rPr>
          <w:rFonts w:asciiTheme="minorHAnsi" w:hAnsiTheme="minorHAnsi"/>
          <w:sz w:val="22"/>
          <w:szCs w:val="22"/>
        </w:rPr>
        <w:t>appro</w:t>
      </w:r>
      <w:r w:rsidR="00064334">
        <w:rPr>
          <w:rFonts w:asciiTheme="minorHAnsi" w:hAnsiTheme="minorHAnsi"/>
          <w:sz w:val="22"/>
          <w:szCs w:val="22"/>
        </w:rPr>
        <w:t xml:space="preserve">aches are </w:t>
      </w:r>
      <w:r w:rsidR="005251E6">
        <w:rPr>
          <w:rFonts w:asciiTheme="minorHAnsi" w:hAnsiTheme="minorHAnsi"/>
          <w:sz w:val="22"/>
          <w:szCs w:val="22"/>
        </w:rPr>
        <w:t xml:space="preserve">frequently </w:t>
      </w:r>
      <w:r w:rsidR="00064334">
        <w:rPr>
          <w:rFonts w:asciiTheme="minorHAnsi" w:hAnsiTheme="minorHAnsi"/>
          <w:sz w:val="22"/>
          <w:szCs w:val="22"/>
        </w:rPr>
        <w:t xml:space="preserve">pursued. </w:t>
      </w:r>
      <w:r w:rsidR="005251E6">
        <w:rPr>
          <w:rFonts w:asciiTheme="minorHAnsi" w:hAnsiTheme="minorHAnsi"/>
          <w:sz w:val="22"/>
          <w:szCs w:val="22"/>
        </w:rPr>
        <w:t xml:space="preserve">The hydrogel based </w:t>
      </w:r>
      <w:r w:rsidR="00D64C89">
        <w:rPr>
          <w:rFonts w:asciiTheme="minorHAnsi" w:hAnsiTheme="minorHAnsi"/>
          <w:sz w:val="22"/>
          <w:szCs w:val="22"/>
        </w:rPr>
        <w:t>systems, where the endothelial cells (EC)</w:t>
      </w:r>
      <w:r w:rsidR="00064334">
        <w:rPr>
          <w:rFonts w:asciiTheme="minorHAnsi" w:hAnsiTheme="minorHAnsi"/>
          <w:sz w:val="22"/>
          <w:szCs w:val="22"/>
        </w:rPr>
        <w:t xml:space="preserve"> </w:t>
      </w:r>
      <w:r w:rsidR="00D64C89">
        <w:rPr>
          <w:rFonts w:asciiTheme="minorHAnsi" w:hAnsiTheme="minorHAnsi"/>
          <w:sz w:val="22"/>
          <w:szCs w:val="22"/>
        </w:rPr>
        <w:t xml:space="preserve">are embedded in hydrogel </w:t>
      </w:r>
      <w:r w:rsidR="00064334">
        <w:rPr>
          <w:rFonts w:asciiTheme="minorHAnsi" w:hAnsiTheme="minorHAnsi"/>
          <w:sz w:val="22"/>
          <w:szCs w:val="22"/>
        </w:rPr>
        <w:t>take ad</w:t>
      </w:r>
      <w:r>
        <w:rPr>
          <w:rFonts w:asciiTheme="minorHAnsi" w:hAnsiTheme="minorHAnsi"/>
          <w:sz w:val="22"/>
          <w:szCs w:val="22"/>
        </w:rPr>
        <w:t xml:space="preserve">vantage of the capability of the EC to self-assemble into a </w:t>
      </w:r>
      <w:r w:rsidR="00174E42">
        <w:rPr>
          <w:rFonts w:asciiTheme="minorHAnsi" w:hAnsiTheme="minorHAnsi"/>
          <w:sz w:val="22"/>
          <w:szCs w:val="22"/>
        </w:rPr>
        <w:t xml:space="preserve">tubule-like </w:t>
      </w:r>
      <w:r>
        <w:rPr>
          <w:rFonts w:asciiTheme="minorHAnsi" w:hAnsiTheme="minorHAnsi"/>
          <w:sz w:val="22"/>
          <w:szCs w:val="22"/>
        </w:rPr>
        <w:t>vascular network</w:t>
      </w:r>
      <w:r w:rsidR="005251E6">
        <w:rPr>
          <w:rFonts w:asciiTheme="minorHAnsi" w:hAnsiTheme="minorHAnsi"/>
          <w:sz w:val="22"/>
          <w:szCs w:val="22"/>
        </w:rPr>
        <w:t xml:space="preserve">, however it </w:t>
      </w:r>
      <w:r w:rsidR="00174E42">
        <w:rPr>
          <w:rFonts w:asciiTheme="minorHAnsi" w:hAnsiTheme="minorHAnsi"/>
          <w:sz w:val="22"/>
          <w:szCs w:val="22"/>
        </w:rPr>
        <w:t>cannot be subjected to flow</w:t>
      </w:r>
      <w:r w:rsidR="00630600">
        <w:rPr>
          <w:rFonts w:asciiTheme="minorHAnsi" w:hAnsiTheme="minorHAnsi"/>
          <w:sz w:val="22"/>
          <w:szCs w:val="22"/>
        </w:rPr>
        <w:t xml:space="preserve"> [</w:t>
      </w:r>
      <w:r w:rsidR="00CD564D">
        <w:rPr>
          <w:rFonts w:asciiTheme="minorHAnsi" w:hAnsiTheme="minorHAnsi"/>
          <w:sz w:val="22"/>
          <w:szCs w:val="22"/>
        </w:rPr>
        <w:t>2</w:t>
      </w:r>
      <w:r w:rsidR="00064334">
        <w:rPr>
          <w:rFonts w:asciiTheme="minorHAnsi" w:hAnsiTheme="minorHAnsi"/>
          <w:sz w:val="22"/>
          <w:szCs w:val="22"/>
        </w:rPr>
        <w:t>].</w:t>
      </w:r>
      <w:r w:rsidR="00174E42">
        <w:rPr>
          <w:rFonts w:asciiTheme="minorHAnsi" w:hAnsiTheme="minorHAnsi"/>
          <w:sz w:val="22"/>
          <w:szCs w:val="22"/>
        </w:rPr>
        <w:t xml:space="preserve"> </w:t>
      </w:r>
      <w:r w:rsidR="00630600">
        <w:rPr>
          <w:rFonts w:asciiTheme="minorHAnsi" w:hAnsiTheme="minorHAnsi"/>
          <w:sz w:val="22"/>
          <w:szCs w:val="22"/>
        </w:rPr>
        <w:t>The second approach uses EC in monolayer, cultivated in matrix protein coated microfluidic channels. These devices are often hard to control for EC confluency [</w:t>
      </w:r>
      <w:r w:rsidR="00CD564D">
        <w:rPr>
          <w:rFonts w:asciiTheme="minorHAnsi" w:hAnsiTheme="minorHAnsi"/>
          <w:sz w:val="22"/>
          <w:szCs w:val="22"/>
        </w:rPr>
        <w:t>3</w:t>
      </w:r>
      <w:r w:rsidR="00630600">
        <w:rPr>
          <w:rFonts w:asciiTheme="minorHAnsi" w:hAnsiTheme="minorHAnsi"/>
          <w:sz w:val="22"/>
          <w:szCs w:val="22"/>
        </w:rPr>
        <w:t>].</w:t>
      </w:r>
    </w:p>
    <w:p w:rsidR="00872F90" w:rsidRDefault="00630600" w:rsidP="00D944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Here we introduce a novel microfluidic device </w:t>
      </w:r>
      <w:r w:rsidR="00D944E1" w:rsidRPr="00D944E1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study tumor cell extravasation</w:t>
      </w:r>
      <w:r w:rsidR="002A6B83">
        <w:rPr>
          <w:rFonts w:asciiTheme="minorHAnsi" w:hAnsiTheme="minorHAnsi"/>
          <w:sz w:val="22"/>
          <w:szCs w:val="22"/>
        </w:rPr>
        <w:t xml:space="preserve"> </w:t>
      </w:r>
      <w:r w:rsidR="00D64C89">
        <w:rPr>
          <w:rFonts w:asciiTheme="minorHAnsi" w:hAnsiTheme="minorHAnsi"/>
          <w:sz w:val="22"/>
          <w:szCs w:val="22"/>
        </w:rPr>
        <w:t>and pro</w:t>
      </w:r>
      <w:r w:rsidR="006A6848">
        <w:rPr>
          <w:rFonts w:asciiTheme="minorHAnsi" w:hAnsiTheme="minorHAnsi"/>
          <w:sz w:val="22"/>
          <w:szCs w:val="22"/>
        </w:rPr>
        <w:t>of it</w:t>
      </w:r>
      <w:r w:rsidR="005251E6">
        <w:rPr>
          <w:rFonts w:asciiTheme="minorHAnsi" w:hAnsiTheme="minorHAnsi"/>
          <w:sz w:val="22"/>
          <w:szCs w:val="22"/>
        </w:rPr>
        <w:t>s functionality</w:t>
      </w:r>
      <w:r w:rsidR="002A6B83">
        <w:rPr>
          <w:rFonts w:asciiTheme="minorHAnsi" w:hAnsiTheme="minorHAnsi"/>
          <w:sz w:val="22"/>
          <w:szCs w:val="22"/>
        </w:rPr>
        <w:t xml:space="preserve">, </w:t>
      </w:r>
      <w:r w:rsidR="00D64C89">
        <w:rPr>
          <w:rFonts w:asciiTheme="minorHAnsi" w:hAnsiTheme="minorHAnsi"/>
          <w:sz w:val="22"/>
          <w:szCs w:val="22"/>
        </w:rPr>
        <w:t>under well-established</w:t>
      </w:r>
      <w:r w:rsidR="002A6B83">
        <w:rPr>
          <w:rFonts w:asciiTheme="minorHAnsi" w:hAnsiTheme="minorHAnsi"/>
          <w:sz w:val="22"/>
          <w:szCs w:val="22"/>
        </w:rPr>
        <w:t xml:space="preserve"> confluency control </w:t>
      </w:r>
      <w:r w:rsidR="00D64C89">
        <w:rPr>
          <w:rFonts w:asciiTheme="minorHAnsi" w:hAnsiTheme="minorHAnsi"/>
          <w:sz w:val="22"/>
          <w:szCs w:val="22"/>
        </w:rPr>
        <w:t xml:space="preserve">as well as </w:t>
      </w:r>
      <w:r w:rsidR="002A6B83">
        <w:rPr>
          <w:rFonts w:asciiTheme="minorHAnsi" w:hAnsiTheme="minorHAnsi"/>
          <w:sz w:val="22"/>
          <w:szCs w:val="22"/>
        </w:rPr>
        <w:t>the extravasation process under dynamic</w:t>
      </w:r>
      <w:r w:rsidR="00D64C89">
        <w:rPr>
          <w:rFonts w:asciiTheme="minorHAnsi" w:hAnsiTheme="minorHAnsi"/>
          <w:sz w:val="22"/>
          <w:szCs w:val="22"/>
        </w:rPr>
        <w:t xml:space="preserve"> flow</w:t>
      </w:r>
      <w:r w:rsidR="002A6B83">
        <w:rPr>
          <w:rFonts w:asciiTheme="minorHAnsi" w:hAnsiTheme="minorHAnsi"/>
          <w:sz w:val="22"/>
          <w:szCs w:val="22"/>
        </w:rPr>
        <w:t xml:space="preserve"> conditions</w:t>
      </w:r>
      <w:r w:rsidR="009C636F">
        <w:rPr>
          <w:rFonts w:asciiTheme="minorHAnsi" w:hAnsiTheme="minorHAnsi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66807" w:rsidRDefault="00D64C8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F66807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ethods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</w:t>
      </w:r>
      <w:r w:rsidR="00F668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93F4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include culturing and seeding of the EC, the introduc</w:t>
      </w:r>
      <w:r w:rsidR="00FB01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tion of the tumor cells and </w:t>
      </w:r>
      <w:r w:rsidR="00493F4D">
        <w:rPr>
          <w:rFonts w:asciiTheme="minorHAnsi" w:eastAsia="MS PGothic" w:hAnsiTheme="minorHAnsi"/>
          <w:color w:val="000000"/>
          <w:sz w:val="22"/>
          <w:szCs w:val="22"/>
          <w:lang w:val="en-US"/>
        </w:rPr>
        <w:t>immune fluorescence staining and are described in</w:t>
      </w:r>
      <w:r w:rsidR="00E337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detail in</w:t>
      </w:r>
      <w:r w:rsidR="00493F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Kühlbach et al</w:t>
      </w:r>
      <w:r w:rsidR="00932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93F4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2018 [</w:t>
      </w:r>
      <w:r w:rsidR="00CD564D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493F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</w:p>
    <w:p w:rsidR="00704BDF" w:rsidRPr="008D0BEB" w:rsidRDefault="00704BDF" w:rsidP="00B15C11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FB01EF" w:rsidRDefault="00360F41" w:rsidP="005251E6">
      <w:pPr>
        <w:tabs>
          <w:tab w:val="clear" w:pos="7100"/>
        </w:tabs>
        <w:autoSpaceDE w:val="0"/>
        <w:autoSpaceDN w:val="0"/>
        <w:adjustRightIn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microfluidic device consists of three different parts</w:t>
      </w:r>
      <w:r w:rsidR="005E4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E4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upper channel, together with the porous membrane, represents the vessel equivalent (Figure 1</w:t>
      </w:r>
      <w:r w:rsidR="00D64C8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5E4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:rsidR="00D64C89" w:rsidRDefault="00D64C89" w:rsidP="00442664">
      <w:pPr>
        <w:tabs>
          <w:tab w:val="clear" w:pos="7100"/>
        </w:tabs>
        <w:autoSpaceDE w:val="0"/>
        <w:autoSpaceDN w:val="0"/>
        <w:adjustRightIn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upper channel and the membrane</w:t>
      </w:r>
      <w:r w:rsidR="00442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seeded separately with EC in monolayer. This better represents the in vivo situation, in contrast to devices which work with multilayer EC, embedded in hydrogel [2]. The lower channel acts as reservoir to collect transmig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rated tumor cells</w:t>
      </w:r>
      <w:r w:rsidR="00442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novel device, </w:t>
      </w:r>
      <w:r w:rsidR="0044266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EC monolayer was checked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100% confluency</w:t>
      </w:r>
      <w:r w:rsidR="0044266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before any assembly, as a confluent EC monolayer is essential to assure a tight barrier function. The EC monolayer integrity was verified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42664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442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regular expression and integration of VE-Cadherin into the EC cell membrane, as described for the in vivo situ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 in blood capillaries [5].</w:t>
      </w:r>
    </w:p>
    <w:p w:rsidR="00442664" w:rsidRDefault="00442664" w:rsidP="00442664">
      <w:pPr>
        <w:tabs>
          <w:tab w:val="clear" w:pos="7100"/>
        </w:tabs>
        <w:autoSpaceDE w:val="0"/>
        <w:autoSpaceDN w:val="0"/>
        <w:adjustRightIn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Additional coating of the microfluidic unit was abandoned, as the used EC secrete colla</w:t>
      </w:r>
      <w:r w:rsidR="00D64C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gen IV and therefore establish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their own basement membrane, as described before</w:t>
      </w:r>
      <w:r w:rsidR="00D64C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EC cultures [6].</w:t>
      </w:r>
    </w:p>
    <w:p w:rsidR="00D64C89" w:rsidRDefault="00BA2FAD" w:rsidP="009C636F">
      <w:pPr>
        <w:tabs>
          <w:tab w:val="clear" w:pos="7100"/>
        </w:tabs>
        <w:autoSpaceDE w:val="0"/>
        <w:autoSpaceDN w:val="0"/>
        <w:adjustRightIn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When adding </w:t>
      </w:r>
      <w:r w:rsidR="008D17DE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flow conditions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device</w:t>
      </w:r>
      <w:r w:rsidR="008D17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EC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changed phenotype </w:t>
      </w:r>
      <w:r w:rsidR="006115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8D17DE">
        <w:rPr>
          <w:rFonts w:asciiTheme="minorHAnsi" w:eastAsia="MS PGothic" w:hAnsiTheme="minorHAnsi"/>
          <w:color w:val="000000"/>
          <w:sz w:val="22"/>
          <w:szCs w:val="22"/>
          <w:lang w:val="en-US"/>
        </w:rPr>
        <w:t>oriented into flow direction</w:t>
      </w:r>
      <w:r w:rsidR="00932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similar as</w:t>
      </w:r>
      <w:r w:rsidR="00435D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previously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described</w:t>
      </w:r>
      <w:r w:rsidR="00435D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</w:t>
      </w:r>
      <w:r w:rsidR="00FA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vivo situation</w:t>
      </w:r>
      <w:r w:rsidR="003028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CD564D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</w:p>
    <w:p w:rsidR="00D64C89" w:rsidRDefault="00BA2FAD" w:rsidP="009C636F">
      <w:pPr>
        <w:tabs>
          <w:tab w:val="clear" w:pos="7100"/>
        </w:tabs>
        <w:autoSpaceDE w:val="0"/>
        <w:autoSpaceDN w:val="0"/>
        <w:adjustRightIn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introduced tumor cells successfully adhere to the endothelial lining under different flow conditions. The number of adherent tumor cells w</w:t>
      </w:r>
      <w:r w:rsidR="003E151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not influenced when continuous flow was applied. In contrast, when pulsating flow</w:t>
      </w:r>
      <w:r w:rsidR="006115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adopted</w:t>
      </w:r>
      <w:r w:rsidR="003E151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number of adhe</w:t>
      </w:r>
      <w:r w:rsidR="006115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rent tumor cells decreased with </w:t>
      </w:r>
      <w:r w:rsidR="003E151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</w:t>
      </w:r>
      <w:r w:rsidR="00D64C8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rease of flow velocity (Figure 1B</w:t>
      </w:r>
      <w:r w:rsidR="003E1518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:rsidR="009C636F" w:rsidRDefault="00D64C89" w:rsidP="009C636F">
      <w:pPr>
        <w:tabs>
          <w:tab w:val="clear" w:pos="7100"/>
        </w:tabs>
        <w:autoSpaceDE w:val="0"/>
        <w:autoSpaceDN w:val="0"/>
        <w:adjustRightIn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FA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successful transendothelial migration </w:t>
      </w:r>
      <w:r w:rsidR="00435D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tumor cells </w:t>
      </w:r>
      <w:r w:rsidR="00FA5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 static conditions could be shown.</w:t>
      </w:r>
    </w:p>
    <w:p w:rsidR="00D64C89" w:rsidRPr="005251E6" w:rsidRDefault="00D64C89" w:rsidP="009C636F">
      <w:pPr>
        <w:tabs>
          <w:tab w:val="clear" w:pos="7100"/>
        </w:tabs>
        <w:autoSpaceDE w:val="0"/>
        <w:autoSpaceDN w:val="0"/>
        <w:adjustRightInd w:val="0"/>
        <w:rPr>
          <w:rFonts w:asciiTheme="minorHAnsi" w:eastAsia="MS PGothic" w:hAnsiTheme="minorHAnsi"/>
          <w:noProof/>
          <w:color w:val="000000"/>
          <w:sz w:val="22"/>
          <w:szCs w:val="22"/>
          <w:lang w:val="en-US" w:eastAsia="de-DE"/>
        </w:rPr>
      </w:pPr>
    </w:p>
    <w:p w:rsidR="009C636F" w:rsidRPr="005251E6" w:rsidRDefault="00507BB6" w:rsidP="00442664">
      <w:pPr>
        <w:snapToGrid w:val="0"/>
        <w:spacing w:after="120"/>
        <w:jc w:val="center"/>
        <w:rPr>
          <w:rFonts w:asciiTheme="minorHAnsi" w:eastAsia="MS PGothic" w:hAnsiTheme="minorHAnsi"/>
          <w:noProof/>
          <w:color w:val="000000"/>
          <w:sz w:val="22"/>
          <w:szCs w:val="22"/>
          <w:lang w:val="en-US" w:eastAsia="de-DE"/>
        </w:rPr>
      </w:pPr>
      <w:r>
        <w:rPr>
          <w:noProof/>
          <w:lang w:val="de-DE" w:eastAsia="de-DE"/>
        </w:rPr>
        <w:drawing>
          <wp:inline distT="0" distB="0" distL="0" distR="0">
            <wp:extent cx="5606630" cy="2373549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2707" cy="2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18" w:rsidRPr="005251E6" w:rsidRDefault="00435D31" w:rsidP="005251E6">
      <w:pPr>
        <w:pStyle w:val="StandardWeb"/>
        <w:jc w:val="center"/>
        <w:rPr>
          <w:rFonts w:asciiTheme="minorHAnsi" w:eastAsiaTheme="minorHAnsi" w:hAnsiTheme="minorHAnsi" w:cs="URWPalladioL-Roma"/>
          <w:sz w:val="18"/>
          <w:szCs w:val="18"/>
          <w:lang w:val="en-US"/>
        </w:rPr>
      </w:pPr>
      <w:r w:rsidRPr="005251E6">
        <w:rPr>
          <w:rFonts w:asciiTheme="minorHAnsi" w:eastAsia="MS PGothic" w:hAnsiTheme="minorHAnsi"/>
          <w:b/>
          <w:color w:val="000000"/>
          <w:sz w:val="18"/>
          <w:szCs w:val="18"/>
          <w:lang w:val="en-US"/>
        </w:rPr>
        <w:t xml:space="preserve">Figure </w:t>
      </w:r>
      <w:r w:rsidR="005251E6" w:rsidRPr="005251E6">
        <w:rPr>
          <w:rFonts w:asciiTheme="minorHAnsi" w:eastAsia="MS PGothic" w:hAnsiTheme="minorHAnsi"/>
          <w:b/>
          <w:color w:val="000000"/>
          <w:sz w:val="18"/>
          <w:szCs w:val="18"/>
          <w:lang w:val="en-US"/>
        </w:rPr>
        <w:t>1</w:t>
      </w:r>
      <w:r w:rsidR="003E1518" w:rsidRPr="005251E6">
        <w:rPr>
          <w:rFonts w:asciiTheme="minorHAnsi" w:eastAsia="MS PGothic" w:hAnsiTheme="minorHAnsi"/>
          <w:b/>
          <w:color w:val="000000"/>
          <w:sz w:val="18"/>
          <w:szCs w:val="18"/>
          <w:lang w:val="en-US"/>
        </w:rPr>
        <w:t>:</w:t>
      </w:r>
      <w:r w:rsidR="003E1518" w:rsidRPr="005251E6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 </w:t>
      </w:r>
      <w:r w:rsidR="005251E6" w:rsidRPr="005251E6">
        <w:rPr>
          <w:rFonts w:asciiTheme="minorHAnsi" w:eastAsia="MS PGothic" w:hAnsiTheme="minorHAnsi"/>
          <w:b/>
          <w:color w:val="000000"/>
          <w:sz w:val="18"/>
          <w:szCs w:val="18"/>
          <w:lang w:val="en-US"/>
        </w:rPr>
        <w:t>A:</w:t>
      </w:r>
      <w:r w:rsidR="005251E6" w:rsidRPr="005251E6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 </w:t>
      </w:r>
      <w:r w:rsidR="005251E6" w:rsidRPr="005251E6">
        <w:rPr>
          <w:rFonts w:asciiTheme="minorHAnsi" w:eastAsiaTheme="minorHAnsi" w:hAnsiTheme="minorHAnsi" w:cs="URWPalladioL-Roma"/>
          <w:sz w:val="18"/>
          <w:szCs w:val="18"/>
          <w:lang w:val="en-US"/>
        </w:rPr>
        <w:t>Technical drawing and measurements of the novel microfluidic device. Channel sizes: Vessel equivalent: 500 µm x 100 µm x 6.1 cm; Reservoir: 1mm x</w:t>
      </w:r>
      <w:r w:rsidR="00507BB6">
        <w:rPr>
          <w:rFonts w:asciiTheme="minorHAnsi" w:eastAsiaTheme="minorHAnsi" w:hAnsiTheme="minorHAnsi" w:cs="URWPalladioL-Roma"/>
          <w:sz w:val="18"/>
          <w:szCs w:val="18"/>
          <w:lang w:val="en-US"/>
        </w:rPr>
        <w:t xml:space="preserve"> 500 µm</w:t>
      </w:r>
      <w:r w:rsidR="005251E6" w:rsidRPr="005251E6">
        <w:rPr>
          <w:rFonts w:asciiTheme="minorHAnsi" w:eastAsiaTheme="minorHAnsi" w:hAnsiTheme="minorHAnsi" w:cs="URWPalladioL-Roma"/>
          <w:sz w:val="18"/>
          <w:szCs w:val="18"/>
          <w:lang w:val="en-US"/>
        </w:rPr>
        <w:t xml:space="preserve"> x 6.1 cm; Membrane properties: Pore size 5 µm, pore density 6x10⁴ cm</w:t>
      </w:r>
      <w:r w:rsidR="005251E6" w:rsidRPr="00507BB6">
        <w:rPr>
          <w:rFonts w:asciiTheme="minorHAnsi" w:eastAsiaTheme="minorHAnsi" w:hAnsiTheme="minorHAnsi" w:cs="URWPalladioL-Roma"/>
          <w:sz w:val="18"/>
          <w:szCs w:val="18"/>
          <w:vertAlign w:val="superscript"/>
          <w:lang w:val="en-US"/>
        </w:rPr>
        <w:t>-2</w:t>
      </w:r>
      <w:r w:rsidR="005251E6" w:rsidRPr="005251E6">
        <w:rPr>
          <w:rFonts w:asciiTheme="minorHAnsi" w:eastAsiaTheme="minorHAnsi" w:hAnsiTheme="minorHAnsi" w:cs="URWPalladioL-Roma"/>
          <w:sz w:val="18"/>
          <w:szCs w:val="18"/>
          <w:lang w:val="en-US"/>
        </w:rPr>
        <w:t xml:space="preserve">, thickness 15 µm. </w:t>
      </w:r>
      <w:r w:rsidR="005251E6" w:rsidRPr="005251E6">
        <w:rPr>
          <w:rFonts w:asciiTheme="minorHAnsi" w:eastAsiaTheme="minorHAnsi" w:hAnsiTheme="minorHAnsi" w:cs="URWPalladioL-Roma"/>
          <w:b/>
          <w:sz w:val="18"/>
          <w:szCs w:val="18"/>
          <w:lang w:val="en-US"/>
        </w:rPr>
        <w:t>B:</w:t>
      </w:r>
      <w:r w:rsidR="005251E6" w:rsidRPr="005251E6">
        <w:rPr>
          <w:rFonts w:asciiTheme="minorHAnsi" w:eastAsiaTheme="minorHAnsi" w:hAnsiTheme="minorHAnsi" w:cs="URWPalladioL-Roma"/>
          <w:sz w:val="18"/>
          <w:szCs w:val="18"/>
          <w:lang w:val="en-US"/>
        </w:rPr>
        <w:t xml:space="preserve"> </w:t>
      </w:r>
      <w:r w:rsidR="005251E6" w:rsidRPr="005251E6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Count of </w:t>
      </w:r>
      <w:r w:rsidR="005251E6" w:rsidRPr="005251E6">
        <w:rPr>
          <w:rFonts w:asciiTheme="minorHAnsi" w:eastAsiaTheme="minorHAnsi" w:hAnsiTheme="minorHAnsi" w:cs="URWPalladioL-Roma"/>
          <w:sz w:val="18"/>
          <w:szCs w:val="18"/>
          <w:lang w:val="en-US"/>
        </w:rPr>
        <w:t>different tumor cells adherent to the endothelial monolayer within the vessel equivalent [4].</w:t>
      </w:r>
    </w:p>
    <w:p w:rsidR="005251E6" w:rsidRPr="003E1518" w:rsidRDefault="005251E6" w:rsidP="00442664">
      <w:pPr>
        <w:tabs>
          <w:tab w:val="clear" w:pos="7100"/>
        </w:tabs>
        <w:autoSpaceDE w:val="0"/>
        <w:autoSpaceDN w:val="0"/>
        <w:adjustRightInd w:val="0"/>
        <w:spacing w:line="240" w:lineRule="auto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B10BD1" w:rsidRDefault="00D64C8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our work, we introduce </w:t>
      </w:r>
      <w:r w:rsidR="00141A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novel microfluidic device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overcoming</w:t>
      </w:r>
      <w:r w:rsidR="00141A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problem</w:t>
      </w:r>
      <w:r w:rsidR="00442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6A684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found</w:t>
      </w:r>
      <w:r w:rsidR="00442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 w:rsidR="006A68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other devices described in the literature</w:t>
      </w:r>
      <w:r w:rsidR="0044266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</w:t>
      </w:r>
      <w:r w:rsidR="00B10B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successful functionality tests indicate that </w:t>
      </w:r>
      <w:r w:rsidR="00B10BD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442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0BD1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device can be used for the in vitro research on cell extravasation</w:t>
      </w:r>
      <w:r w:rsidR="009C63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10B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adding adhesion inhibitors or homing factors to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</w:t>
      </w:r>
      <w:r w:rsidR="00B10BD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mpact</w:t>
      </w:r>
      <w:r w:rsidR="00B10B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these chemokines onto the adhesion rate an</w:t>
      </w:r>
      <w:r w:rsidR="006A6848">
        <w:rPr>
          <w:rFonts w:asciiTheme="minorHAnsi" w:eastAsia="MS PGothic" w:hAnsiTheme="minorHAnsi"/>
          <w:color w:val="000000"/>
          <w:sz w:val="22"/>
          <w:szCs w:val="22"/>
          <w:lang w:val="en-US"/>
        </w:rPr>
        <w:t>d transendothelial migration could</w:t>
      </w:r>
      <w:r w:rsidR="00B10B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evaluated</w:t>
      </w:r>
      <w:r w:rsidR="00B10BD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63747B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D11EB0" w:rsidRDefault="00E65DA9" w:rsidP="0063747B">
      <w:pPr>
        <w:pStyle w:val="Listenabsatz"/>
        <w:numPr>
          <w:ilvl w:val="0"/>
          <w:numId w:val="18"/>
        </w:numPr>
        <w:tabs>
          <w:tab w:val="clear" w:pos="7100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Theme="minorHAnsi" w:eastAsia="SimSun" w:hAnsiTheme="minorHAnsi"/>
          <w:sz w:val="20"/>
          <w:lang w:val="en-US" w:eastAsia="zh-CN"/>
        </w:rPr>
      </w:pPr>
      <w:r w:rsidRPr="00D11EB0">
        <w:rPr>
          <w:rFonts w:asciiTheme="minorHAnsi" w:eastAsia="SimSun" w:hAnsiTheme="minorHAnsi"/>
          <w:sz w:val="20"/>
          <w:lang w:val="en-US" w:eastAsia="zh-CN"/>
        </w:rPr>
        <w:t xml:space="preserve">S. </w:t>
      </w:r>
      <w:proofErr w:type="spellStart"/>
      <w:r w:rsidR="00E36E25" w:rsidRPr="00D11EB0">
        <w:rPr>
          <w:rFonts w:asciiTheme="minorHAnsi" w:eastAsia="SimSun" w:hAnsiTheme="minorHAnsi"/>
          <w:sz w:val="20"/>
          <w:lang w:val="en-US" w:eastAsia="zh-CN"/>
        </w:rPr>
        <w:t>Ramaswamy</w:t>
      </w:r>
      <w:proofErr w:type="spellEnd"/>
      <w:r w:rsidRPr="00D11EB0">
        <w:rPr>
          <w:rFonts w:asciiTheme="minorHAnsi" w:eastAsia="SimSun" w:hAnsiTheme="minorHAnsi"/>
          <w:sz w:val="20"/>
          <w:lang w:val="en-US" w:eastAsia="zh-CN"/>
        </w:rPr>
        <w:t xml:space="preserve">, K.N. </w:t>
      </w:r>
      <w:r w:rsidR="00E36E25" w:rsidRPr="00D11EB0">
        <w:rPr>
          <w:rFonts w:asciiTheme="minorHAnsi" w:eastAsia="SimSun" w:hAnsiTheme="minorHAnsi"/>
          <w:sz w:val="20"/>
          <w:lang w:val="en-US" w:eastAsia="zh-CN"/>
        </w:rPr>
        <w:t xml:space="preserve">Ross,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E.S. </w:t>
      </w:r>
      <w:r w:rsidR="00E36E25" w:rsidRPr="00D11EB0">
        <w:rPr>
          <w:rFonts w:asciiTheme="minorHAnsi" w:eastAsia="SimSun" w:hAnsiTheme="minorHAnsi"/>
          <w:sz w:val="20"/>
          <w:lang w:val="en-US" w:eastAsia="zh-CN"/>
        </w:rPr>
        <w:t xml:space="preserve">Lander,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T.R. </w:t>
      </w:r>
      <w:r w:rsidR="00E36E25" w:rsidRPr="00D11EB0">
        <w:rPr>
          <w:rFonts w:asciiTheme="minorHAnsi" w:eastAsia="SimSun" w:hAnsiTheme="minorHAnsi"/>
          <w:sz w:val="20"/>
          <w:lang w:val="en-US" w:eastAsia="zh-CN"/>
        </w:rPr>
        <w:t>Golub, Nat. Genet. 33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 (2002)</w:t>
      </w:r>
      <w:r w:rsidR="00E36E25" w:rsidRPr="00D11EB0">
        <w:rPr>
          <w:rFonts w:asciiTheme="minorHAnsi" w:eastAsia="SimSun" w:hAnsiTheme="minorHAnsi"/>
          <w:sz w:val="20"/>
          <w:lang w:val="en-US" w:eastAsia="zh-CN"/>
        </w:rPr>
        <w:t xml:space="preserve"> 49–54.</w:t>
      </w:r>
    </w:p>
    <w:p w:rsidR="00327A34" w:rsidRPr="00D11EB0" w:rsidRDefault="00E65DA9" w:rsidP="0063747B">
      <w:pPr>
        <w:pStyle w:val="Listenabsatz"/>
        <w:numPr>
          <w:ilvl w:val="0"/>
          <w:numId w:val="18"/>
        </w:numPr>
        <w:tabs>
          <w:tab w:val="clear" w:pos="7100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Theme="minorHAnsi" w:eastAsia="SimSun" w:hAnsiTheme="minorHAnsi"/>
          <w:sz w:val="20"/>
          <w:lang w:val="en-US" w:eastAsia="zh-CN"/>
        </w:rPr>
      </w:pPr>
      <w:r w:rsidRPr="00D11EB0">
        <w:rPr>
          <w:rFonts w:asciiTheme="minorHAnsi" w:eastAsia="SimSun" w:hAnsiTheme="minorHAnsi"/>
          <w:sz w:val="20"/>
          <w:lang w:val="en-US" w:eastAsia="zh-CN"/>
        </w:rPr>
        <w:t xml:space="preserve">H. </w:t>
      </w:r>
      <w:r w:rsidR="00327A34" w:rsidRPr="00D11EB0">
        <w:rPr>
          <w:rFonts w:asciiTheme="minorHAnsi" w:eastAsia="SimSun" w:hAnsiTheme="minorHAnsi"/>
          <w:sz w:val="20"/>
          <w:lang w:val="en-US" w:eastAsia="zh-CN"/>
        </w:rPr>
        <w:t>Lee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, M. </w:t>
      </w:r>
      <w:r w:rsidR="00327A34" w:rsidRPr="00D11EB0">
        <w:rPr>
          <w:rFonts w:asciiTheme="minorHAnsi" w:eastAsia="SimSun" w:hAnsiTheme="minorHAnsi"/>
          <w:sz w:val="20"/>
          <w:lang w:val="en-US" w:eastAsia="zh-CN"/>
        </w:rPr>
        <w:t xml:space="preserve">Chung,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N.L. </w:t>
      </w:r>
      <w:r w:rsidR="00327A34" w:rsidRPr="00D11EB0">
        <w:rPr>
          <w:rFonts w:asciiTheme="minorHAnsi" w:eastAsia="SimSun" w:hAnsiTheme="minorHAnsi"/>
          <w:sz w:val="20"/>
          <w:lang w:val="en-US" w:eastAsia="zh-CN"/>
        </w:rPr>
        <w:t>Jeon,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 </w:t>
      </w:r>
      <w:r w:rsidR="00327A34" w:rsidRPr="00D11EB0">
        <w:rPr>
          <w:rFonts w:asciiTheme="minorHAnsi" w:eastAsia="SimSun" w:hAnsiTheme="minorHAnsi"/>
          <w:sz w:val="20"/>
          <w:lang w:val="en-US" w:eastAsia="zh-CN"/>
        </w:rPr>
        <w:t>MRS Bull.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 </w:t>
      </w:r>
      <w:r w:rsidR="00327A34" w:rsidRPr="00D11EB0">
        <w:rPr>
          <w:rFonts w:asciiTheme="minorHAnsi" w:eastAsia="SimSun" w:hAnsiTheme="minorHAnsi"/>
          <w:sz w:val="20"/>
          <w:lang w:val="en-US" w:eastAsia="zh-CN"/>
        </w:rPr>
        <w:t>39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 (2014)</w:t>
      </w:r>
      <w:r w:rsidR="00327A34" w:rsidRPr="00D11EB0">
        <w:rPr>
          <w:rFonts w:asciiTheme="minorHAnsi" w:eastAsia="SimSun" w:hAnsiTheme="minorHAnsi"/>
          <w:sz w:val="20"/>
          <w:lang w:val="en-US" w:eastAsia="zh-CN"/>
        </w:rPr>
        <w:t xml:space="preserve"> 51–59.</w:t>
      </w:r>
    </w:p>
    <w:p w:rsidR="00630600" w:rsidRPr="00D11EB0" w:rsidRDefault="00E65DA9" w:rsidP="0063747B">
      <w:pPr>
        <w:pStyle w:val="Listenabsatz"/>
        <w:numPr>
          <w:ilvl w:val="0"/>
          <w:numId w:val="18"/>
        </w:numPr>
        <w:tabs>
          <w:tab w:val="clear" w:pos="7100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Theme="minorHAnsi" w:eastAsia="SimSun" w:hAnsiTheme="minorHAnsi"/>
          <w:sz w:val="20"/>
          <w:lang w:val="en-US" w:eastAsia="zh-CN"/>
        </w:rPr>
      </w:pPr>
      <w:r w:rsidRPr="00D11EB0">
        <w:rPr>
          <w:rFonts w:asciiTheme="minorHAnsi" w:eastAsia="SimSun" w:hAnsiTheme="minorHAnsi"/>
          <w:sz w:val="20"/>
          <w:lang w:val="en-US" w:eastAsia="zh-CN"/>
        </w:rPr>
        <w:t xml:space="preserve">X. </w:t>
      </w:r>
      <w:r w:rsidR="00630600" w:rsidRPr="00D11EB0">
        <w:rPr>
          <w:rFonts w:asciiTheme="minorHAnsi" w:eastAsia="SimSun" w:hAnsiTheme="minorHAnsi"/>
          <w:sz w:val="20"/>
          <w:lang w:val="en-US" w:eastAsia="zh-CN"/>
        </w:rPr>
        <w:t xml:space="preserve">Cui,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W. </w:t>
      </w:r>
      <w:proofErr w:type="spellStart"/>
      <w:r w:rsidR="00630600" w:rsidRPr="00D11EB0">
        <w:rPr>
          <w:rFonts w:asciiTheme="minorHAnsi" w:eastAsia="SimSun" w:hAnsiTheme="minorHAnsi"/>
          <w:sz w:val="20"/>
          <w:lang w:val="en-US" w:eastAsia="zh-CN"/>
        </w:rPr>
        <w:t>Guo</w:t>
      </w:r>
      <w:proofErr w:type="spellEnd"/>
      <w:r w:rsidR="00630600" w:rsidRPr="00D11EB0">
        <w:rPr>
          <w:rFonts w:asciiTheme="minorHAnsi" w:eastAsia="SimSun" w:hAnsiTheme="minorHAnsi"/>
          <w:sz w:val="20"/>
          <w:lang w:val="en-US" w:eastAsia="zh-CN"/>
        </w:rPr>
        <w:t xml:space="preserve">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Y. </w:t>
      </w:r>
      <w:r w:rsidR="00630600" w:rsidRPr="00D11EB0">
        <w:rPr>
          <w:rFonts w:asciiTheme="minorHAnsi" w:eastAsia="SimSun" w:hAnsiTheme="minorHAnsi"/>
          <w:sz w:val="20"/>
          <w:lang w:val="en-US" w:eastAsia="zh-CN"/>
        </w:rPr>
        <w:t xml:space="preserve">Sun,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B. </w:t>
      </w:r>
      <w:r w:rsidR="00630600" w:rsidRPr="00D11EB0">
        <w:rPr>
          <w:rFonts w:asciiTheme="minorHAnsi" w:eastAsia="SimSun" w:hAnsiTheme="minorHAnsi"/>
          <w:sz w:val="20"/>
          <w:lang w:val="en-US" w:eastAsia="zh-CN"/>
        </w:rPr>
        <w:t xml:space="preserve">Sun,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S. </w:t>
      </w:r>
      <w:r w:rsidR="00630600" w:rsidRPr="00D11EB0">
        <w:rPr>
          <w:rFonts w:asciiTheme="minorHAnsi" w:eastAsia="SimSun" w:hAnsiTheme="minorHAnsi"/>
          <w:sz w:val="20"/>
          <w:lang w:val="en-US" w:eastAsia="zh-CN"/>
        </w:rPr>
        <w:t xml:space="preserve">Hu,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D. </w:t>
      </w:r>
      <w:r w:rsidR="00630600" w:rsidRPr="00D11EB0">
        <w:rPr>
          <w:rFonts w:asciiTheme="minorHAnsi" w:eastAsia="SimSun" w:hAnsiTheme="minorHAnsi"/>
          <w:sz w:val="20"/>
          <w:lang w:val="en-US" w:eastAsia="zh-CN"/>
        </w:rPr>
        <w:t xml:space="preserve">Sun,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R.H.W. </w:t>
      </w:r>
      <w:r w:rsidR="00630600" w:rsidRPr="00D11EB0">
        <w:rPr>
          <w:rFonts w:asciiTheme="minorHAnsi" w:eastAsia="SimSun" w:hAnsiTheme="minorHAnsi"/>
          <w:sz w:val="20"/>
          <w:lang w:val="en-US" w:eastAsia="zh-CN"/>
        </w:rPr>
        <w:t xml:space="preserve">Lam, </w:t>
      </w:r>
      <w:proofErr w:type="spellStart"/>
      <w:r w:rsidR="00630600" w:rsidRPr="00D11EB0">
        <w:rPr>
          <w:rFonts w:asciiTheme="minorHAnsi" w:eastAsia="SimSun" w:hAnsiTheme="minorHAnsi"/>
          <w:sz w:val="20"/>
          <w:lang w:val="en-US" w:eastAsia="zh-CN"/>
        </w:rPr>
        <w:t>Biomicrofluidics</w:t>
      </w:r>
      <w:proofErr w:type="spellEnd"/>
      <w:r w:rsidR="00630600" w:rsidRPr="00D11EB0">
        <w:rPr>
          <w:rFonts w:asciiTheme="minorHAnsi" w:eastAsia="SimSun" w:hAnsiTheme="minorHAnsi"/>
          <w:sz w:val="20"/>
          <w:lang w:val="en-US" w:eastAsia="zh-CN"/>
        </w:rPr>
        <w:t xml:space="preserve"> 11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 (2017) </w:t>
      </w:r>
      <w:r w:rsidR="00630600" w:rsidRPr="00D11EB0">
        <w:rPr>
          <w:rFonts w:asciiTheme="minorHAnsi" w:eastAsia="SimSun" w:hAnsiTheme="minorHAnsi"/>
          <w:sz w:val="20"/>
          <w:lang w:val="en-US" w:eastAsia="zh-CN"/>
        </w:rPr>
        <w:t>014105.</w:t>
      </w:r>
    </w:p>
    <w:p w:rsidR="00493F4D" w:rsidRPr="00D11EB0" w:rsidRDefault="00E65DA9" w:rsidP="0063747B">
      <w:pPr>
        <w:pStyle w:val="FirstParagraph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lang w:val="de-DE" w:eastAsia="zh-CN"/>
        </w:rPr>
      </w:pPr>
      <w:r w:rsidRPr="00D11EB0">
        <w:rPr>
          <w:rFonts w:asciiTheme="minorHAnsi" w:eastAsia="SimSun" w:hAnsiTheme="minorHAnsi"/>
          <w:lang w:val="de-DE" w:eastAsia="zh-CN"/>
        </w:rPr>
        <w:t xml:space="preserve">C. </w:t>
      </w:r>
      <w:r w:rsidR="00493F4D" w:rsidRPr="00D11EB0">
        <w:rPr>
          <w:rFonts w:asciiTheme="minorHAnsi" w:eastAsia="SimSun" w:hAnsiTheme="minorHAnsi"/>
          <w:lang w:val="de-DE" w:eastAsia="zh-CN"/>
        </w:rPr>
        <w:t xml:space="preserve">Kühlbach, </w:t>
      </w:r>
      <w:r w:rsidRPr="00D11EB0">
        <w:rPr>
          <w:rFonts w:asciiTheme="minorHAnsi" w:eastAsia="SimSun" w:hAnsiTheme="minorHAnsi"/>
          <w:lang w:val="de-DE" w:eastAsia="zh-CN"/>
        </w:rPr>
        <w:t xml:space="preserve">S. </w:t>
      </w:r>
      <w:r w:rsidR="00493F4D" w:rsidRPr="00D11EB0">
        <w:rPr>
          <w:rFonts w:asciiTheme="minorHAnsi" w:eastAsia="SimSun" w:hAnsiTheme="minorHAnsi"/>
          <w:lang w:val="de-DE" w:eastAsia="zh-CN"/>
        </w:rPr>
        <w:t xml:space="preserve">da Luz, </w:t>
      </w:r>
      <w:r w:rsidRPr="00D11EB0">
        <w:rPr>
          <w:rFonts w:asciiTheme="minorHAnsi" w:eastAsia="SimSun" w:hAnsiTheme="minorHAnsi"/>
          <w:lang w:val="de-DE" w:eastAsia="zh-CN"/>
        </w:rPr>
        <w:t xml:space="preserve">F. </w:t>
      </w:r>
      <w:proofErr w:type="spellStart"/>
      <w:r w:rsidR="00493F4D" w:rsidRPr="00D11EB0">
        <w:rPr>
          <w:rFonts w:asciiTheme="minorHAnsi" w:eastAsia="SimSun" w:hAnsiTheme="minorHAnsi"/>
          <w:lang w:val="de-DE" w:eastAsia="zh-CN"/>
        </w:rPr>
        <w:t>Baganz</w:t>
      </w:r>
      <w:proofErr w:type="spellEnd"/>
      <w:r w:rsidR="00493F4D" w:rsidRPr="00D11EB0">
        <w:rPr>
          <w:rFonts w:asciiTheme="minorHAnsi" w:eastAsia="SimSun" w:hAnsiTheme="minorHAnsi"/>
          <w:lang w:val="de-DE" w:eastAsia="zh-CN"/>
        </w:rPr>
        <w:t xml:space="preserve">, </w:t>
      </w:r>
      <w:r w:rsidRPr="00D11EB0">
        <w:rPr>
          <w:rFonts w:asciiTheme="minorHAnsi" w:eastAsia="SimSun" w:hAnsiTheme="minorHAnsi"/>
          <w:lang w:val="de-DE" w:eastAsia="zh-CN"/>
        </w:rPr>
        <w:t xml:space="preserve">V.C. </w:t>
      </w:r>
      <w:r w:rsidR="00493F4D" w:rsidRPr="00D11EB0">
        <w:rPr>
          <w:rFonts w:asciiTheme="minorHAnsi" w:eastAsia="SimSun" w:hAnsiTheme="minorHAnsi"/>
          <w:lang w:val="de-DE" w:eastAsia="zh-CN"/>
        </w:rPr>
        <w:t xml:space="preserve">Hass, </w:t>
      </w:r>
      <w:r w:rsidRPr="00D11EB0">
        <w:rPr>
          <w:rFonts w:asciiTheme="minorHAnsi" w:eastAsia="SimSun" w:hAnsiTheme="minorHAnsi"/>
          <w:lang w:val="de-DE" w:eastAsia="zh-CN"/>
        </w:rPr>
        <w:t xml:space="preserve">M.M. </w:t>
      </w:r>
      <w:r w:rsidR="00493F4D" w:rsidRPr="00D11EB0">
        <w:rPr>
          <w:rFonts w:asciiTheme="minorHAnsi" w:eastAsia="SimSun" w:hAnsiTheme="minorHAnsi"/>
          <w:lang w:val="de-DE" w:eastAsia="zh-CN"/>
        </w:rPr>
        <w:t xml:space="preserve">Mueller, </w:t>
      </w:r>
      <w:r w:rsidR="00493F4D" w:rsidRPr="00D11EB0">
        <w:rPr>
          <w:rFonts w:asciiTheme="minorHAnsi" w:eastAsia="SimSun" w:hAnsiTheme="minorHAnsi"/>
          <w:iCs/>
          <w:lang w:val="de-DE" w:eastAsia="zh-CN"/>
        </w:rPr>
        <w:t>Bioengineering</w:t>
      </w:r>
      <w:r w:rsidR="00493F4D" w:rsidRPr="00D11EB0">
        <w:rPr>
          <w:rFonts w:asciiTheme="minorHAnsi" w:eastAsia="SimSun" w:hAnsiTheme="minorHAnsi"/>
          <w:lang w:val="de-DE" w:eastAsia="zh-CN"/>
        </w:rPr>
        <w:t xml:space="preserve"> </w:t>
      </w:r>
      <w:r w:rsidR="00493F4D" w:rsidRPr="00D11EB0">
        <w:rPr>
          <w:rFonts w:asciiTheme="minorHAnsi" w:eastAsia="SimSun" w:hAnsiTheme="minorHAnsi"/>
          <w:iCs/>
          <w:lang w:val="de-DE" w:eastAsia="zh-CN"/>
        </w:rPr>
        <w:t>5</w:t>
      </w:r>
      <w:r w:rsidRPr="00D11EB0">
        <w:rPr>
          <w:rFonts w:asciiTheme="minorHAnsi" w:eastAsia="SimSun" w:hAnsiTheme="minorHAnsi"/>
          <w:iCs/>
          <w:lang w:val="de-DE" w:eastAsia="zh-CN"/>
        </w:rPr>
        <w:t xml:space="preserve"> (2018)</w:t>
      </w:r>
      <w:r w:rsidR="00493F4D" w:rsidRPr="00D11EB0">
        <w:rPr>
          <w:rFonts w:asciiTheme="minorHAnsi" w:eastAsia="SimSun" w:hAnsiTheme="minorHAnsi"/>
          <w:lang w:val="de-DE" w:eastAsia="zh-CN"/>
        </w:rPr>
        <w:t xml:space="preserve"> 40.</w:t>
      </w:r>
    </w:p>
    <w:p w:rsidR="0063747B" w:rsidRPr="00D11EB0" w:rsidRDefault="00E65DA9" w:rsidP="0063747B">
      <w:pPr>
        <w:pStyle w:val="Listenabsatz"/>
        <w:numPr>
          <w:ilvl w:val="0"/>
          <w:numId w:val="18"/>
        </w:numPr>
        <w:tabs>
          <w:tab w:val="clear" w:pos="7100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Theme="minorHAnsi" w:eastAsia="SimSun" w:hAnsiTheme="minorHAnsi"/>
          <w:sz w:val="20"/>
          <w:lang w:val="en-US" w:eastAsia="zh-CN"/>
        </w:rPr>
      </w:pPr>
      <w:r w:rsidRPr="00D11EB0">
        <w:rPr>
          <w:rFonts w:asciiTheme="minorHAnsi" w:eastAsia="SimSun" w:hAnsiTheme="minorHAnsi"/>
          <w:sz w:val="20"/>
          <w:lang w:val="en-US" w:eastAsia="zh-CN"/>
        </w:rPr>
        <w:t xml:space="preserve">E. </w:t>
      </w:r>
      <w:proofErr w:type="spellStart"/>
      <w:r w:rsidR="008D17DE" w:rsidRPr="00D11EB0">
        <w:rPr>
          <w:rFonts w:asciiTheme="minorHAnsi" w:eastAsia="SimSun" w:hAnsiTheme="minorHAnsi"/>
          <w:sz w:val="20"/>
          <w:lang w:val="en-US" w:eastAsia="zh-CN"/>
        </w:rPr>
        <w:t>Dejana</w:t>
      </w:r>
      <w:proofErr w:type="spellEnd"/>
      <w:r w:rsidRPr="00D11EB0">
        <w:rPr>
          <w:rFonts w:asciiTheme="minorHAnsi" w:eastAsia="SimSun" w:hAnsiTheme="minorHAnsi"/>
          <w:sz w:val="20"/>
          <w:lang w:val="en-US" w:eastAsia="zh-CN"/>
        </w:rPr>
        <w:t xml:space="preserve">, </w:t>
      </w:r>
      <w:r w:rsidR="008D17DE" w:rsidRPr="00D11EB0">
        <w:rPr>
          <w:rFonts w:asciiTheme="minorHAnsi" w:eastAsia="SimSun" w:hAnsiTheme="minorHAnsi"/>
          <w:sz w:val="20"/>
          <w:lang w:val="en-US" w:eastAsia="zh-CN"/>
        </w:rPr>
        <w:t>Nat. Rev. Mol. Cell Biol. 5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 (2004) </w:t>
      </w:r>
      <w:r w:rsidR="008D17DE" w:rsidRPr="00D11EB0">
        <w:rPr>
          <w:rFonts w:asciiTheme="minorHAnsi" w:eastAsia="SimSun" w:hAnsiTheme="minorHAnsi"/>
          <w:sz w:val="20"/>
          <w:lang w:val="en-US" w:eastAsia="zh-CN"/>
        </w:rPr>
        <w:t>261–270.</w:t>
      </w:r>
    </w:p>
    <w:p w:rsidR="004D1162" w:rsidRPr="00D11EB0" w:rsidRDefault="0063747B" w:rsidP="0063747B">
      <w:pPr>
        <w:pStyle w:val="Listenabsatz"/>
        <w:numPr>
          <w:ilvl w:val="0"/>
          <w:numId w:val="18"/>
        </w:numPr>
        <w:tabs>
          <w:tab w:val="clear" w:pos="7100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Theme="minorHAnsi" w:eastAsia="SimSun" w:hAnsiTheme="minorHAnsi"/>
          <w:sz w:val="20"/>
          <w:lang w:val="en-US" w:eastAsia="zh-CN"/>
        </w:rPr>
      </w:pPr>
      <w:r w:rsidRPr="00D11EB0">
        <w:rPr>
          <w:rFonts w:asciiTheme="minorHAnsi" w:eastAsia="SimSun" w:hAnsiTheme="minorHAnsi"/>
          <w:sz w:val="20"/>
          <w:lang w:val="en-US" w:eastAsia="zh-CN"/>
        </w:rPr>
        <w:t xml:space="preserve">R.H. </w:t>
      </w:r>
      <w:r w:rsidR="008D17DE" w:rsidRPr="00D11EB0">
        <w:rPr>
          <w:rFonts w:asciiTheme="minorHAnsi" w:eastAsia="SimSun" w:hAnsiTheme="minorHAnsi"/>
          <w:sz w:val="20"/>
          <w:lang w:val="en-US" w:eastAsia="zh-CN"/>
        </w:rPr>
        <w:t xml:space="preserve">Kramer,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K.G. </w:t>
      </w:r>
      <w:r w:rsidR="008D17DE" w:rsidRPr="00D11EB0">
        <w:rPr>
          <w:rFonts w:asciiTheme="minorHAnsi" w:eastAsia="SimSun" w:hAnsiTheme="minorHAnsi"/>
          <w:sz w:val="20"/>
          <w:lang w:val="en-US" w:eastAsia="zh-CN"/>
        </w:rPr>
        <w:t xml:space="preserve">Bensch,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P.M. </w:t>
      </w:r>
      <w:r w:rsidR="008D17DE" w:rsidRPr="00D11EB0">
        <w:rPr>
          <w:rFonts w:asciiTheme="minorHAnsi" w:eastAsia="SimSun" w:hAnsiTheme="minorHAnsi"/>
          <w:sz w:val="20"/>
          <w:lang w:val="en-US" w:eastAsia="zh-CN"/>
        </w:rPr>
        <w:t xml:space="preserve">Davison,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M.A. </w:t>
      </w:r>
      <w:r w:rsidR="008D17DE" w:rsidRPr="00D11EB0">
        <w:rPr>
          <w:rFonts w:asciiTheme="minorHAnsi" w:eastAsia="SimSun" w:hAnsiTheme="minorHAnsi"/>
          <w:sz w:val="20"/>
          <w:lang w:val="en-US" w:eastAsia="zh-CN"/>
        </w:rPr>
        <w:t>Karasek, J. Cell Biol. 99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 (1984)</w:t>
      </w:r>
      <w:r w:rsidR="008D17DE" w:rsidRPr="00D11EB0">
        <w:rPr>
          <w:rFonts w:asciiTheme="minorHAnsi" w:eastAsia="SimSun" w:hAnsiTheme="minorHAnsi"/>
          <w:sz w:val="20"/>
          <w:lang w:val="en-US" w:eastAsia="zh-CN"/>
        </w:rPr>
        <w:t xml:space="preserve"> 692–698. </w:t>
      </w:r>
    </w:p>
    <w:p w:rsidR="00BA2FAD" w:rsidRPr="00D11EB0" w:rsidRDefault="0063747B" w:rsidP="0063747B">
      <w:pPr>
        <w:pStyle w:val="Listenabsatz"/>
        <w:numPr>
          <w:ilvl w:val="0"/>
          <w:numId w:val="18"/>
        </w:numPr>
        <w:tabs>
          <w:tab w:val="clear" w:pos="7100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Theme="minorHAnsi" w:eastAsia="SimSun" w:hAnsiTheme="minorHAnsi"/>
          <w:sz w:val="20"/>
          <w:lang w:val="en-US" w:eastAsia="zh-CN"/>
        </w:rPr>
      </w:pPr>
      <w:r w:rsidRPr="00D11EB0">
        <w:rPr>
          <w:rFonts w:asciiTheme="minorHAnsi" w:eastAsia="SimSun" w:hAnsiTheme="minorHAnsi"/>
          <w:sz w:val="20"/>
          <w:lang w:val="en-US" w:eastAsia="zh-CN"/>
        </w:rPr>
        <w:t xml:space="preserve">M.J. </w:t>
      </w:r>
      <w:r w:rsidR="00BA2FAD" w:rsidRPr="00D11EB0">
        <w:rPr>
          <w:rFonts w:asciiTheme="minorHAnsi" w:eastAsia="SimSun" w:hAnsiTheme="minorHAnsi"/>
          <w:sz w:val="20"/>
          <w:lang w:val="en-US" w:eastAsia="zh-CN"/>
        </w:rPr>
        <w:t xml:space="preserve">Levesque, 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R.M. </w:t>
      </w:r>
      <w:proofErr w:type="spellStart"/>
      <w:r w:rsidR="00BA2FAD" w:rsidRPr="00D11EB0">
        <w:rPr>
          <w:rFonts w:asciiTheme="minorHAnsi" w:eastAsia="SimSun" w:hAnsiTheme="minorHAnsi"/>
          <w:sz w:val="20"/>
          <w:lang w:val="en-US" w:eastAsia="zh-CN"/>
        </w:rPr>
        <w:t>Nerem</w:t>
      </w:r>
      <w:proofErr w:type="spellEnd"/>
      <w:r w:rsidR="00507BB6" w:rsidRPr="00D11EB0">
        <w:rPr>
          <w:rFonts w:asciiTheme="minorHAnsi" w:eastAsia="SimSun" w:hAnsiTheme="minorHAnsi"/>
          <w:sz w:val="20"/>
          <w:lang w:val="en-US" w:eastAsia="zh-CN"/>
        </w:rPr>
        <w:t>, J</w:t>
      </w:r>
      <w:r w:rsidR="00BA2FAD" w:rsidRPr="00D11EB0">
        <w:rPr>
          <w:rFonts w:asciiTheme="minorHAnsi" w:eastAsia="SimSun" w:hAnsiTheme="minorHAnsi"/>
          <w:sz w:val="20"/>
          <w:lang w:val="en-US" w:eastAsia="zh-CN"/>
        </w:rPr>
        <w:t xml:space="preserve">. </w:t>
      </w:r>
      <w:proofErr w:type="spellStart"/>
      <w:r w:rsidR="00BA2FAD" w:rsidRPr="00D11EB0">
        <w:rPr>
          <w:rFonts w:asciiTheme="minorHAnsi" w:eastAsia="SimSun" w:hAnsiTheme="minorHAnsi"/>
          <w:sz w:val="20"/>
          <w:lang w:val="en-US" w:eastAsia="zh-CN"/>
        </w:rPr>
        <w:t>Biomech</w:t>
      </w:r>
      <w:proofErr w:type="spellEnd"/>
      <w:r w:rsidR="00BA2FAD" w:rsidRPr="00D11EB0">
        <w:rPr>
          <w:rFonts w:asciiTheme="minorHAnsi" w:eastAsia="SimSun" w:hAnsiTheme="minorHAnsi"/>
          <w:sz w:val="20"/>
          <w:lang w:val="en-US" w:eastAsia="zh-CN"/>
        </w:rPr>
        <w:t>. Eng. 107</w:t>
      </w:r>
      <w:r w:rsidRPr="00D11EB0">
        <w:rPr>
          <w:rFonts w:asciiTheme="minorHAnsi" w:eastAsia="SimSun" w:hAnsiTheme="minorHAnsi"/>
          <w:sz w:val="20"/>
          <w:lang w:val="en-US" w:eastAsia="zh-CN"/>
        </w:rPr>
        <w:t xml:space="preserve"> (1985)</w:t>
      </w:r>
      <w:r w:rsidR="00BA2FAD" w:rsidRPr="00D11EB0">
        <w:rPr>
          <w:rFonts w:asciiTheme="minorHAnsi" w:eastAsia="SimSun" w:hAnsiTheme="minorHAnsi"/>
          <w:sz w:val="20"/>
          <w:lang w:val="en-US" w:eastAsia="zh-CN"/>
        </w:rPr>
        <w:t xml:space="preserve"> 341–347.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4D" w:rsidRDefault="00AF504D" w:rsidP="004F5E36">
      <w:r>
        <w:separator/>
      </w:r>
    </w:p>
  </w:endnote>
  <w:endnote w:type="continuationSeparator" w:id="1">
    <w:p w:rsidR="00AF504D" w:rsidRDefault="00AF504D" w:rsidP="004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4D" w:rsidRDefault="00AF504D" w:rsidP="004F5E36">
      <w:r>
        <w:separator/>
      </w:r>
    </w:p>
  </w:footnote>
  <w:footnote w:type="continuationSeparator" w:id="1">
    <w:p w:rsidR="00AF504D" w:rsidRDefault="00AF504D" w:rsidP="004F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62" w:rsidRDefault="00F27EEB">
    <w:pPr>
      <w:pStyle w:val="Kopfzeile"/>
    </w:pPr>
    <w:r>
      <w:rPr>
        <w:noProof/>
        <w:lang w:val="de-DE" w:eastAsia="de-DE"/>
      </w:rPr>
      <w:pict>
        <v:line id="Connettore 1 86" o:spid="_x0000_s4098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<v:shadow on="t" color="black" opacity="24903f" origin=",.5" offset="0,.55556mm"/>
        </v:line>
      </w:pic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F27EEB">
    <w:pPr>
      <w:pStyle w:val="Kopfzeile"/>
    </w:pPr>
    <w:r>
      <w:rPr>
        <w:noProof/>
        <w:lang w:val="de-DE" w:eastAsia="de-DE"/>
      </w:rPr>
      <w:pict>
        <v:line id="Connettore 1 12" o:spid="_x0000_s4097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<v:shadow on="t" color="black" opacity="24903f" origin=",.5" offset="0,.5555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0D0766B3"/>
    <w:multiLevelType w:val="hybridMultilevel"/>
    <w:tmpl w:val="4146AF72"/>
    <w:lvl w:ilvl="0" w:tplc="F81E5040">
      <w:start w:val="1"/>
      <w:numFmt w:val="decimal"/>
      <w:lvlText w:val="[%1]"/>
      <w:lvlJc w:val="left"/>
      <w:pPr>
        <w:ind w:left="720" w:hanging="36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1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&#10;qjvo8y9pBA==" w:salt="8sFClCFnh+DxuRmOWfcM7w==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E414A"/>
    <w:rsid w:val="000027C0"/>
    <w:rsid w:val="0000716F"/>
    <w:rsid w:val="000117CB"/>
    <w:rsid w:val="0003148D"/>
    <w:rsid w:val="00062A9A"/>
    <w:rsid w:val="00064334"/>
    <w:rsid w:val="000A03B2"/>
    <w:rsid w:val="000D34BE"/>
    <w:rsid w:val="000D78D8"/>
    <w:rsid w:val="000E0244"/>
    <w:rsid w:val="000E36F1"/>
    <w:rsid w:val="000E3A73"/>
    <w:rsid w:val="000E414A"/>
    <w:rsid w:val="0013121F"/>
    <w:rsid w:val="00134DE4"/>
    <w:rsid w:val="00141AAF"/>
    <w:rsid w:val="00150E59"/>
    <w:rsid w:val="001726F6"/>
    <w:rsid w:val="00174E42"/>
    <w:rsid w:val="00184AD6"/>
    <w:rsid w:val="0018743C"/>
    <w:rsid w:val="001B65C1"/>
    <w:rsid w:val="001C0747"/>
    <w:rsid w:val="001C684B"/>
    <w:rsid w:val="001D53FC"/>
    <w:rsid w:val="001F2EC7"/>
    <w:rsid w:val="002065DB"/>
    <w:rsid w:val="0023164F"/>
    <w:rsid w:val="002447EF"/>
    <w:rsid w:val="002513A4"/>
    <w:rsid w:val="00251550"/>
    <w:rsid w:val="0027221A"/>
    <w:rsid w:val="00275B61"/>
    <w:rsid w:val="002A46A2"/>
    <w:rsid w:val="002A6B83"/>
    <w:rsid w:val="002B165D"/>
    <w:rsid w:val="002D1F12"/>
    <w:rsid w:val="002D35B8"/>
    <w:rsid w:val="002E1588"/>
    <w:rsid w:val="003009B7"/>
    <w:rsid w:val="0030284F"/>
    <w:rsid w:val="0030469C"/>
    <w:rsid w:val="003049E8"/>
    <w:rsid w:val="00313C95"/>
    <w:rsid w:val="00327A34"/>
    <w:rsid w:val="00360F41"/>
    <w:rsid w:val="003723D4"/>
    <w:rsid w:val="003A7D1C"/>
    <w:rsid w:val="003D0DB1"/>
    <w:rsid w:val="003E1518"/>
    <w:rsid w:val="00404C60"/>
    <w:rsid w:val="00435D31"/>
    <w:rsid w:val="00442664"/>
    <w:rsid w:val="0046164A"/>
    <w:rsid w:val="00462DCD"/>
    <w:rsid w:val="004753DD"/>
    <w:rsid w:val="00493F4D"/>
    <w:rsid w:val="004D1162"/>
    <w:rsid w:val="004E4DD6"/>
    <w:rsid w:val="004F563B"/>
    <w:rsid w:val="004F5E36"/>
    <w:rsid w:val="00507BB6"/>
    <w:rsid w:val="005119A5"/>
    <w:rsid w:val="00521F07"/>
    <w:rsid w:val="005251E6"/>
    <w:rsid w:val="005278B7"/>
    <w:rsid w:val="005346C8"/>
    <w:rsid w:val="00594E9F"/>
    <w:rsid w:val="005B61E6"/>
    <w:rsid w:val="005C77E1"/>
    <w:rsid w:val="005D6A2F"/>
    <w:rsid w:val="005E1A82"/>
    <w:rsid w:val="005E4A05"/>
    <w:rsid w:val="005F0A28"/>
    <w:rsid w:val="005F0E5E"/>
    <w:rsid w:val="0061155A"/>
    <w:rsid w:val="00620DEE"/>
    <w:rsid w:val="00625639"/>
    <w:rsid w:val="00630600"/>
    <w:rsid w:val="006366F8"/>
    <w:rsid w:val="0063747B"/>
    <w:rsid w:val="0064184D"/>
    <w:rsid w:val="00660E3E"/>
    <w:rsid w:val="00662E74"/>
    <w:rsid w:val="00681DF6"/>
    <w:rsid w:val="006A6848"/>
    <w:rsid w:val="006A6970"/>
    <w:rsid w:val="006B01AC"/>
    <w:rsid w:val="006B4495"/>
    <w:rsid w:val="006C5579"/>
    <w:rsid w:val="00704BDF"/>
    <w:rsid w:val="00736B13"/>
    <w:rsid w:val="007447F3"/>
    <w:rsid w:val="007661C8"/>
    <w:rsid w:val="007C2D67"/>
    <w:rsid w:val="007C7D12"/>
    <w:rsid w:val="007D52CD"/>
    <w:rsid w:val="007E0E78"/>
    <w:rsid w:val="00813288"/>
    <w:rsid w:val="008168FC"/>
    <w:rsid w:val="008479A2"/>
    <w:rsid w:val="00864FD9"/>
    <w:rsid w:val="00872F90"/>
    <w:rsid w:val="0087637F"/>
    <w:rsid w:val="008A1512"/>
    <w:rsid w:val="008D0BEB"/>
    <w:rsid w:val="008D17DE"/>
    <w:rsid w:val="008E566E"/>
    <w:rsid w:val="00901EB6"/>
    <w:rsid w:val="009320B1"/>
    <w:rsid w:val="009450CE"/>
    <w:rsid w:val="009511DC"/>
    <w:rsid w:val="0095164B"/>
    <w:rsid w:val="00974ED4"/>
    <w:rsid w:val="00986688"/>
    <w:rsid w:val="00996483"/>
    <w:rsid w:val="009C636F"/>
    <w:rsid w:val="009E788A"/>
    <w:rsid w:val="00A1763D"/>
    <w:rsid w:val="00A17CEC"/>
    <w:rsid w:val="00A27EF0"/>
    <w:rsid w:val="00A75182"/>
    <w:rsid w:val="00A76EFC"/>
    <w:rsid w:val="00A95F1A"/>
    <w:rsid w:val="00A97F29"/>
    <w:rsid w:val="00AB0964"/>
    <w:rsid w:val="00AE377D"/>
    <w:rsid w:val="00AF504D"/>
    <w:rsid w:val="00B10BD1"/>
    <w:rsid w:val="00B15C11"/>
    <w:rsid w:val="00B61DBF"/>
    <w:rsid w:val="00BA2FAD"/>
    <w:rsid w:val="00BC30C9"/>
    <w:rsid w:val="00BE3E58"/>
    <w:rsid w:val="00C01616"/>
    <w:rsid w:val="00C0162B"/>
    <w:rsid w:val="00C023E3"/>
    <w:rsid w:val="00C345B1"/>
    <w:rsid w:val="00C40142"/>
    <w:rsid w:val="00C57182"/>
    <w:rsid w:val="00C655FD"/>
    <w:rsid w:val="00C94434"/>
    <w:rsid w:val="00CA1C95"/>
    <w:rsid w:val="00CA5A9C"/>
    <w:rsid w:val="00CC3F4B"/>
    <w:rsid w:val="00CD564D"/>
    <w:rsid w:val="00CD5FE2"/>
    <w:rsid w:val="00D02B4C"/>
    <w:rsid w:val="00D11EB0"/>
    <w:rsid w:val="00D64C89"/>
    <w:rsid w:val="00D84576"/>
    <w:rsid w:val="00D944E1"/>
    <w:rsid w:val="00DD2A59"/>
    <w:rsid w:val="00DE0019"/>
    <w:rsid w:val="00DE264A"/>
    <w:rsid w:val="00DE6599"/>
    <w:rsid w:val="00E041E7"/>
    <w:rsid w:val="00E154CB"/>
    <w:rsid w:val="00E177F5"/>
    <w:rsid w:val="00E23CA1"/>
    <w:rsid w:val="00E337F2"/>
    <w:rsid w:val="00E36E25"/>
    <w:rsid w:val="00E409A8"/>
    <w:rsid w:val="00E47211"/>
    <w:rsid w:val="00E65DA9"/>
    <w:rsid w:val="00E7209D"/>
    <w:rsid w:val="00E777FF"/>
    <w:rsid w:val="00EA50E1"/>
    <w:rsid w:val="00EE0131"/>
    <w:rsid w:val="00F27EEB"/>
    <w:rsid w:val="00F30C64"/>
    <w:rsid w:val="00F311B3"/>
    <w:rsid w:val="00F43336"/>
    <w:rsid w:val="00F66807"/>
    <w:rsid w:val="00F80A32"/>
    <w:rsid w:val="00FA5022"/>
    <w:rsid w:val="00FB01EF"/>
    <w:rsid w:val="00FB730C"/>
    <w:rsid w:val="00FC2695"/>
    <w:rsid w:val="00FC3E03"/>
    <w:rsid w:val="00FE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gitternetz">
    <w:name w:val="Table Grid"/>
    <w:basedOn w:val="NormaleTabel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TitleLine">
    <w:name w:val="Title Line"/>
    <w:basedOn w:val="Standard"/>
    <w:rsid w:val="00E777FF"/>
    <w:pPr>
      <w:tabs>
        <w:tab w:val="clear" w:pos="7100"/>
      </w:tabs>
      <w:spacing w:line="360" w:lineRule="auto"/>
      <w:jc w:val="center"/>
    </w:pPr>
    <w:rPr>
      <w:rFonts w:cs="Arial"/>
      <w:b/>
      <w:bCs/>
      <w:sz w:val="28"/>
      <w:szCs w:val="28"/>
      <w:lang w:val="de-DE" w:eastAsia="de-DE"/>
    </w:rPr>
  </w:style>
  <w:style w:type="paragraph" w:customStyle="1" w:styleId="MDPI13authornames">
    <w:name w:val="MDPI_1.3_authornames"/>
    <w:basedOn w:val="Standard"/>
    <w:next w:val="Standard"/>
    <w:qFormat/>
    <w:rsid w:val="000D78D8"/>
    <w:pPr>
      <w:tabs>
        <w:tab w:val="clear" w:pos="7100"/>
      </w:tabs>
      <w:adjustRightInd w:val="0"/>
      <w:snapToGrid w:val="0"/>
      <w:spacing w:after="120" w:line="260" w:lineRule="atLeast"/>
      <w:jc w:val="left"/>
    </w:pPr>
    <w:rPr>
      <w:rFonts w:ascii="Palatino Linotype" w:hAnsi="Palatino Linotype"/>
      <w:b/>
      <w:color w:val="000000"/>
      <w:sz w:val="20"/>
      <w:szCs w:val="22"/>
      <w:lang w:val="en-US" w:eastAsia="de-DE" w:bidi="en-US"/>
    </w:rPr>
  </w:style>
  <w:style w:type="character" w:styleId="Hyperlink">
    <w:name w:val="Hyperlink"/>
    <w:basedOn w:val="Absatz-Standardschriftart"/>
    <w:uiPriority w:val="99"/>
    <w:unhideWhenUsed/>
    <w:locked/>
    <w:rsid w:val="000D78D8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3E1518"/>
    <w:rPr>
      <w:i/>
      <w:iCs/>
    </w:rPr>
  </w:style>
  <w:style w:type="paragraph" w:styleId="Listenabsatz">
    <w:name w:val="List Paragraph"/>
    <w:basedOn w:val="Standard"/>
    <w:uiPriority w:val="34"/>
    <w:qFormat/>
    <w:locked/>
    <w:rsid w:val="00637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254A-FA44-4ED8-9D77-B967C859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Claudia Kühlbach</cp:lastModifiedBy>
  <cp:revision>3</cp:revision>
  <cp:lastPrinted>2019-01-11T13:37:00Z</cp:lastPrinted>
  <dcterms:created xsi:type="dcterms:W3CDTF">2019-01-14T22:41:00Z</dcterms:created>
  <dcterms:modified xsi:type="dcterms:W3CDTF">2019-01-14T22:43:00Z</dcterms:modified>
</cp:coreProperties>
</file>