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54944" w14:textId="028BD5EE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09A89CF5" w14:textId="4764CEA2" w:rsidR="00704BDF" w:rsidRPr="00DE0019" w:rsidRDefault="00A427E9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Optimization of Simultaneous Microwave-Ul</w:t>
      </w:r>
      <w:r w:rsidR="001A1A97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trasound Assisted Extraction </w:t>
      </w:r>
      <w:r w:rsidR="00C6748E">
        <w:rPr>
          <w:rFonts w:asciiTheme="minorHAnsi" w:eastAsia="MS PGothic" w:hAnsiTheme="minorHAnsi"/>
          <w:b/>
          <w:bCs/>
          <w:sz w:val="28"/>
          <w:szCs w:val="28"/>
          <w:lang w:val="en-US"/>
        </w:rPr>
        <w:t>of B</w:t>
      </w:r>
      <w:r w:rsidR="001A1A97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ioactive </w:t>
      </w:r>
      <w:r w:rsidR="00C6748E">
        <w:rPr>
          <w:rFonts w:asciiTheme="minorHAnsi" w:eastAsia="MS PGothic" w:hAnsiTheme="minorHAnsi"/>
          <w:b/>
          <w:bCs/>
          <w:sz w:val="28"/>
          <w:szCs w:val="28"/>
          <w:lang w:val="en-US"/>
        </w:rPr>
        <w:t>C</w:t>
      </w:r>
      <w:r w:rsidR="001A1A97">
        <w:rPr>
          <w:rFonts w:asciiTheme="minorHAnsi" w:eastAsia="MS PGothic" w:hAnsiTheme="minorHAnsi"/>
          <w:b/>
          <w:bCs/>
          <w:sz w:val="28"/>
          <w:szCs w:val="28"/>
          <w:lang w:val="en-US"/>
        </w:rPr>
        <w:t>ompounds from Bark</w:t>
      </w:r>
    </w:p>
    <w:p w14:paraId="249A2205" w14:textId="77777777" w:rsidR="00DE0019" w:rsidRPr="00BD2553" w:rsidRDefault="000E7CF7" w:rsidP="00704BDF">
      <w:pPr>
        <w:snapToGrid w:val="0"/>
        <w:spacing w:after="120"/>
        <w:jc w:val="center"/>
        <w:rPr>
          <w:rFonts w:eastAsia="SimSun"/>
          <w:color w:val="000000"/>
          <w:lang w:val="es-ES" w:eastAsia="zh-CN"/>
        </w:rPr>
      </w:pPr>
      <w:r w:rsidRPr="00BD2553">
        <w:rPr>
          <w:rFonts w:asciiTheme="minorHAnsi" w:eastAsia="SimSun" w:hAnsiTheme="minorHAnsi"/>
          <w:color w:val="000000"/>
          <w:sz w:val="24"/>
          <w:szCs w:val="24"/>
          <w:u w:val="single"/>
          <w:lang w:val="es-ES" w:eastAsia="zh-CN"/>
        </w:rPr>
        <w:t>Leyre Sillero</w:t>
      </w:r>
      <w:r w:rsidRPr="00BD2553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s-ES" w:eastAsia="zh-CN"/>
        </w:rPr>
        <w:t>1</w:t>
      </w:r>
      <w:r w:rsidR="009C7FA1">
        <w:rPr>
          <w:rFonts w:asciiTheme="minorHAnsi" w:eastAsia="SimSun" w:hAnsiTheme="minorHAnsi"/>
          <w:color w:val="000000"/>
          <w:sz w:val="24"/>
          <w:szCs w:val="24"/>
          <w:u w:val="single"/>
          <w:lang w:val="es-ES" w:eastAsia="zh-CN"/>
        </w:rPr>
        <w:t>*</w:t>
      </w:r>
      <w:r w:rsidRPr="009C7FA1"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>, Raquel Prado</w:t>
      </w:r>
      <w:r w:rsidRPr="009C7FA1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s-ES" w:eastAsia="zh-CN"/>
        </w:rPr>
        <w:t>2</w:t>
      </w:r>
      <w:r w:rsidRPr="009C7FA1"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>, Jalel Labidi</w:t>
      </w:r>
      <w:r w:rsidRPr="009C7FA1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s-ES" w:eastAsia="zh-CN"/>
        </w:rPr>
        <w:t>1</w:t>
      </w:r>
      <w:r w:rsidRPr="00BD2553">
        <w:rPr>
          <w:rFonts w:asciiTheme="minorHAnsi" w:eastAsia="SimSun" w:hAnsiTheme="minorHAnsi"/>
          <w:color w:val="000000"/>
          <w:sz w:val="24"/>
          <w:szCs w:val="24"/>
          <w:u w:val="single"/>
          <w:lang w:val="es-ES" w:eastAsia="zh-CN"/>
        </w:rPr>
        <w:t xml:space="preserve"> </w:t>
      </w:r>
      <w:r w:rsidR="00704BDF" w:rsidRPr="00BD2553">
        <w:rPr>
          <w:rFonts w:asciiTheme="minorHAnsi" w:eastAsia="SimSun" w:hAnsiTheme="minorHAnsi"/>
          <w:color w:val="000000"/>
          <w:sz w:val="24"/>
          <w:szCs w:val="24"/>
          <w:u w:val="single"/>
          <w:lang w:val="es-ES" w:eastAsia="zh-CN"/>
        </w:rPr>
        <w:t xml:space="preserve"> </w:t>
      </w:r>
    </w:p>
    <w:p w14:paraId="4817EA70" w14:textId="1BC0A022"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A15B93">
        <w:rPr>
          <w:rFonts w:eastAsia="MS PGothic"/>
          <w:i/>
          <w:iCs/>
          <w:color w:val="000000"/>
          <w:sz w:val="20"/>
          <w:lang w:val="en-US"/>
        </w:rPr>
        <w:t>1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0E7CF7" w:rsidRPr="000E7CF7">
        <w:rPr>
          <w:rFonts w:asciiTheme="minorHAnsi" w:hAnsiTheme="minorHAnsi"/>
          <w:i/>
          <w:sz w:val="20"/>
          <w:lang w:val="en-US"/>
        </w:rPr>
        <w:t xml:space="preserve">University of </w:t>
      </w:r>
      <w:r w:rsidR="000C61CB">
        <w:rPr>
          <w:rFonts w:asciiTheme="minorHAnsi" w:hAnsiTheme="minorHAnsi"/>
          <w:i/>
          <w:sz w:val="20"/>
          <w:lang w:val="en-US"/>
        </w:rPr>
        <w:t xml:space="preserve">the </w:t>
      </w:r>
      <w:r w:rsidR="000E7CF7" w:rsidRPr="000E7CF7">
        <w:rPr>
          <w:rFonts w:asciiTheme="minorHAnsi" w:hAnsiTheme="minorHAnsi"/>
          <w:i/>
          <w:sz w:val="20"/>
          <w:lang w:val="en-US"/>
        </w:rPr>
        <w:t>Basque Country UPV/EHU, Department of Chemical and Environmental Engineering, Biorefinery Processes Research Group, Plaza Europa 1, 20018 Donostia-San Sebastian, Spain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; </w:t>
      </w:r>
      <w:r w:rsidRPr="00D27C23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2 </w:t>
      </w:r>
      <w:r w:rsidR="00D27C23" w:rsidRPr="00D27C23">
        <w:rPr>
          <w:rFonts w:asciiTheme="minorHAnsi" w:hAnsiTheme="minorHAnsi"/>
          <w:i/>
          <w:sz w:val="20"/>
          <w:lang w:val="en-US"/>
        </w:rPr>
        <w:t>Imperial College London, Chemistry Department, Exhibition Road SW7 2AZ, London, UK</w:t>
      </w:r>
    </w:p>
    <w:p w14:paraId="5889B59C" w14:textId="77777777"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D27C23">
        <w:rPr>
          <w:rFonts w:asciiTheme="minorHAnsi" w:eastAsia="MS PGothic" w:hAnsiTheme="minorHAnsi"/>
          <w:bCs/>
          <w:i/>
          <w:iCs/>
          <w:sz w:val="20"/>
          <w:lang w:val="en-US"/>
        </w:rPr>
        <w:t>leyre.sillero@ehu.eus</w:t>
      </w:r>
    </w:p>
    <w:p w14:paraId="3609033B" w14:textId="77777777" w:rsidR="00704BDF" w:rsidRPr="007F0177" w:rsidRDefault="007F0177" w:rsidP="007F0177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Highlights</w:t>
      </w:r>
    </w:p>
    <w:p w14:paraId="12CDB4F2" w14:textId="31BF645B" w:rsidR="00704BDF" w:rsidRDefault="000516E4" w:rsidP="001019D5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AB4632">
        <w:rPr>
          <w:rFonts w:asciiTheme="minorHAnsi" w:hAnsiTheme="minorHAnsi"/>
        </w:rPr>
        <w:t>ine bark</w:t>
      </w:r>
      <w:r w:rsidR="001019D5" w:rsidRPr="00AB463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was used </w:t>
      </w:r>
      <w:r w:rsidR="001019D5" w:rsidRPr="00AB4632">
        <w:rPr>
          <w:rFonts w:asciiTheme="minorHAnsi" w:hAnsiTheme="minorHAnsi"/>
        </w:rPr>
        <w:t xml:space="preserve">as source for </w:t>
      </w:r>
      <w:r>
        <w:rPr>
          <w:rFonts w:asciiTheme="minorHAnsi" w:hAnsiTheme="minorHAnsi"/>
        </w:rPr>
        <w:t xml:space="preserve">extraction of </w:t>
      </w:r>
      <w:r w:rsidR="001019D5" w:rsidRPr="00AB4632">
        <w:rPr>
          <w:rFonts w:asciiTheme="minorHAnsi" w:hAnsiTheme="minorHAnsi"/>
        </w:rPr>
        <w:t>biomolecules</w:t>
      </w:r>
      <w:r w:rsidR="00C6748E">
        <w:rPr>
          <w:rFonts w:asciiTheme="minorHAnsi" w:hAnsiTheme="minorHAnsi"/>
        </w:rPr>
        <w:t>.</w:t>
      </w:r>
    </w:p>
    <w:p w14:paraId="78A35877" w14:textId="00736131" w:rsidR="00AB4632" w:rsidRPr="000516E4" w:rsidRDefault="00AB4632" w:rsidP="00AB4632">
      <w:pPr>
        <w:pStyle w:val="CETBodytext"/>
        <w:numPr>
          <w:ilvl w:val="0"/>
          <w:numId w:val="16"/>
        </w:numPr>
        <w:rPr>
          <w:rFonts w:asciiTheme="minorHAnsi" w:hAnsiTheme="minorHAnsi"/>
          <w:sz w:val="20"/>
        </w:rPr>
      </w:pPr>
      <w:r w:rsidRPr="004C2188">
        <w:rPr>
          <w:rFonts w:asciiTheme="minorHAnsi" w:hAnsiTheme="minorHAnsi"/>
          <w:sz w:val="20"/>
        </w:rPr>
        <w:t>Potential use of</w:t>
      </w:r>
      <w:r w:rsidR="00793C49" w:rsidRPr="004C2188">
        <w:rPr>
          <w:rFonts w:asciiTheme="minorHAnsi" w:hAnsiTheme="minorHAnsi"/>
          <w:sz w:val="20"/>
        </w:rPr>
        <w:t xml:space="preserve"> </w:t>
      </w:r>
      <w:r w:rsidR="00793C49" w:rsidRPr="00C6748E">
        <w:rPr>
          <w:rFonts w:asciiTheme="minorHAnsi" w:eastAsia="MS PGothic" w:hAnsiTheme="minorHAnsi"/>
          <w:color w:val="000000"/>
          <w:sz w:val="20"/>
        </w:rPr>
        <w:t>simultaneous microwave-ultrasound assisted extraction</w:t>
      </w:r>
      <w:r w:rsidRPr="004C2188">
        <w:rPr>
          <w:rFonts w:asciiTheme="minorHAnsi" w:hAnsiTheme="minorHAnsi"/>
          <w:sz w:val="20"/>
        </w:rPr>
        <w:t xml:space="preserve"> </w:t>
      </w:r>
      <w:r w:rsidR="00793C49" w:rsidRPr="004C2188">
        <w:rPr>
          <w:rFonts w:asciiTheme="minorHAnsi" w:hAnsiTheme="minorHAnsi"/>
          <w:sz w:val="20"/>
        </w:rPr>
        <w:t>(</w:t>
      </w:r>
      <w:r w:rsidRPr="004C2188">
        <w:rPr>
          <w:rFonts w:asciiTheme="minorHAnsi" w:hAnsiTheme="minorHAnsi"/>
          <w:sz w:val="20"/>
        </w:rPr>
        <w:t>SM</w:t>
      </w:r>
      <w:r w:rsidRPr="000516E4">
        <w:rPr>
          <w:rFonts w:asciiTheme="minorHAnsi" w:hAnsiTheme="minorHAnsi"/>
          <w:sz w:val="20"/>
        </w:rPr>
        <w:t>UAE</w:t>
      </w:r>
      <w:r w:rsidR="00793C49" w:rsidRPr="000516E4">
        <w:rPr>
          <w:rFonts w:asciiTheme="minorHAnsi" w:hAnsiTheme="minorHAnsi"/>
          <w:sz w:val="20"/>
        </w:rPr>
        <w:t>)</w:t>
      </w:r>
      <w:r w:rsidRPr="000516E4">
        <w:rPr>
          <w:rFonts w:asciiTheme="minorHAnsi" w:hAnsiTheme="minorHAnsi"/>
          <w:sz w:val="20"/>
        </w:rPr>
        <w:t xml:space="preserve"> was </w:t>
      </w:r>
      <w:r w:rsidR="00C6748E" w:rsidRPr="000516E4">
        <w:rPr>
          <w:rFonts w:asciiTheme="minorHAnsi" w:hAnsiTheme="minorHAnsi"/>
          <w:sz w:val="20"/>
        </w:rPr>
        <w:t>demo</w:t>
      </w:r>
      <w:r w:rsidR="00C6748E">
        <w:rPr>
          <w:rFonts w:asciiTheme="minorHAnsi" w:hAnsiTheme="minorHAnsi"/>
          <w:sz w:val="20"/>
        </w:rPr>
        <w:t>n</w:t>
      </w:r>
      <w:r w:rsidR="00C6748E" w:rsidRPr="000516E4">
        <w:rPr>
          <w:rFonts w:asciiTheme="minorHAnsi" w:hAnsiTheme="minorHAnsi"/>
          <w:sz w:val="20"/>
        </w:rPr>
        <w:t>strated</w:t>
      </w:r>
      <w:r w:rsidRPr="000516E4">
        <w:rPr>
          <w:rFonts w:asciiTheme="minorHAnsi" w:hAnsiTheme="minorHAnsi"/>
          <w:sz w:val="20"/>
        </w:rPr>
        <w:t>.</w:t>
      </w:r>
    </w:p>
    <w:p w14:paraId="2D85C20C" w14:textId="52C425B6" w:rsidR="00AB4632" w:rsidRDefault="00AB4632" w:rsidP="001019D5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Conditions for the optimum</w:t>
      </w:r>
      <w:r w:rsidRPr="00AB4632">
        <w:rPr>
          <w:rFonts w:asciiTheme="minorHAnsi" w:hAnsiTheme="minorHAnsi"/>
        </w:rPr>
        <w:t xml:space="preserve"> extractions </w:t>
      </w:r>
      <w:r w:rsidR="000516E4">
        <w:rPr>
          <w:rFonts w:asciiTheme="minorHAnsi" w:hAnsiTheme="minorHAnsi"/>
        </w:rPr>
        <w:t>were determined</w:t>
      </w:r>
      <w:r w:rsidRPr="00AB4632">
        <w:rPr>
          <w:rFonts w:asciiTheme="minorHAnsi" w:hAnsiTheme="minorHAnsi"/>
        </w:rPr>
        <w:t>.</w:t>
      </w:r>
    </w:p>
    <w:p w14:paraId="7F7200BA" w14:textId="77777777"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14:paraId="5392CC84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016ADF2E" w14:textId="10E3B0D0" w:rsidR="00E942FD" w:rsidRDefault="001F12F0" w:rsidP="00DA39B8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Trees</w:t>
      </w:r>
      <w:r w:rsidR="00BE70D7">
        <w:rPr>
          <w:rFonts w:asciiTheme="minorHAnsi" w:eastAsia="MS PGothic" w:hAnsiTheme="minorHAnsi"/>
          <w:color w:val="000000"/>
          <w:sz w:val="22"/>
          <w:szCs w:val="22"/>
          <w:lang w:val="en-US"/>
        </w:rPr>
        <w:t>, which are constituted by wood and bark,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are a very u</w:t>
      </w:r>
      <w:r w:rsidR="004E1C3F">
        <w:rPr>
          <w:rFonts w:asciiTheme="minorHAnsi" w:eastAsia="MS PGothic" w:hAnsiTheme="minorHAnsi"/>
          <w:color w:val="000000"/>
          <w:sz w:val="22"/>
          <w:szCs w:val="22"/>
          <w:lang w:val="en-US"/>
        </w:rPr>
        <w:t>sed natural source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E1814">
        <w:rPr>
          <w:rFonts w:asciiTheme="minorHAnsi" w:eastAsia="MS PGothic" w:hAnsiTheme="minorHAnsi"/>
          <w:color w:val="000000"/>
          <w:sz w:val="22"/>
          <w:szCs w:val="22"/>
          <w:lang w:val="en-US"/>
        </w:rPr>
        <w:t>where b</w:t>
      </w:r>
      <w:r w:rsidR="00BE70D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ark is considered as waste. Taking into </w:t>
      </w:r>
      <w:r w:rsidR="00FF761F">
        <w:rPr>
          <w:rFonts w:asciiTheme="minorHAnsi" w:eastAsia="MS PGothic" w:hAnsiTheme="minorHAnsi"/>
          <w:color w:val="000000"/>
          <w:sz w:val="22"/>
          <w:szCs w:val="22"/>
          <w:lang w:val="en-US"/>
        </w:rPr>
        <w:t>account</w:t>
      </w:r>
      <w:r w:rsidR="00BE70D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that bark </w:t>
      </w:r>
      <w:r w:rsidR="00BE70D7" w:rsidRPr="00BE70D7">
        <w:rPr>
          <w:rFonts w:asciiTheme="minorHAnsi" w:eastAsia="MS PGothic" w:hAnsiTheme="minorHAnsi"/>
          <w:color w:val="000000"/>
          <w:sz w:val="22"/>
          <w:szCs w:val="22"/>
          <w:lang w:val="en-US"/>
        </w:rPr>
        <w:t>is about 9-15% of the total value of the tree</w:t>
      </w:r>
      <w:r w:rsidR="00FF761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[1]</w:t>
      </w:r>
      <w:r w:rsidR="00BE70D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F761F">
        <w:rPr>
          <w:rFonts w:asciiTheme="minorHAnsi" w:eastAsia="MS PGothic" w:hAnsiTheme="minorHAnsi"/>
          <w:color w:val="000000"/>
          <w:sz w:val="22"/>
          <w:szCs w:val="22"/>
          <w:lang w:val="en-US"/>
        </w:rPr>
        <w:t>it could be consider as available cheap feedstock</w:t>
      </w:r>
      <w:r w:rsidR="000D70E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biorefinery</w:t>
      </w:r>
      <w:r w:rsidR="00FF761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171E4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Bark is a </w:t>
      </w:r>
      <w:r w:rsidR="000516E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heterogeneous material and contain large number of bioactive </w:t>
      </w:r>
      <w:r w:rsidR="00D54D8A">
        <w:rPr>
          <w:rFonts w:asciiTheme="minorHAnsi" w:eastAsia="MS PGothic" w:hAnsiTheme="minorHAnsi"/>
          <w:color w:val="000000"/>
          <w:sz w:val="22"/>
          <w:szCs w:val="22"/>
          <w:lang w:val="en-US"/>
        </w:rPr>
        <w:t>compounds</w:t>
      </w:r>
      <w:r w:rsidR="000516E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 </w:t>
      </w:r>
      <w:r w:rsidR="000727E7">
        <w:rPr>
          <w:rFonts w:asciiTheme="minorHAnsi" w:eastAsia="MS PGothic" w:hAnsiTheme="minorHAnsi"/>
          <w:color w:val="000000"/>
          <w:sz w:val="22"/>
          <w:szCs w:val="22"/>
          <w:lang w:val="en-US"/>
        </w:rPr>
        <w:t>Th</w:t>
      </w:r>
      <w:r w:rsidR="00E174E9">
        <w:rPr>
          <w:rFonts w:asciiTheme="minorHAnsi" w:eastAsia="MS PGothic" w:hAnsiTheme="minorHAnsi"/>
          <w:color w:val="000000"/>
          <w:sz w:val="22"/>
          <w:szCs w:val="22"/>
          <w:lang w:val="en-US"/>
        </w:rPr>
        <w:t>e</w:t>
      </w:r>
      <w:r w:rsidR="00D54D8A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E174E9">
        <w:rPr>
          <w:rFonts w:asciiTheme="minorHAnsi" w:eastAsia="MS PGothic" w:hAnsiTheme="minorHAnsi"/>
          <w:color w:val="000000"/>
          <w:sz w:val="22"/>
          <w:szCs w:val="22"/>
          <w:lang w:val="en-US"/>
        </w:rPr>
        <w:t>e</w:t>
      </w:r>
      <w:r w:rsidR="00D54D8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compound</w:t>
      </w:r>
      <w:r w:rsidR="00E174E9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D54D8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could be applied in wide range of applications from </w:t>
      </w:r>
      <w:r w:rsidR="000727E7">
        <w:rPr>
          <w:rFonts w:asciiTheme="minorHAnsi" w:eastAsia="MS PGothic" w:hAnsiTheme="minorHAnsi"/>
          <w:color w:val="000000"/>
          <w:sz w:val="22"/>
          <w:szCs w:val="22"/>
          <w:lang w:val="en-US"/>
        </w:rPr>
        <w:t>bio-based material to</w:t>
      </w:r>
      <w:r w:rsidR="004E1C3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pharmaceutical and chemicals</w:t>
      </w:r>
      <w:r w:rsidR="000727E7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3E2613EC" w14:textId="1C82B24D" w:rsidR="00291661" w:rsidRDefault="004E1814" w:rsidP="00DA39B8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s</w:t>
      </w:r>
      <w:r w:rsidR="0092416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election of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an optimum</w:t>
      </w:r>
      <w:r w:rsidR="0092416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extraction technique </w:t>
      </w:r>
      <w:r w:rsidR="003A322F">
        <w:rPr>
          <w:rFonts w:asciiTheme="minorHAnsi" w:eastAsia="MS PGothic" w:hAnsiTheme="minorHAnsi"/>
          <w:color w:val="000000"/>
          <w:sz w:val="22"/>
          <w:szCs w:val="22"/>
          <w:lang w:val="en-US"/>
        </w:rPr>
        <w:t>acquires</w:t>
      </w:r>
      <w:r w:rsidR="0092416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considerable importance</w:t>
      </w:r>
      <w:r w:rsidR="00AC5650" w:rsidRPr="00AC56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C56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due to </w:t>
      </w:r>
      <w:r w:rsidR="00D54D8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AC5650">
        <w:rPr>
          <w:rFonts w:asciiTheme="minorHAnsi" w:eastAsia="MS PGothic" w:hAnsiTheme="minorHAnsi"/>
          <w:color w:val="000000"/>
          <w:sz w:val="22"/>
          <w:szCs w:val="22"/>
          <w:lang w:val="en-US"/>
        </w:rPr>
        <w:t>low amount of</w:t>
      </w:r>
      <w:r w:rsidR="00AC5650" w:rsidRPr="0092416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bioactive compounds </w:t>
      </w:r>
      <w:r w:rsidR="00EC5F7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present </w:t>
      </w:r>
      <w:r w:rsidR="00D54D8A">
        <w:rPr>
          <w:rFonts w:asciiTheme="minorHAnsi" w:eastAsia="MS PGothic" w:hAnsiTheme="minorHAnsi"/>
          <w:color w:val="000000"/>
          <w:sz w:val="22"/>
          <w:szCs w:val="22"/>
          <w:lang w:val="en-US"/>
        </w:rPr>
        <w:t>in</w:t>
      </w:r>
      <w:r w:rsidR="00D54D8A" w:rsidRPr="0092416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C56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tree barks. </w:t>
      </w:r>
      <w:r w:rsidR="0023219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most widely used technique is the </w:t>
      </w:r>
      <w:r w:rsidR="00D54D8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solvent </w:t>
      </w:r>
      <w:r w:rsidR="00232193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conventional extraction</w:t>
      </w:r>
      <w:r w:rsidR="00EC5F7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54D8A">
        <w:rPr>
          <w:rFonts w:asciiTheme="minorHAnsi" w:eastAsia="MS PGothic" w:hAnsiTheme="minorHAnsi"/>
          <w:color w:val="000000"/>
          <w:sz w:val="22"/>
          <w:szCs w:val="22"/>
          <w:lang w:val="en-US"/>
        </w:rPr>
        <w:t>which require</w:t>
      </w:r>
      <w:r w:rsidR="00EC5F7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huge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amount</w:t>
      </w:r>
      <w:r w:rsidR="0023219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solvents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23219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time</w:t>
      </w:r>
      <w:r w:rsidR="0038002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energy consumption. In order to improve the sustainability of the </w:t>
      </w:r>
      <w:r w:rsidR="00D54D8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extraction </w:t>
      </w:r>
      <w:r w:rsidR="0038002B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process alternative extraction techniques are being investigated. Microwave assisted extraction (MAE) and ultrasound assisted (UAE) extraction are two of the most investigated options</w:t>
      </w:r>
      <w:r w:rsidR="00291661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7E4E5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They</w:t>
      </w:r>
      <w:r w:rsidR="002D5FF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are considered as “Green techniques” because </w:t>
      </w:r>
      <w:r w:rsidR="00D54D8A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they permit the reduction of</w:t>
      </w:r>
      <w:r w:rsidR="002D5FF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extraction time, volume of solvent and energy </w:t>
      </w:r>
      <w:r w:rsidR="005C02D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consumption </w:t>
      </w:r>
      <w:r w:rsidR="00D54D8A">
        <w:rPr>
          <w:rFonts w:asciiTheme="minorHAnsi" w:eastAsia="MS PGothic" w:hAnsiTheme="minorHAnsi"/>
          <w:color w:val="000000"/>
          <w:sz w:val="22"/>
          <w:szCs w:val="22"/>
          <w:lang w:val="en-US"/>
        </w:rPr>
        <w:t>leading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a</w:t>
      </w:r>
      <w:r w:rsidR="005C02D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higher extraction efficiency [</w:t>
      </w:r>
      <w:r w:rsidR="00E41D50">
        <w:rPr>
          <w:rFonts w:asciiTheme="minorHAnsi" w:eastAsia="MS PGothic" w:hAnsiTheme="minorHAnsi"/>
          <w:color w:val="000000"/>
          <w:sz w:val="22"/>
          <w:szCs w:val="22"/>
          <w:lang w:val="en-US"/>
        </w:rPr>
        <w:t>2</w:t>
      </w:r>
      <w:r w:rsidR="005C02D3">
        <w:rPr>
          <w:rFonts w:asciiTheme="minorHAnsi" w:eastAsia="MS PGothic" w:hAnsiTheme="minorHAnsi"/>
          <w:color w:val="000000"/>
          <w:sz w:val="22"/>
          <w:szCs w:val="22"/>
          <w:lang w:val="en-US"/>
        </w:rPr>
        <w:t>].</w:t>
      </w:r>
    </w:p>
    <w:p w14:paraId="55D716A1" w14:textId="5D4340B0" w:rsidR="002E38E2" w:rsidRPr="0083551F" w:rsidRDefault="0083551F" w:rsidP="0083551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this work, </w:t>
      </w:r>
      <w:r w:rsidR="00A30C4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simultaneous microwave-ultrasound assisted extraction (SMUAE)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was studied</w:t>
      </w:r>
      <w:r w:rsidR="00C721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compared with the results obtained </w:t>
      </w:r>
      <w:r w:rsidR="00D54D8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with </w:t>
      </w:r>
      <w:r w:rsidR="00C7217D">
        <w:rPr>
          <w:rFonts w:asciiTheme="minorHAnsi" w:eastAsia="MS PGothic" w:hAnsiTheme="minorHAnsi"/>
          <w:color w:val="000000"/>
          <w:sz w:val="22"/>
          <w:szCs w:val="22"/>
          <w:lang w:val="en-US"/>
        </w:rPr>
        <w:t>a conventional extraction</w:t>
      </w:r>
      <w:r w:rsidR="00D54D8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using </w:t>
      </w:r>
      <w:r w:rsidR="00D54D8A" w:rsidRPr="00575C78">
        <w:rPr>
          <w:rFonts w:asciiTheme="minorHAnsi" w:eastAsia="MS PGothic" w:hAnsiTheme="minorHAnsi"/>
          <w:color w:val="000000"/>
          <w:sz w:val="22"/>
          <w:szCs w:val="22"/>
          <w:lang w:val="en-US"/>
        </w:rPr>
        <w:t>pine bark (</w:t>
      </w:r>
      <w:r w:rsidR="00D54D8A" w:rsidRPr="00FB1146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Larix Decidua</w:t>
      </w:r>
      <w:r w:rsidR="00E174E9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A30C4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that purpose, </w:t>
      </w:r>
      <w:r w:rsidR="00D54D8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optimization of </w:t>
      </w:r>
      <w:r w:rsidR="00575C78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extraction</w:t>
      </w:r>
      <w:r w:rsidR="00D54D8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C218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yield was carried out varying the </w:t>
      </w:r>
      <w:r w:rsidR="0073014F">
        <w:rPr>
          <w:rFonts w:asciiTheme="minorHAnsi" w:eastAsia="MS PGothic" w:hAnsiTheme="minorHAnsi"/>
          <w:color w:val="000000"/>
          <w:sz w:val="22"/>
          <w:szCs w:val="22"/>
          <w:lang w:val="en-US"/>
        </w:rPr>
        <w:t>different parameters</w:t>
      </w:r>
      <w:r w:rsidR="0077536B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378C0CC9" w14:textId="77777777" w:rsidR="00704BDF" w:rsidRPr="007B07E2" w:rsidRDefault="00704BDF" w:rsidP="007B07E2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12D33CE2" w14:textId="5AD4823C" w:rsidR="00F90A86" w:rsidRDefault="00F90A86" w:rsidP="00287033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254AF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Larix Decidua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bark</w:t>
      </w:r>
      <w:r w:rsidRPr="00F90A8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</w:t>
      </w:r>
      <w:bookmarkStart w:id="0" w:name="_GoBack"/>
      <w:bookmarkEnd w:id="0"/>
      <w:r w:rsidRPr="00F90A8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used with a particle size below </w:t>
      </w:r>
      <w:r w:rsidR="0022199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0.5 x 0.5 </w:t>
      </w:r>
      <w:r w:rsidRPr="00F90A86">
        <w:rPr>
          <w:rFonts w:asciiTheme="minorHAnsi" w:eastAsia="MS PGothic" w:hAnsiTheme="minorHAnsi"/>
          <w:color w:val="000000"/>
          <w:sz w:val="22"/>
          <w:szCs w:val="22"/>
          <w:lang w:val="en-US"/>
        </w:rPr>
        <w:t>mm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2E4D8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40729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SMUAE</w:t>
      </w:r>
      <w:r w:rsidR="00F922F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</w:t>
      </w:r>
      <w:r w:rsidR="00287033">
        <w:rPr>
          <w:rFonts w:asciiTheme="minorHAnsi" w:eastAsia="MS PGothic" w:hAnsiTheme="minorHAnsi"/>
          <w:color w:val="000000"/>
          <w:sz w:val="22"/>
          <w:szCs w:val="22"/>
          <w:lang w:val="en-US"/>
        </w:rPr>
        <w:t>carried out in an ultrasound-</w:t>
      </w:r>
      <w:r w:rsidR="00F922F7">
        <w:rPr>
          <w:rFonts w:asciiTheme="minorHAnsi" w:eastAsia="MS PGothic" w:hAnsiTheme="minorHAnsi"/>
          <w:color w:val="000000"/>
          <w:sz w:val="22"/>
          <w:szCs w:val="22"/>
          <w:lang w:val="en-US"/>
        </w:rPr>
        <w:t>microwave</w:t>
      </w:r>
      <w:r w:rsidR="0028703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instrument</w:t>
      </w:r>
      <w:r w:rsidR="00F922F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</w:t>
      </w:r>
      <w:r w:rsidR="00287033">
        <w:rPr>
          <w:rFonts w:asciiTheme="minorHAnsi" w:eastAsia="MS PGothic" w:hAnsiTheme="minorHAnsi"/>
          <w:color w:val="000000"/>
          <w:sz w:val="22"/>
          <w:szCs w:val="22"/>
          <w:lang w:val="en-US"/>
        </w:rPr>
        <w:t>HIELSCHER UIP500hdT-</w:t>
      </w:r>
      <w:r w:rsidR="00F922F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MILESTONE flexiWAVE) </w:t>
      </w:r>
      <w:r w:rsidR="00287033">
        <w:rPr>
          <w:rFonts w:asciiTheme="minorHAnsi" w:eastAsia="MS PGothic" w:hAnsiTheme="minorHAnsi"/>
          <w:color w:val="000000"/>
          <w:sz w:val="22"/>
          <w:szCs w:val="22"/>
          <w:lang w:val="en-US"/>
        </w:rPr>
        <w:t>using ethanol/water (50/50 (v/v)) mixture as solvent. Ten grams of drie</w:t>
      </w:r>
      <w:r w:rsidR="007E4E5D">
        <w:rPr>
          <w:rFonts w:asciiTheme="minorHAnsi" w:eastAsia="MS PGothic" w:hAnsiTheme="minorHAnsi"/>
          <w:color w:val="000000"/>
          <w:sz w:val="22"/>
          <w:szCs w:val="22"/>
          <w:lang w:val="en-US"/>
        </w:rPr>
        <w:t>d bark were placed in a 500 mL borosilicate g</w:t>
      </w:r>
      <w:r w:rsidR="0028703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lass with a solid/liquid ratio of 1:10 (w/v). Before the extraction, the extracts were </w:t>
      </w:r>
      <w:r w:rsidR="003A322F">
        <w:rPr>
          <w:rFonts w:asciiTheme="minorHAnsi" w:eastAsia="MS PGothic" w:hAnsiTheme="minorHAnsi"/>
          <w:color w:val="000000"/>
          <w:sz w:val="22"/>
          <w:szCs w:val="22"/>
          <w:lang w:val="en-US"/>
        </w:rPr>
        <w:t>filtrated,</w:t>
      </w:r>
      <w:r w:rsidR="0028703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the yield of the extraction was calculated gr</w:t>
      </w:r>
      <w:r w:rsidR="004E1C3F">
        <w:rPr>
          <w:rFonts w:asciiTheme="minorHAnsi" w:eastAsia="MS PGothic" w:hAnsiTheme="minorHAnsi"/>
          <w:color w:val="000000"/>
          <w:sz w:val="22"/>
          <w:szCs w:val="22"/>
          <w:lang w:val="en-US"/>
        </w:rPr>
        <w:t>avimetrically</w:t>
      </w:r>
      <w:r w:rsidR="00A5054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29166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291661" w:rsidRPr="00291661">
        <w:rPr>
          <w:rFonts w:asciiTheme="minorHAnsi" w:eastAsia="MS PGothic" w:hAnsiTheme="minorHAnsi"/>
          <w:sz w:val="22"/>
          <w:szCs w:val="22"/>
          <w:lang w:val="en-US"/>
        </w:rPr>
        <w:t xml:space="preserve">extraction yield was </w:t>
      </w:r>
      <w:r w:rsidR="00291661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 xml:space="preserve">studied </w:t>
      </w:r>
      <w:r w:rsidR="00C13598">
        <w:rPr>
          <w:rFonts w:asciiTheme="minorHAnsi" w:eastAsia="MS PGothic" w:hAnsiTheme="minorHAnsi"/>
          <w:color w:val="000000"/>
          <w:sz w:val="22"/>
          <w:szCs w:val="22"/>
          <w:lang w:val="en-US"/>
        </w:rPr>
        <w:t>changing</w:t>
      </w:r>
      <w:r w:rsidR="0029166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different parameters values </w:t>
      </w:r>
      <w:r w:rsidR="007E4E5D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r w:rsidR="00291661">
        <w:rPr>
          <w:rFonts w:asciiTheme="minorHAnsi" w:eastAsia="MS PGothic" w:hAnsiTheme="minorHAnsi"/>
          <w:color w:val="000000"/>
          <w:sz w:val="22"/>
          <w:szCs w:val="22"/>
          <w:lang w:val="en-US"/>
        </w:rPr>
        <w:t>reaction time (minutes), power of microwave (W) and power</w:t>
      </w:r>
      <w:r w:rsidR="007E4E5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ultrasound (W))</w:t>
      </w:r>
      <w:r w:rsidR="00291661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4CD376FA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67883C98" w14:textId="1D8A8B9E" w:rsidR="00C13598" w:rsidRDefault="00793C49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preliminary results of </w:t>
      </w:r>
      <w:r w:rsidR="004E1C3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SMUAE </w:t>
      </w:r>
      <w:r w:rsidR="00C1359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yield </w:t>
      </w:r>
      <w:r w:rsidR="00856481" w:rsidRPr="00856481">
        <w:rPr>
          <w:rFonts w:asciiTheme="minorHAnsi" w:eastAsia="MS PGothic" w:hAnsiTheme="minorHAnsi"/>
          <w:color w:val="000000"/>
          <w:sz w:val="22"/>
          <w:szCs w:val="22"/>
          <w:lang w:val="en-US"/>
        </w:rPr>
        <w:t>of pine (</w:t>
      </w:r>
      <w:r w:rsidR="00856481" w:rsidRPr="007E4E5D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Larix Decidua</w:t>
      </w:r>
      <w:r w:rsidR="00856481" w:rsidRPr="00856481">
        <w:rPr>
          <w:rFonts w:asciiTheme="minorHAnsi" w:eastAsia="MS PGothic" w:hAnsiTheme="minorHAnsi"/>
          <w:color w:val="000000"/>
          <w:sz w:val="22"/>
          <w:szCs w:val="22"/>
          <w:lang w:val="en-US"/>
        </w:rPr>
        <w:t>) bark extracts</w:t>
      </w:r>
      <w:r w:rsidR="0085648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13598">
        <w:rPr>
          <w:rFonts w:asciiTheme="minorHAnsi" w:eastAsia="MS PGothic" w:hAnsiTheme="minorHAnsi"/>
          <w:color w:val="000000"/>
          <w:sz w:val="22"/>
          <w:szCs w:val="22"/>
          <w:lang w:val="en-US"/>
        </w:rPr>
        <w:t>are shown in a figure 1.</w:t>
      </w:r>
      <w:r w:rsidR="0085648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C2188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results of t</w:t>
      </w:r>
      <w:r w:rsidR="00856481">
        <w:rPr>
          <w:rFonts w:asciiTheme="minorHAnsi" w:eastAsia="MS PGothic" w:hAnsiTheme="minorHAnsi"/>
          <w:color w:val="000000"/>
          <w:sz w:val="22"/>
          <w:szCs w:val="22"/>
          <w:lang w:val="en-US"/>
        </w:rPr>
        <w:t>hree different experiments are represented. The</w:t>
      </w:r>
      <w:r w:rsidR="00755FA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first experiment correspond </w:t>
      </w:r>
      <w:r w:rsidR="004C218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 </w:t>
      </w:r>
      <w:r w:rsidR="00755FAB">
        <w:rPr>
          <w:rFonts w:asciiTheme="minorHAnsi" w:eastAsia="MS PGothic" w:hAnsiTheme="minorHAnsi"/>
          <w:color w:val="000000"/>
          <w:sz w:val="22"/>
          <w:szCs w:val="22"/>
          <w:lang w:val="en-US"/>
        </w:rPr>
        <w:t>5 minutes reaction, 300 W of microwave power and 100 W of ultrasound power, w</w:t>
      </w:r>
      <w:r w:rsidR="00856481">
        <w:rPr>
          <w:rFonts w:asciiTheme="minorHAnsi" w:eastAsia="MS PGothic" w:hAnsiTheme="minorHAnsi"/>
          <w:color w:val="000000"/>
          <w:sz w:val="22"/>
          <w:szCs w:val="22"/>
          <w:lang w:val="en-US"/>
        </w:rPr>
        <w:t>hich match with t</w:t>
      </w:r>
      <w:r w:rsidR="00755FAB">
        <w:rPr>
          <w:rFonts w:asciiTheme="minorHAnsi" w:eastAsia="MS PGothic" w:hAnsiTheme="minorHAnsi"/>
          <w:color w:val="000000"/>
          <w:sz w:val="22"/>
          <w:szCs w:val="22"/>
          <w:lang w:val="en-US"/>
        </w:rPr>
        <w:t>h</w:t>
      </w:r>
      <w:r w:rsidR="0085648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 optimum </w:t>
      </w:r>
      <w:r w:rsidR="00D30494">
        <w:rPr>
          <w:rFonts w:asciiTheme="minorHAnsi" w:eastAsia="MS PGothic" w:hAnsiTheme="minorHAnsi"/>
          <w:color w:val="000000"/>
          <w:sz w:val="22"/>
          <w:szCs w:val="22"/>
          <w:lang w:val="en-US"/>
        </w:rPr>
        <w:t>point obtained by Luo</w:t>
      </w:r>
      <w:r w:rsidR="0085648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</w:t>
      </w:r>
      <w:r w:rsidR="00D3049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</w:t>
      </w:r>
      <w:r w:rsidR="00D30494" w:rsidRPr="00D30494">
        <w:rPr>
          <w:rFonts w:asciiTheme="minorHAnsi" w:eastAsia="MS PGothic" w:hAnsiTheme="minorHAnsi"/>
          <w:color w:val="000000"/>
          <w:sz w:val="22"/>
          <w:szCs w:val="22"/>
          <w:lang w:val="en-US"/>
        </w:rPr>
        <w:t>extraction of phenolic compounds from walnut flour</w:t>
      </w:r>
      <w:r w:rsidR="004E1C3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[3]</w:t>
      </w:r>
      <w:r w:rsidR="00856481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755FA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second experiment correspond to the lower </w:t>
      </w:r>
      <w:r w:rsidR="00FB114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reaction time and the lower </w:t>
      </w:r>
      <w:r w:rsidR="00D30494">
        <w:rPr>
          <w:rFonts w:asciiTheme="minorHAnsi" w:eastAsia="MS PGothic" w:hAnsiTheme="minorHAnsi"/>
          <w:color w:val="000000"/>
          <w:sz w:val="22"/>
          <w:szCs w:val="22"/>
          <w:lang w:val="en-US"/>
        </w:rPr>
        <w:t>microwave and ultrasound power</w:t>
      </w:r>
      <w:r w:rsidR="004C5DE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</w:t>
      </w:r>
      <w:r w:rsidR="00FB1146">
        <w:rPr>
          <w:rFonts w:asciiTheme="minorHAnsi" w:eastAsia="MS PGothic" w:hAnsiTheme="minorHAnsi"/>
          <w:color w:val="000000"/>
          <w:sz w:val="22"/>
          <w:szCs w:val="22"/>
          <w:lang w:val="en-US"/>
        </w:rPr>
        <w:t>1</w:t>
      </w:r>
      <w:r w:rsidR="00E81D3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B114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min, </w:t>
      </w:r>
      <w:r w:rsidR="004C5DE7">
        <w:rPr>
          <w:rFonts w:asciiTheme="minorHAnsi" w:eastAsia="MS PGothic" w:hAnsiTheme="minorHAnsi"/>
          <w:color w:val="000000"/>
          <w:sz w:val="22"/>
          <w:szCs w:val="22"/>
          <w:lang w:val="en-US"/>
        </w:rPr>
        <w:t>100 W</w:t>
      </w:r>
      <w:r w:rsidR="00FB114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</w:t>
      </w:r>
      <w:r w:rsidR="004C5DE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50 W)</w:t>
      </w:r>
      <w:r w:rsidR="0070120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and the third one </w:t>
      </w:r>
      <w:r w:rsidR="003A322F">
        <w:rPr>
          <w:rFonts w:asciiTheme="minorHAnsi" w:eastAsia="MS PGothic" w:hAnsiTheme="minorHAnsi"/>
          <w:color w:val="000000"/>
          <w:sz w:val="22"/>
          <w:szCs w:val="22"/>
          <w:lang w:val="en-US"/>
        </w:rPr>
        <w:t>corresponds</w:t>
      </w:r>
      <w:r w:rsidR="0070120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an intermediate between experiments 1 and 2</w:t>
      </w:r>
      <w:r w:rsidR="004C5DE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</w:t>
      </w:r>
      <w:r w:rsidR="00FB114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5 minutes, </w:t>
      </w:r>
      <w:r w:rsidR="004C5DE7">
        <w:rPr>
          <w:rFonts w:asciiTheme="minorHAnsi" w:eastAsia="MS PGothic" w:hAnsiTheme="minorHAnsi"/>
          <w:color w:val="000000"/>
          <w:sz w:val="22"/>
          <w:szCs w:val="22"/>
          <w:lang w:val="en-US"/>
        </w:rPr>
        <w:t>200 W for microwave</w:t>
      </w:r>
      <w:r w:rsidR="00FB114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</w:t>
      </w:r>
      <w:r w:rsidR="004C5DE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108A8">
        <w:rPr>
          <w:rFonts w:asciiTheme="minorHAnsi" w:eastAsia="MS PGothic" w:hAnsiTheme="minorHAnsi"/>
          <w:color w:val="000000"/>
          <w:sz w:val="22"/>
          <w:szCs w:val="22"/>
          <w:lang w:val="en-US"/>
        </w:rPr>
        <w:t>100</w:t>
      </w:r>
      <w:r w:rsidR="007E4E5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108A8">
        <w:rPr>
          <w:rFonts w:asciiTheme="minorHAnsi" w:eastAsia="MS PGothic" w:hAnsiTheme="minorHAnsi"/>
          <w:color w:val="000000"/>
          <w:sz w:val="22"/>
          <w:szCs w:val="22"/>
          <w:lang w:val="en-US"/>
        </w:rPr>
        <w:t>W</w:t>
      </w:r>
      <w:r w:rsidR="00E81D3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</w:t>
      </w:r>
      <w:r w:rsidR="000108A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ultrasound)</w:t>
      </w:r>
      <w:r w:rsidR="0070120A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70898302" w14:textId="77777777" w:rsidR="00704BDF" w:rsidRPr="00DE0019" w:rsidRDefault="00E23FDC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</w:rPr>
      </w:pPr>
      <w:r>
        <w:rPr>
          <w:noProof/>
          <w:lang w:val="es-ES" w:eastAsia="es-ES"/>
        </w:rPr>
        <w:drawing>
          <wp:inline distT="0" distB="0" distL="0" distR="0" wp14:anchorId="67900796" wp14:editId="114A80F9">
            <wp:extent cx="2095500" cy="11430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673E43A" w14:textId="77777777" w:rsidR="00704BDF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 w:rsidR="000108A8">
        <w:rPr>
          <w:rFonts w:asciiTheme="minorHAnsi" w:hAnsiTheme="minorHAnsi"/>
          <w:lang w:val="en-US"/>
        </w:rPr>
        <w:t>Extraction yield of the three experiments for the extraction of pine bark.</w:t>
      </w:r>
    </w:p>
    <w:p w14:paraId="070772B2" w14:textId="3C81DFCE" w:rsidR="000108A8" w:rsidRPr="00E23FDC" w:rsidRDefault="00E23FDC" w:rsidP="00E23FDC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E23FD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highest extraction yield was obtained </w:t>
      </w:r>
      <w:r w:rsidR="00E174E9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</w:t>
      </w:r>
      <w:r w:rsidR="00E174E9" w:rsidRPr="00E23FD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E23FDC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third experiment with a very close value to the obtained</w:t>
      </w:r>
      <w:r w:rsidR="00E174E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</w:t>
      </w:r>
      <w:r w:rsidRPr="00E23FDC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second experiment (6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Pr="00E23FDC">
        <w:rPr>
          <w:rFonts w:asciiTheme="minorHAnsi" w:eastAsia="MS PGothic" w:hAnsiTheme="minorHAnsi"/>
          <w:color w:val="000000"/>
          <w:sz w:val="22"/>
          <w:szCs w:val="22"/>
          <w:lang w:val="en-US"/>
        </w:rPr>
        <w:t>06 % and 6.05 %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respectively</w:t>
      </w:r>
      <w:r w:rsidRPr="00E23FDC">
        <w:rPr>
          <w:rFonts w:asciiTheme="minorHAnsi" w:eastAsia="MS PGothic" w:hAnsiTheme="minorHAnsi"/>
          <w:color w:val="000000"/>
          <w:sz w:val="22"/>
          <w:szCs w:val="22"/>
          <w:lang w:val="en-US"/>
        </w:rPr>
        <w:t>). The lowest value was obtained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the experiment </w:t>
      </w:r>
      <w:r w:rsidR="0022199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with the highest power used </w:t>
      </w:r>
      <w:r w:rsidR="00E174E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</w:t>
      </w:r>
      <w:r w:rsidR="0022199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microwave and ultrasound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with a value of 5.37%.</w:t>
      </w:r>
    </w:p>
    <w:p w14:paraId="43C7C02D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612449F3" w14:textId="6C5468DD" w:rsidR="00704BDF" w:rsidRPr="008D0BEB" w:rsidRDefault="006D09CA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lowest extraction yield </w:t>
      </w:r>
      <w:r w:rsidR="00E174E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could be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explain</w:t>
      </w:r>
      <w:r w:rsidR="007372E1">
        <w:rPr>
          <w:rFonts w:asciiTheme="minorHAnsi" w:eastAsia="MS PGothic" w:hAnsiTheme="minorHAnsi"/>
          <w:color w:val="000000"/>
          <w:sz w:val="22"/>
          <w:szCs w:val="22"/>
          <w:lang w:val="en-US"/>
        </w:rPr>
        <w:t>ed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by </w:t>
      </w:r>
      <w:r w:rsidR="00E174E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d</w:t>
      </w:r>
      <w:r w:rsidR="0022199D">
        <w:rPr>
          <w:rFonts w:asciiTheme="minorHAnsi" w:eastAsia="MS PGothic" w:hAnsiTheme="minorHAnsi"/>
          <w:color w:val="000000"/>
          <w:sz w:val="22"/>
          <w:szCs w:val="22"/>
          <w:lang w:val="en-US"/>
        </w:rPr>
        <w:t>egrada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tion of the compounds </w:t>
      </w:r>
      <w:r w:rsidR="00E174E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due to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="0022199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application of an excessive power</w:t>
      </w:r>
      <w:r w:rsidR="00DC2B5C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DC2B5C" w:rsidRPr="00DC2B5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2199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comparison of the result of the first and third experiments confirm the possibility of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that</w:t>
      </w:r>
      <w:r w:rsidR="0022199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degradation. </w:t>
      </w:r>
      <w:r w:rsidR="00E174E9">
        <w:rPr>
          <w:rFonts w:asciiTheme="minorHAnsi" w:eastAsia="MS PGothic" w:hAnsiTheme="minorHAnsi"/>
          <w:color w:val="000000"/>
          <w:sz w:val="22"/>
          <w:szCs w:val="22"/>
          <w:lang w:val="en-US"/>
        </w:rPr>
        <w:t>Further work is ongoing to optimize the</w:t>
      </w:r>
      <w:r w:rsidR="00DC2B5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extractions </w:t>
      </w:r>
      <w:r w:rsidR="00E174E9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conditions</w:t>
      </w:r>
      <w:r w:rsidR="00DC2B5C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4835D3AE" w14:textId="6549AEC7" w:rsidR="00704BDF" w:rsidRPr="008D0BEB" w:rsidRDefault="009432C6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</w:p>
    <w:p w14:paraId="4346DFFC" w14:textId="7517C9EA" w:rsidR="00FE603B" w:rsidRPr="00FE603B" w:rsidRDefault="00C04F2B" w:rsidP="00FB1146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FB1146">
        <w:rPr>
          <w:rFonts w:asciiTheme="minorHAnsi" w:hAnsiTheme="minorHAnsi"/>
          <w:color w:val="000000"/>
        </w:rPr>
        <w:t xml:space="preserve">C. Leite, H. Pereira, </w:t>
      </w:r>
      <w:r w:rsidR="00FE603B" w:rsidRPr="00FB1146">
        <w:rPr>
          <w:rFonts w:asciiTheme="minorHAnsi" w:hAnsiTheme="minorHAnsi"/>
          <w:color w:val="000000"/>
        </w:rPr>
        <w:t xml:space="preserve">Front. </w:t>
      </w:r>
      <w:r w:rsidR="00FE603B" w:rsidRPr="00FE603B">
        <w:rPr>
          <w:rFonts w:asciiTheme="minorHAnsi" w:hAnsiTheme="minorHAnsi"/>
          <w:color w:val="000000"/>
        </w:rPr>
        <w:t>Mater.</w:t>
      </w:r>
      <w:r w:rsidRPr="00FE603B">
        <w:rPr>
          <w:rFonts w:asciiTheme="minorHAnsi" w:hAnsiTheme="minorHAnsi"/>
          <w:color w:val="000000"/>
        </w:rPr>
        <w:t xml:space="preserve"> 3</w:t>
      </w:r>
      <w:r w:rsidR="00FE603B" w:rsidRPr="00FE603B">
        <w:rPr>
          <w:rFonts w:asciiTheme="minorHAnsi" w:hAnsiTheme="minorHAnsi"/>
          <w:color w:val="000000"/>
        </w:rPr>
        <w:t xml:space="preserve">:63 </w:t>
      </w:r>
      <w:r>
        <w:rPr>
          <w:rFonts w:asciiTheme="minorHAnsi" w:hAnsiTheme="minorHAnsi"/>
          <w:color w:val="000000"/>
        </w:rPr>
        <w:t>(2017)</w:t>
      </w:r>
      <w:r w:rsidRPr="00C04F2B">
        <w:rPr>
          <w:rFonts w:asciiTheme="minorHAnsi" w:hAnsiTheme="minorHAnsi"/>
          <w:color w:val="000000"/>
        </w:rPr>
        <w:t xml:space="preserve"> 1–19.</w:t>
      </w:r>
    </w:p>
    <w:p w14:paraId="1DB4EE04" w14:textId="07E2462A" w:rsidR="005C02D3" w:rsidRPr="00C04F2B" w:rsidRDefault="00FE603B" w:rsidP="00C04F2B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FE603B">
        <w:rPr>
          <w:rFonts w:asciiTheme="minorHAnsi" w:hAnsiTheme="minorHAnsi"/>
          <w:color w:val="000000"/>
        </w:rPr>
        <w:t>T. Belwal, S. M. Ezzat, L. Rastrelli, I. D. Bhatt, M. Daglia, Al. Baldi, H. P. Devkota, I. E. Orhan, J. K. Patra, G. Das, C. Anandharamakrishnan, L. Gomez-Gomez, S. F. Nabavi, S. M. Nabavi, A. G. Atanasov, Trac-Trend. Anal. Chem.</w:t>
      </w:r>
      <w:r>
        <w:rPr>
          <w:rFonts w:asciiTheme="minorHAnsi" w:hAnsiTheme="minorHAnsi"/>
          <w:color w:val="000000"/>
        </w:rPr>
        <w:t xml:space="preserve"> 100 (2018) 82-102</w:t>
      </w:r>
    </w:p>
    <w:p w14:paraId="1A68AF2C" w14:textId="49045572" w:rsidR="00FE603B" w:rsidRPr="004800EA" w:rsidRDefault="004800EA" w:rsidP="004800EA">
      <w:pPr>
        <w:pStyle w:val="HTMLconformatoprevio"/>
        <w:numPr>
          <w:ilvl w:val="0"/>
          <w:numId w:val="17"/>
        </w:numPr>
        <w:rPr>
          <w:rFonts w:asciiTheme="minorHAnsi" w:hAnsiTheme="minorHAnsi" w:cs="Times New Roman"/>
          <w:color w:val="000000"/>
          <w:sz w:val="20"/>
          <w:lang w:val="en-US"/>
        </w:rPr>
      </w:pPr>
      <w:r w:rsidRPr="00FB1146">
        <w:rPr>
          <w:rFonts w:asciiTheme="minorHAnsi" w:hAnsiTheme="minorHAnsi" w:cs="Times New Roman"/>
          <w:color w:val="000000"/>
          <w:sz w:val="20"/>
          <w:lang w:val="en-US"/>
        </w:rPr>
        <w:t xml:space="preserve">Y. Luo, W. Wu, D. Chen, Y. Lin, Y. Ma, C. Chen, S. Zhao, Pharm. </w:t>
      </w:r>
      <w:r w:rsidRPr="004800EA">
        <w:rPr>
          <w:rFonts w:asciiTheme="minorHAnsi" w:hAnsiTheme="minorHAnsi" w:cs="Times New Roman"/>
          <w:color w:val="000000"/>
          <w:sz w:val="20"/>
          <w:lang w:val="en-US"/>
        </w:rPr>
        <w:t>Biol.</w:t>
      </w:r>
      <w:r>
        <w:rPr>
          <w:rFonts w:asciiTheme="minorHAnsi" w:hAnsiTheme="minorHAnsi" w:cs="Times New Roman"/>
          <w:color w:val="000000"/>
          <w:sz w:val="20"/>
          <w:lang w:val="en-US"/>
        </w:rPr>
        <w:t xml:space="preserve"> 55 (2017) 1999-2004.</w:t>
      </w:r>
    </w:p>
    <w:sectPr w:rsidR="00FE603B" w:rsidRPr="004800EA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E608E4E" w16cid:durableId="1FE623CE"/>
  <w16cid:commentId w16cid:paraId="0C059610" w16cid:durableId="1FE623D0"/>
  <w16cid:commentId w16cid:paraId="641B5194" w16cid:durableId="1FE624C8"/>
  <w16cid:commentId w16cid:paraId="4077C3C2" w16cid:durableId="1FE6D7FF"/>
  <w16cid:commentId w16cid:paraId="33196DEB" w16cid:durableId="1FE625B5"/>
  <w16cid:commentId w16cid:paraId="7335A113" w16cid:durableId="1FE6D801"/>
  <w16cid:commentId w16cid:paraId="11DC46FD" w16cid:durableId="1FE6D89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D7BF3" w14:textId="77777777" w:rsidR="00ED1688" w:rsidRDefault="00ED1688" w:rsidP="004F5E36">
      <w:r>
        <w:separator/>
      </w:r>
    </w:p>
  </w:endnote>
  <w:endnote w:type="continuationSeparator" w:id="0">
    <w:p w14:paraId="6888A505" w14:textId="77777777" w:rsidR="00ED1688" w:rsidRDefault="00ED1688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75ED2" w14:textId="77777777" w:rsidR="00ED1688" w:rsidRDefault="00ED1688" w:rsidP="004F5E36">
      <w:r>
        <w:separator/>
      </w:r>
    </w:p>
  </w:footnote>
  <w:footnote w:type="continuationSeparator" w:id="0">
    <w:p w14:paraId="2F8A979D" w14:textId="77777777" w:rsidR="00ED1688" w:rsidRDefault="00ED1688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C4701" w14:textId="77777777" w:rsidR="001019D5" w:rsidRDefault="001019D5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C945624" wp14:editId="41B979FF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62336" behindDoc="0" locked="0" layoutInCell="1" allowOverlap="1" wp14:anchorId="038A058E" wp14:editId="6103CADC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EB4A7" w14:textId="77777777" w:rsidR="001019D5" w:rsidRPr="00DE0019" w:rsidRDefault="001019D5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98A558D" wp14:editId="7B00F72F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th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EUROPEAN CONGRESS OF 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2019</w:t>
    </w:r>
  </w:p>
  <w:p w14:paraId="6CE53DE9" w14:textId="77777777" w:rsidR="001019D5" w:rsidRDefault="001019D5">
    <w:pPr>
      <w:pStyle w:val="Encabezado"/>
    </w:pPr>
  </w:p>
  <w:p w14:paraId="31850C48" w14:textId="77777777" w:rsidR="001019D5" w:rsidRDefault="001019D5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17B4AA" wp14:editId="7B7AE1DA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absica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9D942D8"/>
    <w:multiLevelType w:val="hybridMultilevel"/>
    <w:tmpl w:val="A468C896"/>
    <w:lvl w:ilvl="0" w:tplc="C21EACBE">
      <w:start w:val="4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0678C"/>
    <w:rsid w:val="000108A8"/>
    <w:rsid w:val="000117CB"/>
    <w:rsid w:val="00021392"/>
    <w:rsid w:val="000306DB"/>
    <w:rsid w:val="0003148D"/>
    <w:rsid w:val="000516E4"/>
    <w:rsid w:val="00062A9A"/>
    <w:rsid w:val="000727E7"/>
    <w:rsid w:val="0009584A"/>
    <w:rsid w:val="000A03B2"/>
    <w:rsid w:val="000B5901"/>
    <w:rsid w:val="000C61CB"/>
    <w:rsid w:val="000D34BE"/>
    <w:rsid w:val="000D57F8"/>
    <w:rsid w:val="000D70EF"/>
    <w:rsid w:val="000D79E3"/>
    <w:rsid w:val="000E36F1"/>
    <w:rsid w:val="000E3A73"/>
    <w:rsid w:val="000E414A"/>
    <w:rsid w:val="000E7CF7"/>
    <w:rsid w:val="001019D5"/>
    <w:rsid w:val="0013121F"/>
    <w:rsid w:val="00134DE4"/>
    <w:rsid w:val="00150E59"/>
    <w:rsid w:val="00171E42"/>
    <w:rsid w:val="00184AD6"/>
    <w:rsid w:val="001A1A97"/>
    <w:rsid w:val="001B65C1"/>
    <w:rsid w:val="001C684B"/>
    <w:rsid w:val="001D53FC"/>
    <w:rsid w:val="001F12F0"/>
    <w:rsid w:val="001F2EC7"/>
    <w:rsid w:val="002065DB"/>
    <w:rsid w:val="0022199D"/>
    <w:rsid w:val="00230BBC"/>
    <w:rsid w:val="00232193"/>
    <w:rsid w:val="002447EF"/>
    <w:rsid w:val="00251550"/>
    <w:rsid w:val="0026755A"/>
    <w:rsid w:val="0027221A"/>
    <w:rsid w:val="00275B61"/>
    <w:rsid w:val="00287033"/>
    <w:rsid w:val="00291661"/>
    <w:rsid w:val="002D1F12"/>
    <w:rsid w:val="002D5FFB"/>
    <w:rsid w:val="002E38E2"/>
    <w:rsid w:val="002E4D83"/>
    <w:rsid w:val="003009B7"/>
    <w:rsid w:val="0030469C"/>
    <w:rsid w:val="00321929"/>
    <w:rsid w:val="003259E6"/>
    <w:rsid w:val="0035415A"/>
    <w:rsid w:val="003723D4"/>
    <w:rsid w:val="0038002B"/>
    <w:rsid w:val="00387953"/>
    <w:rsid w:val="0039277D"/>
    <w:rsid w:val="003A289A"/>
    <w:rsid w:val="003A322F"/>
    <w:rsid w:val="003A7D1C"/>
    <w:rsid w:val="003D3089"/>
    <w:rsid w:val="00401DD1"/>
    <w:rsid w:val="0045780D"/>
    <w:rsid w:val="0046164A"/>
    <w:rsid w:val="00462DCD"/>
    <w:rsid w:val="004800EA"/>
    <w:rsid w:val="004C2188"/>
    <w:rsid w:val="004C5DE7"/>
    <w:rsid w:val="004D1162"/>
    <w:rsid w:val="004E1814"/>
    <w:rsid w:val="004E1C3F"/>
    <w:rsid w:val="004E4DD6"/>
    <w:rsid w:val="004F0F76"/>
    <w:rsid w:val="004F5E36"/>
    <w:rsid w:val="005119A5"/>
    <w:rsid w:val="005278B7"/>
    <w:rsid w:val="00533E1A"/>
    <w:rsid w:val="005346C8"/>
    <w:rsid w:val="00542B7F"/>
    <w:rsid w:val="00575C78"/>
    <w:rsid w:val="00594E9F"/>
    <w:rsid w:val="005B61E6"/>
    <w:rsid w:val="005C02D3"/>
    <w:rsid w:val="005C77E1"/>
    <w:rsid w:val="005D6A2F"/>
    <w:rsid w:val="005E1A82"/>
    <w:rsid w:val="005F0A28"/>
    <w:rsid w:val="005F0E5E"/>
    <w:rsid w:val="00620DEE"/>
    <w:rsid w:val="00625639"/>
    <w:rsid w:val="0064184D"/>
    <w:rsid w:val="0066084D"/>
    <w:rsid w:val="00660E3E"/>
    <w:rsid w:val="00662E74"/>
    <w:rsid w:val="006872EC"/>
    <w:rsid w:val="006A58D2"/>
    <w:rsid w:val="006B0A8D"/>
    <w:rsid w:val="006C5579"/>
    <w:rsid w:val="006D09CA"/>
    <w:rsid w:val="006F3443"/>
    <w:rsid w:val="0070120A"/>
    <w:rsid w:val="00704BDF"/>
    <w:rsid w:val="0073014F"/>
    <w:rsid w:val="00736B13"/>
    <w:rsid w:val="007372E1"/>
    <w:rsid w:val="007447F3"/>
    <w:rsid w:val="00755FAB"/>
    <w:rsid w:val="007661C8"/>
    <w:rsid w:val="0077536B"/>
    <w:rsid w:val="00785792"/>
    <w:rsid w:val="00793C49"/>
    <w:rsid w:val="007B07E2"/>
    <w:rsid w:val="007D52CD"/>
    <w:rsid w:val="007E4E5D"/>
    <w:rsid w:val="007F0177"/>
    <w:rsid w:val="007F643B"/>
    <w:rsid w:val="00813288"/>
    <w:rsid w:val="00815CD0"/>
    <w:rsid w:val="008168FC"/>
    <w:rsid w:val="008254AF"/>
    <w:rsid w:val="0083551F"/>
    <w:rsid w:val="008479A2"/>
    <w:rsid w:val="00856481"/>
    <w:rsid w:val="0087637F"/>
    <w:rsid w:val="008A1512"/>
    <w:rsid w:val="008B572C"/>
    <w:rsid w:val="008D0BEB"/>
    <w:rsid w:val="008E566E"/>
    <w:rsid w:val="00901EB6"/>
    <w:rsid w:val="00924162"/>
    <w:rsid w:val="00935677"/>
    <w:rsid w:val="009432C6"/>
    <w:rsid w:val="009450CE"/>
    <w:rsid w:val="0095164B"/>
    <w:rsid w:val="00996483"/>
    <w:rsid w:val="009A3A40"/>
    <w:rsid w:val="009C7FA1"/>
    <w:rsid w:val="009E788A"/>
    <w:rsid w:val="009F6F47"/>
    <w:rsid w:val="00A1763D"/>
    <w:rsid w:val="00A17CEC"/>
    <w:rsid w:val="00A27EF0"/>
    <w:rsid w:val="00A30C46"/>
    <w:rsid w:val="00A34FB0"/>
    <w:rsid w:val="00A427E9"/>
    <w:rsid w:val="00A50547"/>
    <w:rsid w:val="00A57463"/>
    <w:rsid w:val="00A76EFC"/>
    <w:rsid w:val="00A9626B"/>
    <w:rsid w:val="00A97F29"/>
    <w:rsid w:val="00AB0964"/>
    <w:rsid w:val="00AB1FB0"/>
    <w:rsid w:val="00AB4632"/>
    <w:rsid w:val="00AC5650"/>
    <w:rsid w:val="00AE377D"/>
    <w:rsid w:val="00B61DBF"/>
    <w:rsid w:val="00BB784E"/>
    <w:rsid w:val="00BC30C9"/>
    <w:rsid w:val="00BD2553"/>
    <w:rsid w:val="00BE36AF"/>
    <w:rsid w:val="00BE3E58"/>
    <w:rsid w:val="00BE70D7"/>
    <w:rsid w:val="00BF1163"/>
    <w:rsid w:val="00C01616"/>
    <w:rsid w:val="00C0162B"/>
    <w:rsid w:val="00C04F2B"/>
    <w:rsid w:val="00C07F9F"/>
    <w:rsid w:val="00C13598"/>
    <w:rsid w:val="00C26DB4"/>
    <w:rsid w:val="00C345B1"/>
    <w:rsid w:val="00C40142"/>
    <w:rsid w:val="00C40729"/>
    <w:rsid w:val="00C5458B"/>
    <w:rsid w:val="00C57182"/>
    <w:rsid w:val="00C655FD"/>
    <w:rsid w:val="00C6748E"/>
    <w:rsid w:val="00C7217D"/>
    <w:rsid w:val="00C867B1"/>
    <w:rsid w:val="00C94434"/>
    <w:rsid w:val="00CA1C95"/>
    <w:rsid w:val="00CA5A9C"/>
    <w:rsid w:val="00CD5FE2"/>
    <w:rsid w:val="00D02B4C"/>
    <w:rsid w:val="00D27C23"/>
    <w:rsid w:val="00D30494"/>
    <w:rsid w:val="00D54D8A"/>
    <w:rsid w:val="00D70080"/>
    <w:rsid w:val="00D7340C"/>
    <w:rsid w:val="00D84576"/>
    <w:rsid w:val="00D86D71"/>
    <w:rsid w:val="00DA39B8"/>
    <w:rsid w:val="00DC2B5C"/>
    <w:rsid w:val="00DE0019"/>
    <w:rsid w:val="00DE264A"/>
    <w:rsid w:val="00E041E7"/>
    <w:rsid w:val="00E174E9"/>
    <w:rsid w:val="00E23CA1"/>
    <w:rsid w:val="00E23FDC"/>
    <w:rsid w:val="00E409A8"/>
    <w:rsid w:val="00E41D50"/>
    <w:rsid w:val="00E53028"/>
    <w:rsid w:val="00E7209D"/>
    <w:rsid w:val="00E81D35"/>
    <w:rsid w:val="00E942FD"/>
    <w:rsid w:val="00EA50E1"/>
    <w:rsid w:val="00EC5F77"/>
    <w:rsid w:val="00ED1688"/>
    <w:rsid w:val="00EE0131"/>
    <w:rsid w:val="00F30C64"/>
    <w:rsid w:val="00F311E9"/>
    <w:rsid w:val="00F36478"/>
    <w:rsid w:val="00F90A86"/>
    <w:rsid w:val="00F922F7"/>
    <w:rsid w:val="00FB1146"/>
    <w:rsid w:val="00FB730C"/>
    <w:rsid w:val="00FC2695"/>
    <w:rsid w:val="00FC3E03"/>
    <w:rsid w:val="00FC42CE"/>
    <w:rsid w:val="00FD5CE9"/>
    <w:rsid w:val="00FE603B"/>
    <w:rsid w:val="00FE6A2D"/>
    <w:rsid w:val="00FF3C46"/>
    <w:rsid w:val="00FF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6B794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tulo1">
    <w:name w:val="heading 1"/>
    <w:basedOn w:val="CETHeading1"/>
    <w:next w:val="Normal"/>
    <w:link w:val="Ttulo1C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qFormat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absica1">
    <w:name w:val="Table Simple 1"/>
    <w:basedOn w:val="Tabla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37"/>
    <w:semiHidden/>
    <w:unhideWhenUsed/>
    <w:rsid w:val="0003148D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314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314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3148D"/>
    <w:rPr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314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3148D"/>
  </w:style>
  <w:style w:type="paragraph" w:styleId="Fecha">
    <w:name w:val="Date"/>
    <w:basedOn w:val="Normal"/>
    <w:next w:val="Normal"/>
    <w:link w:val="FechaCar"/>
    <w:uiPriority w:val="99"/>
    <w:semiHidden/>
    <w:unhideWhenUsed/>
    <w:locked/>
    <w:rsid w:val="0003148D"/>
  </w:style>
  <w:style w:type="character" w:customStyle="1" w:styleId="FechaCar">
    <w:name w:val="Fecha Car"/>
    <w:basedOn w:val="Fuentedeprrafopredeter"/>
    <w:link w:val="Fecha"/>
    <w:uiPriority w:val="99"/>
    <w:semiHidden/>
    <w:rsid w:val="0003148D"/>
  </w:style>
  <w:style w:type="paragraph" w:styleId="Descripci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a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"/>
    <w:link w:val="Firma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03148D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locked/>
    <w:rsid w:val="0003148D"/>
    <w:pPr>
      <w:spacing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03148D"/>
  </w:style>
  <w:style w:type="paragraph" w:styleId="Saludo">
    <w:name w:val="Salutation"/>
    <w:basedOn w:val="Normal"/>
    <w:next w:val="Normal"/>
    <w:link w:val="SaludoCar"/>
    <w:uiPriority w:val="99"/>
    <w:semiHidden/>
    <w:unhideWhenUsed/>
    <w:locked/>
    <w:rsid w:val="0003148D"/>
  </w:style>
  <w:style w:type="character" w:customStyle="1" w:styleId="SaludoCar">
    <w:name w:val="Saludo Car"/>
    <w:basedOn w:val="Fuentedeprrafopredeter"/>
    <w:link w:val="Saludo"/>
    <w:uiPriority w:val="99"/>
    <w:semiHidden/>
    <w:rsid w:val="0003148D"/>
  </w:style>
  <w:style w:type="paragraph" w:styleId="Cierre">
    <w:name w:val="Closing"/>
    <w:basedOn w:val="Normal"/>
    <w:link w:val="Cierr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03148D"/>
  </w:style>
  <w:style w:type="paragraph" w:styleId="ndice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extoconsangra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Direccinsobre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DireccinHTML">
    <w:name w:val="HTML Address"/>
    <w:basedOn w:val="Normal"/>
    <w:link w:val="DireccinHTMLC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03148D"/>
    <w:rPr>
      <w:i/>
      <w:iCs/>
    </w:rPr>
  </w:style>
  <w:style w:type="paragraph" w:styleId="Remitedesobre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locked/>
    <w:rsid w:val="0003148D"/>
    <w:pPr>
      <w:spacing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03148D"/>
  </w:style>
  <w:style w:type="paragraph" w:styleId="Mapadeldocumento">
    <w:name w:val="Document Map"/>
    <w:basedOn w:val="Normal"/>
    <w:link w:val="MapadeldocumentoC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aconnmeros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conformatoprevio">
    <w:name w:val="HTML Preformatted"/>
    <w:basedOn w:val="Normal"/>
    <w:link w:val="HTMLconformatoprevioCar"/>
    <w:uiPriority w:val="99"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03148D"/>
    <w:rPr>
      <w:rFonts w:ascii="Consolas" w:hAnsi="Consolas" w:cs="Consolas"/>
      <w:sz w:val="20"/>
      <w:szCs w:val="20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03148D"/>
  </w:style>
  <w:style w:type="paragraph" w:styleId="Sangradetextonormal">
    <w:name w:val="Body Text Indent"/>
    <w:basedOn w:val="Normal"/>
    <w:link w:val="SangradetextonormalC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3148D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03148D"/>
  </w:style>
  <w:style w:type="paragraph" w:styleId="Listaconvieta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3148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03148D"/>
    <w:rPr>
      <w:sz w:val="16"/>
      <w:szCs w:val="16"/>
    </w:rPr>
  </w:style>
  <w:style w:type="paragraph" w:styleId="Sangra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148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0314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148D"/>
    <w:rPr>
      <w:b/>
      <w:bCs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xtodebloque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omacro">
    <w:name w:val="macro"/>
    <w:link w:val="TextomacroC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xtonotapie">
    <w:name w:val="footnote text"/>
    <w:basedOn w:val="Normal"/>
    <w:link w:val="Textonotapie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3148D"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3148D"/>
    <w:rPr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dendice">
    <w:name w:val="index heading"/>
    <w:basedOn w:val="Normal"/>
    <w:next w:val="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Encabezadodelista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tuloTDC">
    <w:name w:val="TOC Heading"/>
    <w:basedOn w:val="Ttulo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Fuentedeprrafopredeter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Encabezado">
    <w:name w:val="header"/>
    <w:basedOn w:val="Normal"/>
    <w:link w:val="Encabezado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edepgina">
    <w:name w:val="footer"/>
    <w:basedOn w:val="Normal"/>
    <w:link w:val="Piedepgina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aconcuadrcula">
    <w:name w:val="Table Grid"/>
    <w:basedOn w:val="Tabla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customStyle="1" w:styleId="CHISA">
    <w:name w:val="CHISA"/>
    <w:rsid w:val="00FC42CE"/>
    <w:pPr>
      <w:spacing w:after="0" w:line="240" w:lineRule="auto"/>
    </w:pPr>
    <w:rPr>
      <w:rFonts w:ascii="Arial" w:eastAsia="Times New Roman" w:hAnsi="Arial" w:cs="Arial"/>
      <w:szCs w:val="20"/>
      <w:lang w:val="en-GB"/>
    </w:rPr>
  </w:style>
  <w:style w:type="paragraph" w:styleId="Prrafodelista">
    <w:name w:val="List Paragraph"/>
    <w:basedOn w:val="Normal"/>
    <w:uiPriority w:val="34"/>
    <w:qFormat/>
    <w:locked/>
    <w:rsid w:val="00C04F2B"/>
    <w:pPr>
      <w:ind w:left="720"/>
      <w:contextualSpacing/>
    </w:pPr>
  </w:style>
  <w:style w:type="character" w:styleId="Refdenotaalpie">
    <w:name w:val="footnote reference"/>
    <w:basedOn w:val="Fuentedeprrafopredeter"/>
    <w:uiPriority w:val="99"/>
    <w:semiHidden/>
    <w:unhideWhenUsed/>
    <w:locked/>
    <w:rsid w:val="00E942FD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locked/>
    <w:rsid w:val="004E1C3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3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sillero001\Documents\Doctorado\Datos\Mw+Us\Bach\Mw_Us_Bach_rendimiento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E 1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CE!$U$9</c:f>
              <c:numCache>
                <c:formatCode>General</c:formatCode>
                <c:ptCount val="1"/>
                <c:pt idx="0">
                  <c:v>5.3676917791074503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8F-4A08-A5A6-64E845F2E6FE}"/>
            </c:ext>
          </c:extLst>
        </c:ser>
        <c:ser>
          <c:idx val="1"/>
          <c:order val="1"/>
          <c:tx>
            <c:v>E2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val>
            <c:numRef>
              <c:f>CE!$U$12</c:f>
              <c:numCache>
                <c:formatCode>General</c:formatCode>
                <c:ptCount val="1"/>
                <c:pt idx="0">
                  <c:v>6.0516850818354051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28F-4A08-A5A6-64E845F2E6FE}"/>
            </c:ext>
          </c:extLst>
        </c:ser>
        <c:ser>
          <c:idx val="2"/>
          <c:order val="2"/>
          <c:tx>
            <c:v>E 3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val>
            <c:numRef>
              <c:f>CE!$U$15</c:f>
              <c:numCache>
                <c:formatCode>General</c:formatCode>
                <c:ptCount val="1"/>
                <c:pt idx="0">
                  <c:v>6.0538735495460694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28F-4A08-A5A6-64E845F2E6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03384640"/>
        <c:axId val="503379600"/>
      </c:barChart>
      <c:catAx>
        <c:axId val="503384640"/>
        <c:scaling>
          <c:orientation val="minMax"/>
        </c:scaling>
        <c:delete val="1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ES"/>
                  <a:t>Experiment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ES"/>
            </a:p>
          </c:txPr>
        </c:title>
        <c:majorTickMark val="none"/>
        <c:minorTickMark val="none"/>
        <c:tickLblPos val="nextTo"/>
        <c:crossAx val="503379600"/>
        <c:crosses val="autoZero"/>
        <c:auto val="1"/>
        <c:lblAlgn val="ctr"/>
        <c:lblOffset val="100"/>
        <c:noMultiLvlLbl val="0"/>
      </c:catAx>
      <c:valAx>
        <c:axId val="503379600"/>
        <c:scaling>
          <c:orientation val="minMax"/>
          <c:max val="7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Yield (%)</a:t>
                </a:r>
              </a:p>
            </c:rich>
          </c:tx>
          <c:layout>
            <c:manualLayout>
              <c:xMode val="edge"/>
              <c:yMode val="edge"/>
              <c:x val="6.2411347517730496E-2"/>
              <c:y val="0.2911106111736032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E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503384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/>
      </a:pPr>
      <a:endParaRPr lang="es-E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16AF1-4C35-43AD-8DDB-2DA2A7F9C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706</Words>
  <Characters>3887</Characters>
  <Application>Microsoft Office Word</Application>
  <DocSecurity>0</DocSecurity>
  <Lines>32</Lines>
  <Paragraphs>9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Dipartimento CMIC - Politecnico di Milano</Company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LEYRE SILLERO</cp:lastModifiedBy>
  <cp:revision>4</cp:revision>
  <cp:lastPrinted>2015-05-12T18:31:00Z</cp:lastPrinted>
  <dcterms:created xsi:type="dcterms:W3CDTF">2019-01-14T16:29:00Z</dcterms:created>
  <dcterms:modified xsi:type="dcterms:W3CDTF">2019-01-14T20:18:00Z</dcterms:modified>
</cp:coreProperties>
</file>