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537" w:rsidRPr="000A03B2" w:rsidRDefault="00726537" w:rsidP="00726537">
      <w:pPr>
        <w:pStyle w:val="CETAuthors"/>
        <w:tabs>
          <w:tab w:val="clear" w:pos="7100"/>
          <w:tab w:val="right" w:pos="9070"/>
        </w:tabs>
        <w:rPr>
          <w:lang w:val="en-US"/>
        </w:rPr>
        <w:sectPr w:rsidR="00726537" w:rsidRPr="000A03B2" w:rsidSect="00726537">
          <w:headerReference w:type="default" r:id="rId7"/>
          <w:headerReference w:type="first" r:id="rId8"/>
          <w:pgSz w:w="11906" w:h="16838" w:code="9"/>
          <w:pgMar w:top="1985" w:right="1418" w:bottom="1701" w:left="1418" w:header="993" w:footer="0" w:gutter="0"/>
          <w:cols w:space="708"/>
          <w:titlePg/>
          <w:docGrid w:linePitch="360"/>
        </w:sectPr>
      </w:pPr>
    </w:p>
    <w:p w:rsidR="00726537" w:rsidRPr="0040404A" w:rsidRDefault="00726537" w:rsidP="00726537">
      <w:pPr>
        <w:snapToGrid w:val="0"/>
        <w:spacing w:after="360"/>
        <w:jc w:val="center"/>
        <w:rPr>
          <w:rFonts w:asciiTheme="minorHAnsi" w:eastAsia="MS PGothic" w:hAnsiTheme="minorHAnsi" w:cstheme="minorHAnsi"/>
          <w:b/>
          <w:bCs/>
          <w:sz w:val="28"/>
          <w:szCs w:val="28"/>
          <w:lang w:val="en-US" w:eastAsia="ko-KR"/>
        </w:rPr>
      </w:pPr>
      <w:r w:rsidRPr="0040404A">
        <w:rPr>
          <w:rFonts w:asciiTheme="minorHAnsi" w:eastAsia="MS PGothic" w:hAnsiTheme="minorHAnsi" w:cstheme="minorHAnsi"/>
          <w:b/>
          <w:bCs/>
          <w:sz w:val="28"/>
          <w:szCs w:val="28"/>
          <w:lang w:val="en-US"/>
        </w:rPr>
        <w:t>Optimal Production Scheduling in the Packaged Consumer Goods Industry</w:t>
      </w:r>
    </w:p>
    <w:p w:rsidR="00726537" w:rsidRPr="0021195E" w:rsidRDefault="00726537" w:rsidP="00726537">
      <w:pPr>
        <w:snapToGrid w:val="0"/>
        <w:spacing w:after="120"/>
        <w:jc w:val="center"/>
        <w:rPr>
          <w:rFonts w:eastAsia="SimSun"/>
          <w:color w:val="000000"/>
          <w:vertAlign w:val="superscript"/>
          <w:lang w:val="en-US" w:eastAsia="zh-CN"/>
        </w:rPr>
      </w:pPr>
      <w:r>
        <w:rPr>
          <w:rFonts w:asciiTheme="minorHAnsi" w:eastAsia="SimSun" w:hAnsiTheme="minorHAnsi"/>
          <w:color w:val="000000"/>
          <w:sz w:val="24"/>
          <w:szCs w:val="24"/>
          <w:lang w:val="en-US" w:eastAsia="zh-CN"/>
        </w:rPr>
        <w:t>Apostolos P. Elekidis</w:t>
      </w:r>
      <w:r>
        <w:rPr>
          <w:rFonts w:asciiTheme="minorHAnsi" w:eastAsia="SimSun" w:hAnsiTheme="minorHAnsi"/>
          <w:color w:val="000000"/>
          <w:sz w:val="24"/>
          <w:szCs w:val="24"/>
          <w:vertAlign w:val="superscript"/>
          <w:lang w:val="en-US" w:eastAsia="zh-CN"/>
        </w:rPr>
        <w:t>1,2</w:t>
      </w:r>
      <w:r>
        <w:rPr>
          <w:rFonts w:asciiTheme="minorHAnsi" w:eastAsia="SimSun" w:hAnsiTheme="minorHAnsi"/>
          <w:color w:val="000000"/>
          <w:sz w:val="24"/>
          <w:szCs w:val="24"/>
          <w:lang w:val="en-US" w:eastAsia="zh-CN"/>
        </w:rPr>
        <w:t>,</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Vassilios Yfantis</w:t>
      </w:r>
      <w:r w:rsidRPr="00AD5CEC">
        <w:rPr>
          <w:rFonts w:asciiTheme="minorHAnsi" w:eastAsia="SimSun" w:hAnsiTheme="minorHAnsi"/>
          <w:color w:val="000000"/>
          <w:sz w:val="24"/>
          <w:szCs w:val="24"/>
          <w:vertAlign w:val="superscript"/>
          <w:lang w:val="en-US" w:eastAsia="zh-CN"/>
        </w:rPr>
        <w:t>3</w:t>
      </w:r>
      <w:r>
        <w:rPr>
          <w:rFonts w:asciiTheme="minorHAnsi" w:hAnsiTheme="minorHAnsi" w:cstheme="minorHAnsi"/>
          <w:color w:val="000000"/>
          <w:sz w:val="24"/>
          <w:szCs w:val="24"/>
        </w:rPr>
        <w:t xml:space="preserve">, </w:t>
      </w:r>
      <w:proofErr w:type="spellStart"/>
      <w:r>
        <w:rPr>
          <w:rFonts w:asciiTheme="minorHAnsi" w:hAnsiTheme="minorHAnsi" w:cstheme="minorHAnsi"/>
          <w:color w:val="000000"/>
          <w:sz w:val="24"/>
          <w:szCs w:val="24"/>
        </w:rPr>
        <w:t>Francesc</w:t>
      </w:r>
      <w:proofErr w:type="spellEnd"/>
      <w:r>
        <w:rPr>
          <w:rFonts w:asciiTheme="minorHAnsi" w:hAnsiTheme="minorHAnsi" w:cstheme="minorHAnsi"/>
          <w:color w:val="000000"/>
          <w:sz w:val="24"/>
          <w:szCs w:val="24"/>
        </w:rPr>
        <w:t xml:space="preserve"> Corominas</w:t>
      </w:r>
      <w:r>
        <w:rPr>
          <w:rFonts w:asciiTheme="minorHAnsi" w:hAnsiTheme="minorHAnsi" w:cstheme="minorHAnsi"/>
          <w:color w:val="000000"/>
          <w:sz w:val="24"/>
          <w:szCs w:val="24"/>
          <w:vertAlign w:val="superscript"/>
        </w:rPr>
        <w:t>4</w:t>
      </w:r>
      <w:r>
        <w:rPr>
          <w:rFonts w:asciiTheme="minorHAnsi" w:hAnsiTheme="minorHAnsi" w:cstheme="minorHAnsi"/>
          <w:color w:val="000000"/>
          <w:sz w:val="24"/>
          <w:szCs w:val="24"/>
        </w:rPr>
        <w:t>, Michael C. Georgiadis</w:t>
      </w:r>
      <w:r>
        <w:rPr>
          <w:rFonts w:asciiTheme="minorHAnsi" w:hAnsiTheme="minorHAnsi" w:cstheme="minorHAnsi"/>
          <w:color w:val="000000"/>
          <w:sz w:val="24"/>
          <w:szCs w:val="24"/>
          <w:vertAlign w:val="superscript"/>
        </w:rPr>
        <w:t>1,2*</w:t>
      </w:r>
      <w:r>
        <w:rPr>
          <w:rFonts w:asciiTheme="minorHAnsi" w:hAnsiTheme="minorHAnsi" w:cstheme="minorHAnsi"/>
          <w:color w:val="000000"/>
          <w:sz w:val="24"/>
          <w:szCs w:val="24"/>
        </w:rPr>
        <w:t>, Sebastian Engell</w:t>
      </w:r>
      <w:r>
        <w:rPr>
          <w:rFonts w:asciiTheme="minorHAnsi" w:hAnsiTheme="minorHAnsi" w:cstheme="minorHAnsi"/>
          <w:color w:val="000000"/>
          <w:sz w:val="24"/>
          <w:szCs w:val="24"/>
          <w:vertAlign w:val="superscript"/>
        </w:rPr>
        <w:t>3*</w:t>
      </w:r>
      <w:bookmarkStart w:id="0" w:name="_GoBack"/>
      <w:bookmarkEnd w:id="0"/>
    </w:p>
    <w:p w:rsidR="00726537" w:rsidRPr="0040404A" w:rsidRDefault="00726537" w:rsidP="00726537">
      <w:pPr>
        <w:snapToGrid w:val="0"/>
        <w:spacing w:after="120"/>
        <w:jc w:val="center"/>
        <w:rPr>
          <w:rFonts w:asciiTheme="minorHAnsi" w:eastAsia="MS PGothic" w:hAnsiTheme="minorHAnsi" w:cstheme="minorHAnsi"/>
          <w:i/>
          <w:iCs/>
          <w:color w:val="000000"/>
          <w:sz w:val="20"/>
          <w:lang w:val="en-US"/>
        </w:rPr>
      </w:pPr>
      <w:r w:rsidRPr="0040404A">
        <w:rPr>
          <w:rFonts w:asciiTheme="minorHAnsi" w:eastAsia="MS PGothic" w:hAnsiTheme="minorHAnsi" w:cstheme="minorHAnsi"/>
          <w:i/>
          <w:iCs/>
          <w:color w:val="000000"/>
          <w:sz w:val="20"/>
          <w:lang w:val="en-US"/>
        </w:rPr>
        <w:t>1 Department of Chemical Engineering, Aristotle University of Thessaloniki, Thessaloniki 54124, Greece; 2 Chemical Process and Energy Resources Institute (CPERI), Centre for Research and Technology Hellas (CERTH), PO Box 60361, 57001, Thessaloniki, Greece; 3 Process Dynamics and Operations Group, Department of Biochemical and Chemical Engineering, TU Dortmund University, Emil-</w:t>
      </w:r>
      <w:proofErr w:type="spellStart"/>
      <w:r w:rsidRPr="0040404A">
        <w:rPr>
          <w:rFonts w:asciiTheme="minorHAnsi" w:eastAsia="MS PGothic" w:hAnsiTheme="minorHAnsi" w:cstheme="minorHAnsi"/>
          <w:i/>
          <w:iCs/>
          <w:color w:val="000000"/>
          <w:sz w:val="20"/>
          <w:lang w:val="en-US"/>
        </w:rPr>
        <w:t>Figge</w:t>
      </w:r>
      <w:proofErr w:type="spellEnd"/>
      <w:r w:rsidRPr="0040404A">
        <w:rPr>
          <w:rFonts w:asciiTheme="minorHAnsi" w:eastAsia="MS PGothic" w:hAnsiTheme="minorHAnsi" w:cstheme="minorHAnsi"/>
          <w:i/>
          <w:iCs/>
          <w:color w:val="000000"/>
          <w:sz w:val="20"/>
          <w:lang w:val="en-US"/>
        </w:rPr>
        <w:t>-Str.  70, 44227 Dortmund, Germany</w:t>
      </w:r>
      <w:r w:rsidRPr="0040404A">
        <w:rPr>
          <w:rFonts w:asciiTheme="minorHAnsi" w:hAnsiTheme="minorHAnsi" w:cstheme="minorHAnsi"/>
          <w:i/>
          <w:sz w:val="20"/>
        </w:rPr>
        <w:t xml:space="preserve">; 4 </w:t>
      </w:r>
      <w:bookmarkStart w:id="1" w:name="_Hlk534705496"/>
      <w:r w:rsidRPr="0040404A">
        <w:rPr>
          <w:rFonts w:asciiTheme="minorHAnsi" w:eastAsia="MS PGothic" w:hAnsiTheme="minorHAnsi" w:cstheme="minorHAnsi"/>
          <w:i/>
          <w:iCs/>
          <w:color w:val="000000"/>
          <w:sz w:val="20"/>
          <w:lang w:val="en-US"/>
        </w:rPr>
        <w:t xml:space="preserve">Procter &amp; Gamble, </w:t>
      </w:r>
      <w:proofErr w:type="spellStart"/>
      <w:r w:rsidRPr="0040404A">
        <w:rPr>
          <w:rFonts w:asciiTheme="minorHAnsi" w:eastAsia="MS PGothic" w:hAnsiTheme="minorHAnsi" w:cstheme="minorHAnsi"/>
          <w:i/>
          <w:iCs/>
          <w:color w:val="000000"/>
          <w:sz w:val="20"/>
          <w:lang w:val="en-US"/>
        </w:rPr>
        <w:t>Temselaan</w:t>
      </w:r>
      <w:proofErr w:type="spellEnd"/>
      <w:r w:rsidRPr="0040404A">
        <w:rPr>
          <w:rFonts w:asciiTheme="minorHAnsi" w:eastAsia="MS PGothic" w:hAnsiTheme="minorHAnsi" w:cstheme="minorHAnsi"/>
          <w:i/>
          <w:iCs/>
          <w:color w:val="000000"/>
          <w:sz w:val="20"/>
          <w:lang w:val="en-US"/>
        </w:rPr>
        <w:t xml:space="preserve"> 100, 1853 </w:t>
      </w:r>
      <w:proofErr w:type="spellStart"/>
      <w:r w:rsidRPr="0040404A">
        <w:rPr>
          <w:rFonts w:asciiTheme="minorHAnsi" w:eastAsia="MS PGothic" w:hAnsiTheme="minorHAnsi" w:cstheme="minorHAnsi"/>
          <w:i/>
          <w:iCs/>
          <w:color w:val="000000"/>
          <w:sz w:val="20"/>
          <w:lang w:val="en-US"/>
        </w:rPr>
        <w:t>Strombeek-Bever</w:t>
      </w:r>
      <w:proofErr w:type="spellEnd"/>
      <w:r w:rsidRPr="0040404A">
        <w:rPr>
          <w:rFonts w:asciiTheme="minorHAnsi" w:eastAsia="MS PGothic" w:hAnsiTheme="minorHAnsi" w:cstheme="minorHAnsi"/>
          <w:i/>
          <w:iCs/>
          <w:color w:val="000000"/>
          <w:sz w:val="20"/>
          <w:lang w:val="en-US"/>
        </w:rPr>
        <w:t>, Belgium</w:t>
      </w:r>
      <w:bookmarkEnd w:id="1"/>
    </w:p>
    <w:p w:rsidR="00726537" w:rsidRPr="00DE0019" w:rsidRDefault="00726537" w:rsidP="00726537">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Pr>
          <w:rFonts w:asciiTheme="minorHAnsi" w:eastAsia="MS PGothic" w:hAnsiTheme="minorHAnsi"/>
          <w:bCs/>
          <w:i/>
          <w:iCs/>
          <w:color w:val="000000"/>
          <w:sz w:val="20"/>
          <w:lang w:val="en-US"/>
        </w:rPr>
        <w:t>s</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Pr="00BC446B">
        <w:rPr>
          <w:rFonts w:eastAsia="MS PGothic"/>
        </w:rPr>
        <w:t>mgeorg@cperi.certh.gr</w:t>
      </w:r>
      <w:r>
        <w:rPr>
          <w:rFonts w:eastAsia="MS PGothic"/>
        </w:rPr>
        <w:t>,</w:t>
      </w:r>
      <w:r>
        <w:rPr>
          <w:rFonts w:asciiTheme="minorHAnsi" w:eastAsia="MS PGothic" w:hAnsiTheme="minorHAnsi"/>
          <w:bCs/>
          <w:i/>
          <w:iCs/>
          <w:sz w:val="20"/>
          <w:lang w:val="en-US"/>
        </w:rPr>
        <w:t xml:space="preserve"> </w:t>
      </w:r>
      <w:hyperlink r:id="rId9" w:history="1">
        <w:r w:rsidRPr="0079255A">
          <w:rPr>
            <w:rStyle w:val="-"/>
            <w:rFonts w:asciiTheme="minorHAnsi" w:eastAsia="MS PGothic" w:hAnsiTheme="minorHAnsi"/>
            <w:bCs/>
            <w:i/>
            <w:iCs/>
            <w:sz w:val="20"/>
            <w:lang w:val="en-US"/>
          </w:rPr>
          <w:t>sebastian.engell@tu-dortmund.de</w:t>
        </w:r>
      </w:hyperlink>
      <w:r>
        <w:rPr>
          <w:rFonts w:asciiTheme="minorHAnsi" w:eastAsia="MS PGothic" w:hAnsiTheme="minorHAnsi"/>
          <w:bCs/>
          <w:i/>
          <w:iCs/>
          <w:sz w:val="20"/>
          <w:lang w:val="en-US"/>
        </w:rPr>
        <w:t xml:space="preserve">   </w:t>
      </w:r>
    </w:p>
    <w:p w:rsidR="00726537" w:rsidRPr="00EC66CC" w:rsidRDefault="00726537" w:rsidP="00726537">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26537" w:rsidRDefault="00726537" w:rsidP="00726537">
      <w:pPr>
        <w:pStyle w:val="AbstractBody"/>
        <w:numPr>
          <w:ilvl w:val="0"/>
          <w:numId w:val="1"/>
        </w:numPr>
        <w:rPr>
          <w:rFonts w:asciiTheme="minorHAnsi" w:hAnsiTheme="minorHAnsi"/>
        </w:rPr>
      </w:pPr>
      <w:r>
        <w:rPr>
          <w:rFonts w:asciiTheme="minorHAnsi" w:hAnsiTheme="minorHAnsi"/>
        </w:rPr>
        <w:t>Real-life large-scale consumer goods industrial case study</w:t>
      </w:r>
    </w:p>
    <w:p w:rsidR="00726537" w:rsidRDefault="00726537" w:rsidP="00726537">
      <w:pPr>
        <w:pStyle w:val="AbstractBody"/>
        <w:numPr>
          <w:ilvl w:val="0"/>
          <w:numId w:val="1"/>
        </w:numPr>
        <w:rPr>
          <w:rFonts w:asciiTheme="minorHAnsi" w:hAnsiTheme="minorHAnsi"/>
        </w:rPr>
      </w:pPr>
      <w:r>
        <w:rPr>
          <w:rFonts w:asciiTheme="minorHAnsi" w:hAnsiTheme="minorHAnsi"/>
        </w:rPr>
        <w:t>MILP-based decomposition algorithm</w:t>
      </w:r>
    </w:p>
    <w:p w:rsidR="00726537" w:rsidRPr="00EC66CC" w:rsidRDefault="00726537" w:rsidP="00726537">
      <w:pPr>
        <w:pStyle w:val="AbstractBody"/>
        <w:numPr>
          <w:ilvl w:val="0"/>
          <w:numId w:val="1"/>
        </w:numPr>
        <w:rPr>
          <w:rFonts w:asciiTheme="minorHAnsi" w:hAnsiTheme="minorHAnsi"/>
        </w:rPr>
      </w:pPr>
      <w:r>
        <w:rPr>
          <w:rFonts w:asciiTheme="minorHAnsi" w:hAnsiTheme="minorHAnsi"/>
        </w:rPr>
        <w:t>Plant reconfiguration</w:t>
      </w:r>
    </w:p>
    <w:p w:rsidR="00726537" w:rsidRPr="00EC66CC" w:rsidRDefault="00726537" w:rsidP="00726537">
      <w:pPr>
        <w:pStyle w:val="AbstractBody"/>
        <w:numPr>
          <w:ilvl w:val="0"/>
          <w:numId w:val="1"/>
        </w:numPr>
        <w:rPr>
          <w:rFonts w:asciiTheme="minorHAnsi" w:hAnsiTheme="minorHAnsi"/>
        </w:rPr>
      </w:pPr>
      <w:r>
        <w:rPr>
          <w:rFonts w:asciiTheme="minorHAnsi" w:hAnsiTheme="minorHAnsi"/>
        </w:rPr>
        <w:t>Flexible production layout</w:t>
      </w:r>
    </w:p>
    <w:p w:rsidR="00726537" w:rsidRPr="00A15B93" w:rsidRDefault="00726537" w:rsidP="00726537">
      <w:pPr>
        <w:snapToGrid w:val="0"/>
        <w:spacing w:after="120"/>
        <w:jc w:val="center"/>
        <w:rPr>
          <w:rFonts w:eastAsia="SimSun"/>
          <w:bCs/>
          <w:i/>
          <w:iCs/>
          <w:color w:val="0000FF"/>
          <w:sz w:val="20"/>
          <w:lang w:val="en-US" w:eastAsia="zh-CN"/>
        </w:rPr>
      </w:pPr>
    </w:p>
    <w:p w:rsidR="00726537" w:rsidRPr="008D0BEB" w:rsidRDefault="00726537" w:rsidP="00726537">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26537" w:rsidRPr="00003458" w:rsidRDefault="00726537" w:rsidP="00003458">
      <w:pPr>
        <w:pStyle w:val="Els-body-text"/>
        <w:spacing w:after="120" w:line="264" w:lineRule="auto"/>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ever-increasing competitiveness of large-scale industries necessitates the increase of productivity and minimization of production costs. Production scheduling has a direct impact on the overall efficiency of industrial facilities by minimizing, among others, changeover times which cause production downtimes, waste and energy consumption/use of resources. Potential plant reconfigurations also provide significant room for improvements of the overall productivity. </w:t>
      </w:r>
      <w:r w:rsidRPr="008E104B">
        <w:rPr>
          <w:rFonts w:asciiTheme="minorHAnsi" w:eastAsia="MS PGothic" w:hAnsiTheme="minorHAnsi"/>
          <w:color w:val="000000"/>
          <w:sz w:val="22"/>
          <w:szCs w:val="22"/>
        </w:rPr>
        <w:t xml:space="preserve">Although </w:t>
      </w:r>
      <w:r>
        <w:rPr>
          <w:rFonts w:asciiTheme="minorHAnsi" w:eastAsia="MS PGothic" w:hAnsiTheme="minorHAnsi"/>
          <w:color w:val="000000"/>
          <w:sz w:val="22"/>
          <w:szCs w:val="22"/>
        </w:rPr>
        <w:t>production scheduling problems have received significant attention</w:t>
      </w:r>
      <w:r w:rsidRPr="008E104B">
        <w:rPr>
          <w:rFonts w:asciiTheme="minorHAnsi" w:eastAsia="MS PGothic" w:hAnsiTheme="minorHAnsi"/>
          <w:color w:val="000000"/>
          <w:sz w:val="22"/>
          <w:szCs w:val="22"/>
        </w:rPr>
        <w:t xml:space="preserve"> [1], the majority of the</w:t>
      </w:r>
      <w:r>
        <w:rPr>
          <w:rFonts w:asciiTheme="minorHAnsi" w:eastAsia="MS PGothic" w:hAnsiTheme="minorHAnsi"/>
          <w:color w:val="000000"/>
          <w:sz w:val="22"/>
          <w:szCs w:val="22"/>
        </w:rPr>
        <w:t xml:space="preserve"> work</w:t>
      </w:r>
      <w:r w:rsidRPr="008E104B">
        <w:rPr>
          <w:rFonts w:asciiTheme="minorHAnsi" w:eastAsia="MS PGothic" w:hAnsiTheme="minorHAnsi"/>
          <w:color w:val="000000"/>
          <w:sz w:val="22"/>
          <w:szCs w:val="22"/>
        </w:rPr>
        <w:t xml:space="preserve"> is focused on</w:t>
      </w:r>
      <w:r w:rsidRPr="00BC446B">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relatively</w:t>
      </w:r>
      <w:r w:rsidRPr="008E104B">
        <w:rPr>
          <w:rFonts w:asciiTheme="minorHAnsi" w:eastAsia="MS PGothic" w:hAnsiTheme="minorHAnsi"/>
          <w:color w:val="000000"/>
          <w:sz w:val="22"/>
          <w:szCs w:val="22"/>
        </w:rPr>
        <w:t xml:space="preserve"> small </w:t>
      </w:r>
      <w:r>
        <w:rPr>
          <w:rFonts w:asciiTheme="minorHAnsi" w:eastAsia="MS PGothic" w:hAnsiTheme="minorHAnsi"/>
          <w:color w:val="000000"/>
          <w:sz w:val="22"/>
          <w:szCs w:val="22"/>
        </w:rPr>
        <w:t xml:space="preserve">to medium size </w:t>
      </w:r>
      <w:r w:rsidRPr="008E104B">
        <w:rPr>
          <w:rFonts w:asciiTheme="minorHAnsi" w:eastAsia="MS PGothic" w:hAnsiTheme="minorHAnsi"/>
          <w:color w:val="000000"/>
          <w:sz w:val="22"/>
          <w:szCs w:val="22"/>
        </w:rPr>
        <w:t xml:space="preserve">problem instances. </w:t>
      </w:r>
      <w:r>
        <w:rPr>
          <w:rFonts w:asciiTheme="minorHAnsi" w:eastAsia="MS PGothic" w:hAnsiTheme="minorHAnsi"/>
          <w:color w:val="000000"/>
          <w:sz w:val="22"/>
          <w:szCs w:val="22"/>
        </w:rPr>
        <w:t xml:space="preserve">A few recent contributions </w:t>
      </w:r>
      <w:r w:rsidRPr="008E104B">
        <w:rPr>
          <w:rFonts w:asciiTheme="minorHAnsi" w:eastAsia="MS PGothic" w:hAnsiTheme="minorHAnsi"/>
          <w:color w:val="000000"/>
          <w:sz w:val="22"/>
          <w:szCs w:val="22"/>
        </w:rPr>
        <w:t xml:space="preserve">have </w:t>
      </w:r>
      <w:r>
        <w:rPr>
          <w:rFonts w:asciiTheme="minorHAnsi" w:eastAsia="MS PGothic" w:hAnsiTheme="minorHAnsi"/>
          <w:color w:val="000000"/>
          <w:sz w:val="22"/>
          <w:szCs w:val="22"/>
        </w:rPr>
        <w:t>studied the application of scheduling techniques in</w:t>
      </w:r>
      <w:r w:rsidRPr="008E104B">
        <w:rPr>
          <w:rFonts w:asciiTheme="minorHAnsi" w:eastAsia="MS PGothic" w:hAnsiTheme="minorHAnsi"/>
          <w:color w:val="000000"/>
          <w:sz w:val="22"/>
          <w:szCs w:val="22"/>
        </w:rPr>
        <w:t xml:space="preserve"> medium</w:t>
      </w:r>
      <w:r>
        <w:rPr>
          <w:rFonts w:asciiTheme="minorHAnsi" w:eastAsia="MS PGothic" w:hAnsiTheme="minorHAnsi"/>
          <w:color w:val="000000"/>
          <w:sz w:val="22"/>
          <w:szCs w:val="22"/>
        </w:rPr>
        <w:t>-</w:t>
      </w:r>
      <w:r w:rsidRPr="008E104B">
        <w:rPr>
          <w:rFonts w:asciiTheme="minorHAnsi" w:eastAsia="MS PGothic" w:hAnsiTheme="minorHAnsi"/>
          <w:color w:val="000000"/>
          <w:sz w:val="22"/>
          <w:szCs w:val="22"/>
        </w:rPr>
        <w:t xml:space="preserve"> and large-scale industries [</w:t>
      </w:r>
      <w:r>
        <w:rPr>
          <w:rFonts w:asciiTheme="minorHAnsi" w:eastAsia="MS PGothic" w:hAnsiTheme="minorHAnsi"/>
          <w:color w:val="000000"/>
          <w:sz w:val="22"/>
          <w:szCs w:val="22"/>
        </w:rPr>
        <w:t>3</w:t>
      </w:r>
      <w:r w:rsidRPr="008E104B">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w:t>
      </w:r>
      <w:r w:rsidRPr="00003458">
        <w:rPr>
          <w:rFonts w:asciiTheme="minorHAnsi" w:eastAsia="MS PGothic" w:hAnsiTheme="minorHAnsi"/>
          <w:color w:val="000000"/>
          <w:sz w:val="22"/>
          <w:szCs w:val="22"/>
        </w:rPr>
        <w:t>In this work two MILP-based approaches are proposed for the optimization-based scheduling of a real-life large-scale consumer goods production plant. The first approach focuses on the optimal scheduling of the current plant layout while the second one is applied to a reconfigured flexible layout allowing the decoupling of the formulation and packing stages.</w:t>
      </w:r>
    </w:p>
    <w:p w:rsidR="00726537" w:rsidRDefault="00726537" w:rsidP="00726537">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726537" w:rsidRDefault="00726537" w:rsidP="0072653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2.1 Current Layout</w:t>
      </w:r>
    </w:p>
    <w:p w:rsidR="00726537" w:rsidRDefault="00726537" w:rsidP="00726537">
      <w:pPr>
        <w:snapToGrid w:val="0"/>
        <w:spacing w:after="120"/>
        <w:rPr>
          <w:rFonts w:asciiTheme="minorHAnsi" w:eastAsia="MS PGothic" w:hAnsiTheme="minorHAnsi"/>
          <w:color w:val="000000"/>
          <w:sz w:val="22"/>
          <w:szCs w:val="22"/>
          <w:lang w:val="en-US"/>
        </w:rPr>
      </w:pPr>
      <w:proofErr w:type="gramStart"/>
      <w:r>
        <w:rPr>
          <w:rFonts w:asciiTheme="minorHAnsi" w:eastAsia="MS PGothic" w:hAnsiTheme="minorHAnsi"/>
          <w:color w:val="000000"/>
          <w:sz w:val="22"/>
          <w:szCs w:val="22"/>
          <w:lang w:val="en-US"/>
        </w:rPr>
        <w:t>An</w:t>
      </w:r>
      <w:proofErr w:type="gramEnd"/>
      <w:r>
        <w:rPr>
          <w:rFonts w:asciiTheme="minorHAnsi" w:eastAsia="MS PGothic" w:hAnsiTheme="minorHAnsi"/>
          <w:color w:val="000000"/>
          <w:sz w:val="22"/>
          <w:szCs w:val="22"/>
          <w:lang w:val="en-US"/>
        </w:rPr>
        <w:t xml:space="preserve"> MILP-based decomposition algorithm is proposed for the optimal production scheduling of the current plant layout focusing on the packing stage. The proposed MILP model optimizes the production sequence while considering constraints related to the allocation of the final products as well as the timing of processing steps [2]. Products’ due dates, as well as a</w:t>
      </w:r>
      <w:r w:rsidRPr="001C6D18">
        <w:rPr>
          <w:rFonts w:asciiTheme="minorHAnsi" w:eastAsia="MS PGothic" w:hAnsiTheme="minorHAnsi"/>
          <w:color w:val="000000"/>
          <w:sz w:val="22"/>
          <w:szCs w:val="22"/>
          <w:lang w:val="en-US"/>
        </w:rPr>
        <w:t>ppropriate constraints referring to the production/formulation stage of the plant</w:t>
      </w:r>
      <w:r>
        <w:rPr>
          <w:rFonts w:asciiTheme="minorHAnsi" w:eastAsia="MS PGothic" w:hAnsiTheme="minorHAnsi"/>
          <w:color w:val="000000"/>
          <w:sz w:val="22"/>
          <w:szCs w:val="22"/>
          <w:lang w:val="en-US"/>
        </w:rPr>
        <w:t>,</w:t>
      </w:r>
      <w:r w:rsidRPr="001C6D18">
        <w:rPr>
          <w:rFonts w:asciiTheme="minorHAnsi" w:eastAsia="MS PGothic" w:hAnsiTheme="minorHAnsi"/>
          <w:color w:val="000000"/>
          <w:sz w:val="22"/>
          <w:szCs w:val="22"/>
          <w:lang w:val="en-US"/>
        </w:rPr>
        <w:t xml:space="preserve"> are</w:t>
      </w:r>
      <w:r>
        <w:rPr>
          <w:rFonts w:asciiTheme="minorHAnsi" w:eastAsia="MS PGothic" w:hAnsiTheme="minorHAnsi"/>
          <w:color w:val="000000"/>
          <w:sz w:val="22"/>
          <w:szCs w:val="22"/>
          <w:lang w:val="en-US"/>
        </w:rPr>
        <w:t xml:space="preserve"> taken into account</w:t>
      </w:r>
      <w:r w:rsidRPr="001C6D18">
        <w:rPr>
          <w:rFonts w:asciiTheme="minorHAnsi" w:eastAsia="MS PGothic" w:hAnsiTheme="minorHAnsi"/>
          <w:color w:val="000000"/>
          <w:sz w:val="22"/>
          <w:szCs w:val="22"/>
          <w:lang w:val="en-US"/>
        </w:rPr>
        <w:t xml:space="preserve"> to ensure </w:t>
      </w:r>
      <w:r>
        <w:rPr>
          <w:rFonts w:asciiTheme="minorHAnsi" w:eastAsia="MS PGothic" w:hAnsiTheme="minorHAnsi"/>
          <w:color w:val="000000"/>
          <w:sz w:val="22"/>
          <w:szCs w:val="22"/>
          <w:lang w:val="en-US"/>
        </w:rPr>
        <w:t>near-optimal</w:t>
      </w:r>
      <w:r w:rsidRPr="001C6D18">
        <w:rPr>
          <w:rFonts w:asciiTheme="minorHAnsi" w:eastAsia="MS PGothic" w:hAnsiTheme="minorHAnsi"/>
          <w:color w:val="000000"/>
          <w:sz w:val="22"/>
          <w:szCs w:val="22"/>
          <w:lang w:val="en-US"/>
        </w:rPr>
        <w:t xml:space="preserve"> production schedules</w:t>
      </w:r>
      <w:r>
        <w:rPr>
          <w:rFonts w:asciiTheme="minorHAnsi" w:eastAsia="MS PGothic" w:hAnsiTheme="minorHAnsi"/>
          <w:color w:val="000000"/>
          <w:sz w:val="22"/>
          <w:szCs w:val="22"/>
          <w:lang w:val="en-US"/>
        </w:rPr>
        <w:t>. The algorithm operates on an iterative fashion and a subset of the involved product orders is scheduled at each iteration.</w:t>
      </w:r>
      <w:r w:rsidRPr="001C6D18">
        <w:t xml:space="preserve"> </w:t>
      </w:r>
    </w:p>
    <w:p w:rsidR="00726537" w:rsidRDefault="00726537" w:rsidP="00726537">
      <w:pPr>
        <w:snapToGrid w:val="0"/>
        <w:spacing w:after="120"/>
        <w:rPr>
          <w:rFonts w:asciiTheme="minorHAnsi" w:eastAsia="MS PGothic" w:hAnsiTheme="minorHAnsi"/>
          <w:color w:val="000000"/>
          <w:sz w:val="22"/>
          <w:szCs w:val="22"/>
          <w:lang w:val="en-US"/>
        </w:rPr>
      </w:pPr>
    </w:p>
    <w:p w:rsidR="00726537" w:rsidRDefault="00726537" w:rsidP="0072653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2.2 Reconfigured flexible layout</w:t>
      </w:r>
    </w:p>
    <w:p w:rsidR="00726537" w:rsidRDefault="00726537" w:rsidP="0072653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order to avoid varying bottlenecks in the process due to the product dependent maximum production rate of the formulation and the packing stage, the two stages can be decoupled. In the current layout the stages are closely coupled in each line, whereas the flexible layout relaxes these connections and includes an additional shared buffer between the two stages. The solution approach is again based on </w:t>
      </w:r>
      <w:proofErr w:type="gramStart"/>
      <w:r>
        <w:rPr>
          <w:rFonts w:asciiTheme="minorHAnsi" w:eastAsia="MS PGothic" w:hAnsiTheme="minorHAnsi"/>
          <w:color w:val="000000"/>
          <w:sz w:val="22"/>
          <w:szCs w:val="22"/>
          <w:lang w:val="en-US"/>
        </w:rPr>
        <w:t>an</w:t>
      </w:r>
      <w:proofErr w:type="gramEnd"/>
      <w:r>
        <w:rPr>
          <w:rFonts w:asciiTheme="minorHAnsi" w:eastAsia="MS PGothic" w:hAnsiTheme="minorHAnsi"/>
          <w:color w:val="000000"/>
          <w:sz w:val="22"/>
          <w:szCs w:val="22"/>
          <w:lang w:val="en-US"/>
        </w:rPr>
        <w:t xml:space="preserve"> MILP model and a decomposition algorithm, the main difference being the inclusion of material balances due to the limited capacity of the buffer.</w:t>
      </w:r>
    </w:p>
    <w:p w:rsidR="00726537" w:rsidRPr="00003458" w:rsidRDefault="00726537" w:rsidP="00003458">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26537" w:rsidRDefault="00726537" w:rsidP="00726537">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3.1 Current layout</w:t>
      </w:r>
    </w:p>
    <w:p w:rsidR="00726537" w:rsidRPr="009F6593" w:rsidRDefault="00726537" w:rsidP="00726537">
      <w:pPr>
        <w:snapToGrid w:val="0"/>
        <w:spacing w:after="120"/>
        <w:rPr>
          <w:rFonts w:asciiTheme="minorHAnsi" w:eastAsia="MS PGothic" w:hAnsiTheme="minorHAnsi"/>
          <w:color w:val="000000"/>
          <w:sz w:val="22"/>
          <w:szCs w:val="22"/>
          <w:lang w:val="en-US"/>
        </w:rPr>
      </w:pPr>
      <w:r>
        <w:rPr>
          <w:rFonts w:asciiTheme="minorHAnsi" w:hAnsiTheme="minorHAnsi" w:cstheme="minorHAnsi"/>
          <w:sz w:val="22"/>
          <w:szCs w:val="22"/>
          <w:lang w:val="en-US"/>
        </w:rPr>
        <w:t xml:space="preserve">A </w:t>
      </w:r>
      <w:r w:rsidRPr="0097676D">
        <w:rPr>
          <w:rFonts w:asciiTheme="minorHAnsi" w:hAnsiTheme="minorHAnsi" w:cstheme="minorHAnsi"/>
          <w:sz w:val="22"/>
          <w:szCs w:val="22"/>
          <w:lang w:val="en-US"/>
        </w:rPr>
        <w:t>number of different case studies</w:t>
      </w:r>
      <w:r>
        <w:rPr>
          <w:rFonts w:asciiTheme="minorHAnsi" w:hAnsiTheme="minorHAnsi" w:cstheme="minorHAnsi"/>
          <w:sz w:val="22"/>
          <w:szCs w:val="22"/>
          <w:lang w:val="en-US"/>
        </w:rPr>
        <w:t xml:space="preserve"> with varying numbers of products</w:t>
      </w:r>
      <w:r w:rsidRPr="0097676D">
        <w:rPr>
          <w:rFonts w:asciiTheme="minorHAnsi" w:hAnsiTheme="minorHAnsi" w:cstheme="minorHAnsi"/>
          <w:sz w:val="22"/>
          <w:szCs w:val="22"/>
          <w:lang w:val="en-US"/>
        </w:rPr>
        <w:t xml:space="preserve"> have been examined using the aforementioned </w:t>
      </w:r>
      <w:r>
        <w:rPr>
          <w:rFonts w:asciiTheme="minorHAnsi" w:hAnsiTheme="minorHAnsi" w:cstheme="minorHAnsi"/>
          <w:sz w:val="22"/>
          <w:szCs w:val="22"/>
          <w:lang w:val="en-US"/>
        </w:rPr>
        <w:t>scheduling algorithm</w:t>
      </w:r>
      <w:r w:rsidRPr="0097676D">
        <w:rPr>
          <w:rFonts w:asciiTheme="minorHAnsi" w:hAnsiTheme="minorHAnsi" w:cstheme="minorHAnsi"/>
          <w:sz w:val="22"/>
          <w:szCs w:val="22"/>
          <w:lang w:val="en-US"/>
        </w:rPr>
        <w:t xml:space="preserve"> and detailed </w:t>
      </w:r>
      <w:r>
        <w:rPr>
          <w:rFonts w:asciiTheme="minorHAnsi" w:hAnsiTheme="minorHAnsi" w:cstheme="minorHAnsi"/>
          <w:sz w:val="22"/>
          <w:szCs w:val="22"/>
          <w:lang w:val="en-US"/>
        </w:rPr>
        <w:t>near-</w:t>
      </w:r>
      <w:r w:rsidRPr="0097676D">
        <w:rPr>
          <w:rFonts w:asciiTheme="minorHAnsi" w:hAnsiTheme="minorHAnsi" w:cstheme="minorHAnsi"/>
          <w:sz w:val="22"/>
          <w:szCs w:val="22"/>
          <w:lang w:val="en-US"/>
        </w:rPr>
        <w:t>optimal production schedules have been generated</w:t>
      </w:r>
      <w:r>
        <w:rPr>
          <w:rFonts w:asciiTheme="minorHAnsi" w:hAnsiTheme="minorHAnsi" w:cstheme="minorHAnsi"/>
          <w:sz w:val="22"/>
          <w:szCs w:val="22"/>
          <w:lang w:val="en-US"/>
        </w:rPr>
        <w:t xml:space="preserve">. </w:t>
      </w:r>
      <w:r>
        <w:rPr>
          <w:rFonts w:asciiTheme="minorHAnsi" w:eastAsia="MS PGothic" w:hAnsiTheme="minorHAnsi"/>
          <w:color w:val="000000"/>
          <w:sz w:val="22"/>
          <w:szCs w:val="22"/>
        </w:rPr>
        <w:t>Results indicate that a significant reduction in the changeover time can be achieved even for problems with more than 120 products.</w:t>
      </w:r>
    </w:p>
    <w:p w:rsidR="00726537" w:rsidRDefault="00726537" w:rsidP="00726537">
      <w:pPr>
        <w:snapToGrid w:val="0"/>
        <w:spacing w:after="120"/>
        <w:rPr>
          <w:rFonts w:asciiTheme="minorHAnsi" w:eastAsia="MS PGothic" w:hAnsiTheme="minorHAnsi"/>
          <w:color w:val="000000"/>
          <w:sz w:val="22"/>
          <w:szCs w:val="22"/>
          <w:lang w:val="en-US"/>
        </w:rPr>
      </w:pPr>
      <w:r w:rsidRPr="008E104B">
        <w:rPr>
          <w:rFonts w:asciiTheme="minorHAnsi" w:hAnsiTheme="minorHAnsi" w:cstheme="minorHAnsi"/>
          <w:sz w:val="22"/>
          <w:szCs w:val="22"/>
          <w:lang w:val="en-US"/>
        </w:rPr>
        <w:t>3.</w:t>
      </w:r>
      <w:r>
        <w:rPr>
          <w:rFonts w:asciiTheme="minorHAnsi" w:hAnsiTheme="minorHAnsi" w:cstheme="minorHAnsi"/>
          <w:sz w:val="22"/>
          <w:szCs w:val="22"/>
          <w:lang w:val="en-US"/>
        </w:rPr>
        <w:t>2</w:t>
      </w:r>
      <w:r w:rsidRPr="00AC3B5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Reconfigured flexible layout</w:t>
      </w:r>
    </w:p>
    <w:p w:rsidR="00726537" w:rsidRPr="008E104B" w:rsidRDefault="00726537" w:rsidP="00726537">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A number of different case studies were examined for the flexible layout as well, again employing an optimization-based decomposition scheduling algorithm. The results demonstrate potential improvements, should this layout be adopted. Good schedules were </w:t>
      </w:r>
      <w:proofErr w:type="gramStart"/>
      <w:r>
        <w:rPr>
          <w:rFonts w:asciiTheme="minorHAnsi" w:hAnsiTheme="minorHAnsi" w:cstheme="minorHAnsi"/>
          <w:sz w:val="22"/>
          <w:szCs w:val="22"/>
          <w:lang w:val="en-US"/>
        </w:rPr>
        <w:t>obtain</w:t>
      </w:r>
      <w:proofErr w:type="gramEnd"/>
      <w:r>
        <w:rPr>
          <w:rFonts w:asciiTheme="minorHAnsi" w:hAnsiTheme="minorHAnsi" w:cstheme="minorHAnsi"/>
          <w:sz w:val="22"/>
          <w:szCs w:val="22"/>
          <w:lang w:val="en-US"/>
        </w:rPr>
        <w:t xml:space="preserve"> within very short computation time, which poses a major benefit, as computational efficiency is a key priority in an industrial setting.</w:t>
      </w:r>
    </w:p>
    <w:p w:rsidR="00726537" w:rsidRPr="0040404A" w:rsidRDefault="00726537" w:rsidP="00726537">
      <w:pPr>
        <w:snapToGrid w:val="0"/>
        <w:spacing w:before="240" w:line="300" w:lineRule="auto"/>
        <w:rPr>
          <w:rFonts w:asciiTheme="minorHAnsi" w:eastAsia="MS PGothic" w:hAnsiTheme="minorHAnsi"/>
          <w:b/>
          <w:bCs/>
          <w:color w:val="000000"/>
          <w:sz w:val="22"/>
          <w:szCs w:val="22"/>
          <w:lang w:val="en-US"/>
        </w:rPr>
      </w:pPr>
      <w:bookmarkStart w:id="2" w:name="_Hlk534715434"/>
      <w:r w:rsidRPr="002927D9">
        <w:rPr>
          <w:rFonts w:asciiTheme="minorHAnsi" w:eastAsia="MS PGothic" w:hAnsiTheme="minorHAnsi"/>
          <w:b/>
          <w:bCs/>
          <w:color w:val="000000"/>
          <w:sz w:val="22"/>
          <w:szCs w:val="22"/>
          <w:lang w:val="en-US"/>
        </w:rPr>
        <w:t xml:space="preserve">4. </w:t>
      </w:r>
      <w:bookmarkEnd w:id="2"/>
      <w:r w:rsidRPr="002927D9">
        <w:rPr>
          <w:rFonts w:asciiTheme="minorHAnsi" w:eastAsia="MS PGothic" w:hAnsiTheme="minorHAnsi"/>
          <w:b/>
          <w:bCs/>
          <w:color w:val="000000"/>
          <w:sz w:val="22"/>
          <w:szCs w:val="22"/>
          <w:lang w:val="en-US"/>
        </w:rPr>
        <w:t>Conclusions</w:t>
      </w:r>
    </w:p>
    <w:p w:rsidR="00726537" w:rsidRPr="007817D1" w:rsidRDefault="00726537" w:rsidP="00003458">
      <w:pPr>
        <w:pStyle w:val="Els-body-text"/>
        <w:spacing w:after="120" w:line="264" w:lineRule="auto"/>
        <w:rPr>
          <w:rFonts w:asciiTheme="minorHAnsi" w:hAnsiTheme="minorHAnsi" w:cstheme="minorHAnsi"/>
          <w:sz w:val="22"/>
          <w:lang w:val="en-GB"/>
        </w:rPr>
      </w:pPr>
      <w:r w:rsidRPr="001B23E1">
        <w:rPr>
          <w:rFonts w:asciiTheme="minorHAnsi" w:hAnsiTheme="minorHAnsi" w:cstheme="minorHAnsi"/>
          <w:sz w:val="22"/>
          <w:lang w:val="en-GB"/>
        </w:rPr>
        <w:t xml:space="preserve">In this work </w:t>
      </w:r>
      <w:r>
        <w:rPr>
          <w:rFonts w:asciiTheme="minorHAnsi" w:hAnsiTheme="minorHAnsi" w:cstheme="minorHAnsi"/>
          <w:sz w:val="22"/>
          <w:lang w:val="en-GB"/>
        </w:rPr>
        <w:t>two mathematical frameworks, relying on MILP-based decomposition algorithms, were proposed for the optimization-based production scheduling of a packaged consumer-goods plant. The first approach considers the plant in its current layout, while the second examines a potential flexible layout. A case study with real-life data is used to illustrate the applicability and efficiency of the proposed approaches leading to a noticeable reduction of the changeover times.</w:t>
      </w:r>
    </w:p>
    <w:p w:rsidR="00726537" w:rsidRPr="008E104B" w:rsidRDefault="00726537" w:rsidP="00003458">
      <w:pPr>
        <w:pStyle w:val="Els-body-text"/>
        <w:spacing w:after="120" w:line="300" w:lineRule="auto"/>
        <w:rPr>
          <w:rFonts w:asciiTheme="minorHAnsi" w:eastAsia="MS PGothic" w:hAnsiTheme="minorHAnsi"/>
          <w:b/>
          <w:bCs/>
          <w:color w:val="000000"/>
          <w:sz w:val="22"/>
          <w:szCs w:val="22"/>
        </w:rPr>
      </w:pPr>
      <w:r>
        <w:rPr>
          <w:rFonts w:asciiTheme="minorHAnsi" w:eastAsia="MS PGothic" w:hAnsiTheme="minorHAnsi"/>
          <w:b/>
          <w:bCs/>
          <w:color w:val="000000"/>
          <w:sz w:val="22"/>
          <w:szCs w:val="22"/>
        </w:rPr>
        <w:t>5</w:t>
      </w:r>
      <w:r w:rsidRPr="008D0BEB">
        <w:rPr>
          <w:rFonts w:asciiTheme="minorHAnsi" w:eastAsia="MS PGothic" w:hAnsiTheme="minorHAnsi"/>
          <w:b/>
          <w:bCs/>
          <w:color w:val="000000"/>
          <w:sz w:val="22"/>
          <w:szCs w:val="22"/>
        </w:rPr>
        <w:t xml:space="preserve">. </w:t>
      </w:r>
      <w:r w:rsidRPr="008E104B">
        <w:rPr>
          <w:rFonts w:asciiTheme="minorHAnsi" w:eastAsia="MS PGothic" w:hAnsiTheme="minorHAnsi"/>
          <w:b/>
          <w:bCs/>
          <w:color w:val="000000"/>
          <w:sz w:val="22"/>
          <w:szCs w:val="22"/>
        </w:rPr>
        <w:t>Acknowledgements</w:t>
      </w:r>
    </w:p>
    <w:p w:rsidR="00726537" w:rsidRPr="008E104B" w:rsidRDefault="00726537" w:rsidP="00003458">
      <w:pPr>
        <w:pStyle w:val="Els-body-text"/>
        <w:spacing w:after="120" w:line="264" w:lineRule="auto"/>
        <w:rPr>
          <w:rFonts w:asciiTheme="minorHAnsi" w:hAnsiTheme="minorHAnsi" w:cstheme="minorHAnsi"/>
          <w:sz w:val="22"/>
          <w:lang w:val="en-GB"/>
        </w:rPr>
      </w:pPr>
      <w:r w:rsidRPr="008E104B">
        <w:rPr>
          <w:rFonts w:asciiTheme="minorHAnsi" w:hAnsiTheme="minorHAnsi" w:cstheme="minorHAnsi"/>
          <w:sz w:val="22"/>
          <w:lang w:val="en-GB"/>
        </w:rPr>
        <w:t xml:space="preserve">The work leading to this publication has received funding from the European Union’s Horizon 2020 research and innovation program under grant agreement No 723575 (Project </w:t>
      </w:r>
      <w:proofErr w:type="spellStart"/>
      <w:r w:rsidRPr="008E104B">
        <w:rPr>
          <w:rFonts w:asciiTheme="minorHAnsi" w:hAnsiTheme="minorHAnsi" w:cstheme="minorHAnsi"/>
          <w:sz w:val="22"/>
          <w:lang w:val="en-GB"/>
        </w:rPr>
        <w:t>CoPro</w:t>
      </w:r>
      <w:proofErr w:type="spellEnd"/>
      <w:r w:rsidRPr="008E104B">
        <w:rPr>
          <w:rFonts w:asciiTheme="minorHAnsi" w:hAnsiTheme="minorHAnsi" w:cstheme="minorHAnsi"/>
          <w:sz w:val="22"/>
          <w:lang w:val="en-GB"/>
        </w:rPr>
        <w:t>) in the framework of the SPIRE PPP.</w:t>
      </w:r>
    </w:p>
    <w:p w:rsidR="00726537" w:rsidRPr="00003458" w:rsidRDefault="00726537" w:rsidP="00726537">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References</w:t>
      </w:r>
    </w:p>
    <w:p w:rsidR="00726537" w:rsidRPr="000733A9" w:rsidRDefault="00726537" w:rsidP="00003458">
      <w:pPr>
        <w:pStyle w:val="a4"/>
        <w:widowControl w:val="0"/>
        <w:numPr>
          <w:ilvl w:val="0"/>
          <w:numId w:val="2"/>
        </w:numPr>
        <w:autoSpaceDE w:val="0"/>
        <w:autoSpaceDN w:val="0"/>
        <w:adjustRightInd w:val="0"/>
        <w:spacing w:line="240" w:lineRule="auto"/>
        <w:ind w:left="357" w:hanging="357"/>
        <w:rPr>
          <w:rFonts w:asciiTheme="minorHAnsi" w:hAnsiTheme="minorHAnsi" w:cstheme="minorHAnsi"/>
          <w:noProof/>
          <w:sz w:val="20"/>
        </w:rPr>
      </w:pPr>
      <w:r w:rsidRPr="00003458">
        <w:rPr>
          <w:rFonts w:asciiTheme="minorHAnsi" w:hAnsiTheme="minorHAnsi"/>
          <w:color w:val="000000"/>
          <w:sz w:val="20"/>
          <w:lang w:val="en-US"/>
        </w:rPr>
        <w:t>Méndez, C.A</w:t>
      </w:r>
      <w:r w:rsidRPr="000733A9">
        <w:rPr>
          <w:rFonts w:asciiTheme="minorHAnsi" w:hAnsiTheme="minorHAnsi" w:cstheme="minorHAnsi"/>
          <w:noProof/>
          <w:sz w:val="20"/>
        </w:rPr>
        <w:t>., Cerdá, J., Grossmann, I.E., Harjunkoski, I., Fahl, M., 2006. State-of-the-art review of optimization methods for short-term scheduling of batch processes. Comput. Chem. Eng. 30, 913–946.</w:t>
      </w:r>
    </w:p>
    <w:p w:rsidR="00726537" w:rsidRDefault="00726537" w:rsidP="00003458">
      <w:pPr>
        <w:pStyle w:val="a4"/>
        <w:widowControl w:val="0"/>
        <w:numPr>
          <w:ilvl w:val="0"/>
          <w:numId w:val="2"/>
        </w:numPr>
        <w:autoSpaceDE w:val="0"/>
        <w:autoSpaceDN w:val="0"/>
        <w:adjustRightInd w:val="0"/>
        <w:spacing w:after="100" w:line="240" w:lineRule="auto"/>
        <w:ind w:left="357" w:hanging="357"/>
        <w:rPr>
          <w:rFonts w:asciiTheme="minorHAnsi" w:hAnsiTheme="minorHAnsi" w:cstheme="minorHAnsi"/>
          <w:noProof/>
          <w:sz w:val="20"/>
        </w:rPr>
      </w:pPr>
      <w:r w:rsidRPr="008E104B">
        <w:rPr>
          <w:rFonts w:asciiTheme="minorHAnsi" w:hAnsiTheme="minorHAnsi" w:cstheme="minorHAnsi"/>
          <w:noProof/>
          <w:sz w:val="20"/>
        </w:rPr>
        <w:t xml:space="preserve">Kopanos G.M., Méndez C.A., Puigjaner L., 2010, MIP-based decomposition strategies for large-scale scheduling problems in multiproduct multistage batch plants: A benchmark scheduling problem of the pharmaceutical industry, </w:t>
      </w:r>
      <w:r w:rsidRPr="008E104B">
        <w:rPr>
          <w:rFonts w:asciiTheme="minorHAnsi" w:hAnsiTheme="minorHAnsi" w:cstheme="minorHAnsi"/>
          <w:i/>
          <w:noProof/>
          <w:sz w:val="20"/>
        </w:rPr>
        <w:t>European Journal of Operational Research</w:t>
      </w:r>
      <w:r w:rsidRPr="008E104B">
        <w:rPr>
          <w:rFonts w:asciiTheme="minorHAnsi" w:hAnsiTheme="minorHAnsi" w:cstheme="minorHAnsi"/>
          <w:noProof/>
          <w:sz w:val="20"/>
        </w:rPr>
        <w:t>, 207, 2, 718-735</w:t>
      </w:r>
    </w:p>
    <w:p w:rsidR="00726537" w:rsidRPr="008E104B" w:rsidRDefault="00726537" w:rsidP="00003458">
      <w:pPr>
        <w:pStyle w:val="a4"/>
        <w:widowControl w:val="0"/>
        <w:numPr>
          <w:ilvl w:val="0"/>
          <w:numId w:val="2"/>
        </w:numPr>
        <w:autoSpaceDE w:val="0"/>
        <w:autoSpaceDN w:val="0"/>
        <w:adjustRightInd w:val="0"/>
        <w:spacing w:after="100" w:line="240" w:lineRule="auto"/>
        <w:ind w:left="357" w:hanging="357"/>
        <w:rPr>
          <w:rFonts w:asciiTheme="minorHAnsi" w:hAnsiTheme="minorHAnsi" w:cstheme="minorHAnsi"/>
          <w:noProof/>
          <w:sz w:val="20"/>
        </w:rPr>
      </w:pPr>
      <w:r w:rsidRPr="000733A9">
        <w:rPr>
          <w:rFonts w:asciiTheme="minorHAnsi" w:hAnsiTheme="minorHAnsi" w:cstheme="minorHAnsi"/>
          <w:noProof/>
          <w:sz w:val="20"/>
        </w:rPr>
        <w:t>Kopanos, G.M., Puigjaner, L., Georgiadis, M.C., 2010. Optimal Production Scheduling and Lot-Sizing in Dairy Plants : The Yogurt Production Line. Ind. Eng. Chem. Res. 49, 701–718.</w:t>
      </w:r>
    </w:p>
    <w:p w:rsidR="00D65531" w:rsidRDefault="00D65531"/>
    <w:sectPr w:rsidR="00D6553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B1" w:rsidRDefault="009D3EB1">
      <w:pPr>
        <w:spacing w:line="240" w:lineRule="auto"/>
      </w:pPr>
      <w:r>
        <w:separator/>
      </w:r>
    </w:p>
  </w:endnote>
  <w:endnote w:type="continuationSeparator" w:id="0">
    <w:p w:rsidR="009D3EB1" w:rsidRDefault="009D3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B1" w:rsidRDefault="009D3EB1">
      <w:pPr>
        <w:spacing w:line="240" w:lineRule="auto"/>
      </w:pPr>
      <w:r>
        <w:separator/>
      </w:r>
    </w:p>
  </w:footnote>
  <w:footnote w:type="continuationSeparator" w:id="0">
    <w:p w:rsidR="009D3EB1" w:rsidRDefault="009D3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F16059">
    <w:pPr>
      <w:pStyle w:val="a3"/>
    </w:pPr>
    <w:r>
      <w:rPr>
        <w:noProof/>
        <w:lang w:val="el-GR" w:eastAsia="el-GR"/>
      </w:rPr>
      <mc:AlternateContent>
        <mc:Choice Requires="wps">
          <w:drawing>
            <wp:anchor distT="0" distB="0" distL="114300" distR="114300" simplePos="0" relativeHeight="251662336" behindDoc="0" locked="0" layoutInCell="1" allowOverlap="1" wp14:anchorId="4DB3271F" wp14:editId="6CF0BC4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A7E11AE" id="Connettore 1 8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" strokecolor="#002060" strokeweight="1pt">
              <v:stroke joinstyle="miter"/>
            </v:line>
          </w:pict>
        </mc:Fallback>
      </mc:AlternateContent>
    </w:r>
    <w:r>
      <w:rPr>
        <w:noProof/>
        <w:lang w:val="el-GR" w:eastAsia="el-GR"/>
      </w:rPr>
      <w:drawing>
        <wp:anchor distT="0" distB="0" distL="114300" distR="114300" simplePos="0" relativeHeight="251661312" behindDoc="0" locked="0" layoutInCell="1" allowOverlap="1" wp14:anchorId="6A74F9B0" wp14:editId="249BD0C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F16059" w:rsidP="00704BDF">
    <w:pPr>
      <w:ind w:left="-426" w:right="-285"/>
      <w:jc w:val="center"/>
      <w:rPr>
        <w:rFonts w:asciiTheme="minorHAnsi" w:hAnsiTheme="minorHAnsi"/>
        <w:b/>
        <w:i/>
        <w:color w:val="002060"/>
        <w:sz w:val="24"/>
        <w:szCs w:val="24"/>
        <w:lang w:val="en-US"/>
      </w:rPr>
    </w:pPr>
    <w:r>
      <w:rPr>
        <w:noProof/>
        <w:lang w:val="el-GR" w:eastAsia="el-GR"/>
      </w:rPr>
      <w:drawing>
        <wp:anchor distT="0" distB="0" distL="114300" distR="114300" simplePos="0" relativeHeight="251659264" behindDoc="0" locked="0" layoutInCell="1" allowOverlap="1" wp14:anchorId="08A5DF41" wp14:editId="5E727C7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704BDF" w:rsidRDefault="009D3EB1">
    <w:pPr>
      <w:pStyle w:val="a3"/>
    </w:pPr>
  </w:p>
  <w:p w:rsidR="00704BDF" w:rsidRDefault="00F16059">
    <w:pPr>
      <w:pStyle w:val="a3"/>
    </w:pPr>
    <w:r>
      <w:rPr>
        <w:noProof/>
        <w:lang w:val="el-GR" w:eastAsia="el-GR"/>
      </w:rPr>
      <mc:AlternateContent>
        <mc:Choice Requires="wps">
          <w:drawing>
            <wp:anchor distT="0" distB="0" distL="114300" distR="114300" simplePos="0" relativeHeight="251660288" behindDoc="0" locked="0" layoutInCell="1" allowOverlap="1" wp14:anchorId="691E598A" wp14:editId="4C5E01B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168364"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" strokecolor="#00206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37"/>
    <w:rsid w:val="00003458"/>
    <w:rsid w:val="0040404A"/>
    <w:rsid w:val="00726537"/>
    <w:rsid w:val="009D3EB1"/>
    <w:rsid w:val="00D65531"/>
    <w:rsid w:val="00F160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7B76-9EBA-4D61-A57F-BB651EE7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CET Top_page"/>
    <w:rsid w:val="00726537"/>
    <w:pPr>
      <w:tabs>
        <w:tab w:val="right" w:pos="7100"/>
      </w:tabs>
      <w:spacing w:after="0" w:line="264" w:lineRule="auto"/>
      <w:jc w:val="both"/>
    </w:pPr>
    <w:rPr>
      <w:rFonts w:ascii="Arial" w:eastAsia="Times New Roman" w:hAnsi="Arial" w:cs="Times New Roman"/>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TAuthors">
    <w:name w:val="CET Authors"/>
    <w:basedOn w:val="a"/>
    <w:link w:val="CETAuthorsCarattere"/>
    <w:rsid w:val="00726537"/>
    <w:pPr>
      <w:keepNext/>
      <w:suppressAutoHyphens/>
      <w:spacing w:after="120"/>
    </w:pPr>
    <w:rPr>
      <w:noProof/>
      <w:sz w:val="24"/>
    </w:rPr>
  </w:style>
  <w:style w:type="character" w:customStyle="1" w:styleId="CETAuthorsCarattere">
    <w:name w:val="CET Authors Carattere"/>
    <w:link w:val="CETAuthors"/>
    <w:rsid w:val="00726537"/>
    <w:rPr>
      <w:rFonts w:ascii="Arial" w:eastAsia="Times New Roman" w:hAnsi="Arial" w:cs="Times New Roman"/>
      <w:noProof/>
      <w:sz w:val="24"/>
      <w:szCs w:val="20"/>
      <w:lang w:val="en-GB"/>
    </w:rPr>
  </w:style>
  <w:style w:type="paragraph" w:styleId="a3">
    <w:name w:val="header"/>
    <w:basedOn w:val="a"/>
    <w:link w:val="Char"/>
    <w:uiPriority w:val="99"/>
    <w:unhideWhenUsed/>
    <w:rsid w:val="00726537"/>
    <w:pPr>
      <w:tabs>
        <w:tab w:val="clear" w:pos="7100"/>
        <w:tab w:val="center" w:pos="4819"/>
        <w:tab w:val="right" w:pos="9638"/>
      </w:tabs>
      <w:spacing w:line="240" w:lineRule="auto"/>
    </w:pPr>
  </w:style>
  <w:style w:type="character" w:customStyle="1" w:styleId="Char">
    <w:name w:val="Κεφαλίδα Char"/>
    <w:basedOn w:val="a0"/>
    <w:link w:val="a3"/>
    <w:uiPriority w:val="99"/>
    <w:rsid w:val="00726537"/>
    <w:rPr>
      <w:rFonts w:ascii="Arial" w:eastAsia="Times New Roman" w:hAnsi="Arial" w:cs="Times New Roman"/>
      <w:sz w:val="18"/>
      <w:szCs w:val="20"/>
      <w:lang w:val="en-GB"/>
    </w:rPr>
  </w:style>
  <w:style w:type="paragraph" w:customStyle="1" w:styleId="AbstractBody">
    <w:name w:val="Abstract Body"/>
    <w:basedOn w:val="a"/>
    <w:rsid w:val="00726537"/>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
    <w:rsid w:val="00726537"/>
    <w:pPr>
      <w:tabs>
        <w:tab w:val="clear" w:pos="7100"/>
      </w:tabs>
      <w:spacing w:before="480" w:after="120" w:line="240" w:lineRule="atLeast"/>
      <w:ind w:firstLine="360"/>
    </w:pPr>
    <w:rPr>
      <w:rFonts w:ascii="Times" w:hAnsi="Times"/>
      <w:i/>
      <w:sz w:val="20"/>
      <w:lang w:val="en-US"/>
    </w:rPr>
  </w:style>
  <w:style w:type="paragraph" w:styleId="a4">
    <w:name w:val="List Paragraph"/>
    <w:basedOn w:val="a"/>
    <w:uiPriority w:val="34"/>
    <w:qFormat/>
    <w:rsid w:val="00726537"/>
    <w:pPr>
      <w:ind w:left="720"/>
      <w:contextualSpacing/>
    </w:pPr>
  </w:style>
  <w:style w:type="paragraph" w:customStyle="1" w:styleId="Els-body-text">
    <w:name w:val="Els-body-text"/>
    <w:rsid w:val="00726537"/>
    <w:pPr>
      <w:spacing w:after="0" w:line="240" w:lineRule="auto"/>
      <w:jc w:val="both"/>
    </w:pPr>
    <w:rPr>
      <w:rFonts w:ascii="Times New Roman" w:eastAsia="Times New Roman" w:hAnsi="Times New Roman" w:cs="Times New Roman"/>
      <w:sz w:val="20"/>
      <w:szCs w:val="20"/>
      <w:lang w:val="en-US"/>
    </w:rPr>
  </w:style>
  <w:style w:type="character" w:styleId="-">
    <w:name w:val="Hyperlink"/>
    <w:basedOn w:val="a0"/>
    <w:uiPriority w:val="99"/>
    <w:unhideWhenUsed/>
    <w:rsid w:val="00726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bastian.engell@tu-dortmu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4701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Tolaros</dc:creator>
  <cp:keywords/>
  <dc:description/>
  <cp:lastModifiedBy>Tolaros</cp:lastModifiedBy>
  <cp:revision>2</cp:revision>
  <dcterms:created xsi:type="dcterms:W3CDTF">2019-05-30T09:06:00Z</dcterms:created>
  <dcterms:modified xsi:type="dcterms:W3CDTF">2019-05-30T09:06:00Z</dcterms:modified>
</cp:coreProperties>
</file>