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9C4AAC" w:rsidRDefault="00E76B3B" w:rsidP="005254D3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ION EXCHANGE RESINS: AN ALTERNATIVE FOR THE REMOVAL OF PHENOLIC COMPOUNDS </w:t>
      </w:r>
      <w:r w:rsidR="009C4AA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FROM </w:t>
      </w:r>
      <w:r w:rsidR="009C4AAC" w:rsidRPr="005254D3">
        <w:rPr>
          <w:rFonts w:asciiTheme="minorHAnsi" w:eastAsia="MS PGothic" w:hAnsiTheme="minorHAnsi"/>
          <w:b/>
          <w:bCs/>
          <w:sz w:val="28"/>
          <w:szCs w:val="28"/>
          <w:lang w:val="en-US"/>
        </w:rPr>
        <w:t>BREWER’S SPENT GRAIN</w:t>
      </w:r>
    </w:p>
    <w:p w:rsidR="005254D3" w:rsidRPr="00A621F6" w:rsidRDefault="001D773E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Pedro E. Plaza</w:t>
      </w:r>
      <w:r w:rsidRPr="00A621F6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1,2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 xml:space="preserve">, </w:t>
      </w:r>
      <w:r w:rsidR="005254D3" w:rsidRPr="00A621F6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Juan C. López-Linares</w:t>
      </w:r>
      <w:r w:rsidR="005254D3" w:rsidRPr="00A621F6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1,2</w:t>
      </w:r>
      <w:r w:rsidR="005254D3" w:rsidRPr="00A621F6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 xml:space="preserve">, </w:t>
      </w:r>
      <w:bookmarkStart w:id="0" w:name="_GoBack"/>
      <w:bookmarkEnd w:id="0"/>
      <w:r w:rsidR="005254D3" w:rsidRPr="00A621F6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Susana Lucas</w:t>
      </w:r>
      <w:r w:rsidR="005254D3" w:rsidRPr="00A621F6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1,2</w:t>
      </w:r>
      <w:r w:rsidR="005254D3" w:rsidRPr="00A621F6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, Gerardo González-Benito</w:t>
      </w:r>
      <w:r w:rsidR="005254D3" w:rsidRPr="00A621F6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1,2</w:t>
      </w:r>
      <w:r w:rsidR="005254D3" w:rsidRPr="00A621F6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, Mónica Coca</w:t>
      </w:r>
      <w:r w:rsidR="005254D3" w:rsidRPr="00A621F6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1,2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 xml:space="preserve">, </w:t>
      </w:r>
      <w:proofErr w:type="spellStart"/>
      <w:r w:rsidRPr="00A621F6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M.Teresa</w:t>
      </w:r>
      <w:proofErr w:type="spellEnd"/>
      <w:r w:rsidRPr="00A621F6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 xml:space="preserve"> García-Cubero</w:t>
      </w:r>
      <w:r w:rsidRPr="00A621F6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1,2</w:t>
      </w:r>
      <w:r w:rsidR="005254D3" w:rsidRPr="00A621F6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,*</w:t>
      </w:r>
    </w:p>
    <w:p w:rsidR="005254D3" w:rsidRPr="005254D3" w:rsidRDefault="005254D3" w:rsidP="005254D3">
      <w:pPr>
        <w:snapToGrid w:val="0"/>
        <w:jc w:val="center"/>
        <w:rPr>
          <w:rFonts w:eastAsia="MS PGothic"/>
          <w:i/>
          <w:iCs/>
          <w:color w:val="000000"/>
          <w:sz w:val="20"/>
          <w:lang w:val="en-US"/>
        </w:rPr>
      </w:pPr>
      <w:r>
        <w:rPr>
          <w:rFonts w:eastAsia="MS PGothic"/>
          <w:i/>
          <w:iCs/>
          <w:color w:val="000000"/>
          <w:sz w:val="20"/>
          <w:lang w:val="en-US"/>
        </w:rPr>
        <w:t>1</w:t>
      </w:r>
      <w:r w:rsidRPr="005254D3">
        <w:rPr>
          <w:rFonts w:eastAsia="MS PGothic"/>
          <w:i/>
          <w:iCs/>
          <w:color w:val="000000"/>
          <w:sz w:val="20"/>
          <w:lang w:val="en-US"/>
        </w:rPr>
        <w:t xml:space="preserve"> Institute of Sustainable Processes. University of Valladolid, Spain</w:t>
      </w:r>
    </w:p>
    <w:p w:rsidR="005254D3" w:rsidRDefault="005254D3" w:rsidP="005254D3">
      <w:pPr>
        <w:snapToGrid w:val="0"/>
        <w:jc w:val="center"/>
        <w:rPr>
          <w:rFonts w:eastAsia="MS PGothic"/>
          <w:i/>
          <w:iCs/>
          <w:color w:val="000000"/>
          <w:sz w:val="20"/>
          <w:lang w:val="en-US"/>
        </w:rPr>
      </w:pPr>
      <w:r>
        <w:rPr>
          <w:rFonts w:eastAsia="MS PGothic"/>
          <w:i/>
          <w:iCs/>
          <w:color w:val="000000"/>
          <w:sz w:val="20"/>
          <w:lang w:val="en-US"/>
        </w:rPr>
        <w:t>2</w:t>
      </w:r>
      <w:r w:rsidRPr="005254D3">
        <w:rPr>
          <w:rFonts w:eastAsia="MS PGothic"/>
          <w:i/>
          <w:iCs/>
          <w:color w:val="000000"/>
          <w:sz w:val="20"/>
          <w:lang w:val="en-US"/>
        </w:rPr>
        <w:t xml:space="preserve"> Department of Chemical Engineering and Environmental Technology, School of Industrial Engineering, University of Valladolid, Dr. </w:t>
      </w:r>
      <w:proofErr w:type="spellStart"/>
      <w:r w:rsidRPr="005254D3">
        <w:rPr>
          <w:rFonts w:eastAsia="MS PGothic"/>
          <w:i/>
          <w:iCs/>
          <w:color w:val="000000"/>
          <w:sz w:val="20"/>
          <w:lang w:val="en-US"/>
        </w:rPr>
        <w:t>Mergelina</w:t>
      </w:r>
      <w:proofErr w:type="spellEnd"/>
      <w:r w:rsidRPr="005254D3">
        <w:rPr>
          <w:rFonts w:eastAsia="MS PGothic"/>
          <w:i/>
          <w:iCs/>
          <w:color w:val="000000"/>
          <w:sz w:val="20"/>
          <w:lang w:val="en-US"/>
        </w:rPr>
        <w:t>, s/n, Valladolid, Spain</w:t>
      </w:r>
    </w:p>
    <w:p w:rsidR="00704BDF" w:rsidRPr="00DE0019" w:rsidRDefault="00704BDF" w:rsidP="005254D3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5254D3" w:rsidRPr="005254D3">
        <w:rPr>
          <w:rFonts w:asciiTheme="minorHAnsi" w:eastAsia="MS PGothic" w:hAnsiTheme="minorHAnsi"/>
          <w:bCs/>
          <w:i/>
          <w:iCs/>
          <w:sz w:val="20"/>
          <w:lang w:val="en-US"/>
        </w:rPr>
        <w:t>m</w:t>
      </w:r>
      <w:r w:rsidR="001D773E">
        <w:rPr>
          <w:rFonts w:asciiTheme="minorHAnsi" w:eastAsia="MS PGothic" w:hAnsiTheme="minorHAnsi"/>
          <w:bCs/>
          <w:i/>
          <w:iCs/>
          <w:sz w:val="20"/>
          <w:lang w:val="en-US"/>
        </w:rPr>
        <w:t>aite</w:t>
      </w:r>
      <w:r w:rsidR="005254D3" w:rsidRPr="005254D3">
        <w:rPr>
          <w:rFonts w:asciiTheme="minorHAnsi" w:eastAsia="MS PGothic" w:hAnsiTheme="minorHAnsi"/>
          <w:bCs/>
          <w:i/>
          <w:iCs/>
          <w:sz w:val="20"/>
          <w:lang w:val="en-US"/>
        </w:rPr>
        <w:t>@iq.uva.es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  <w:r w:rsidR="006A6F3B">
        <w:rPr>
          <w:rFonts w:asciiTheme="minorHAnsi" w:hAnsiTheme="minorHAnsi"/>
          <w:b/>
        </w:rPr>
        <w:t xml:space="preserve"> </w:t>
      </w:r>
      <w:r w:rsidR="00E00B49">
        <w:rPr>
          <w:rFonts w:asciiTheme="minorHAnsi" w:hAnsiTheme="minorHAnsi"/>
          <w:b/>
        </w:rPr>
        <w:t xml:space="preserve"> </w:t>
      </w:r>
    </w:p>
    <w:p w:rsidR="00E00B49" w:rsidRPr="001456B1" w:rsidRDefault="00E76B3B" w:rsidP="00824A42">
      <w:pPr>
        <w:pStyle w:val="AbstractBody"/>
        <w:numPr>
          <w:ilvl w:val="0"/>
          <w:numId w:val="16"/>
        </w:numPr>
        <w:ind w:left="1434" w:hanging="357"/>
        <w:rPr>
          <w:rFonts w:asciiTheme="minorHAnsi" w:hAnsiTheme="minorHAnsi"/>
        </w:rPr>
      </w:pPr>
      <w:r>
        <w:rPr>
          <w:rFonts w:asciiTheme="minorHAnsi" w:hAnsiTheme="minorHAnsi"/>
        </w:rPr>
        <w:t>Use of anionic ion exchange resin to remove phenolic compounds</w:t>
      </w:r>
    </w:p>
    <w:p w:rsidR="00E00B49" w:rsidRDefault="00E00B49" w:rsidP="00824A42">
      <w:pPr>
        <w:pStyle w:val="AbstractBody"/>
        <w:numPr>
          <w:ilvl w:val="0"/>
          <w:numId w:val="16"/>
        </w:numPr>
        <w:ind w:left="143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High </w:t>
      </w:r>
      <w:r w:rsidR="00E76B3B">
        <w:rPr>
          <w:rFonts w:asciiTheme="minorHAnsi" w:hAnsiTheme="minorHAnsi"/>
        </w:rPr>
        <w:t>efficiencies on the removal of both p-</w:t>
      </w:r>
      <w:proofErr w:type="spellStart"/>
      <w:r w:rsidR="00E76B3B">
        <w:rPr>
          <w:rFonts w:asciiTheme="minorHAnsi" w:hAnsiTheme="minorHAnsi"/>
        </w:rPr>
        <w:t>coumaric</w:t>
      </w:r>
      <w:proofErr w:type="spellEnd"/>
      <w:r w:rsidR="00E76B3B">
        <w:rPr>
          <w:rFonts w:asciiTheme="minorHAnsi" w:hAnsiTheme="minorHAnsi"/>
        </w:rPr>
        <w:t xml:space="preserve"> and </w:t>
      </w:r>
      <w:proofErr w:type="spellStart"/>
      <w:r w:rsidR="00E76B3B">
        <w:rPr>
          <w:rFonts w:asciiTheme="minorHAnsi" w:hAnsiTheme="minorHAnsi"/>
        </w:rPr>
        <w:t>ferulic</w:t>
      </w:r>
      <w:proofErr w:type="spellEnd"/>
      <w:r w:rsidR="00E76B3B">
        <w:rPr>
          <w:rFonts w:asciiTheme="minorHAnsi" w:hAnsiTheme="minorHAnsi"/>
        </w:rPr>
        <w:t xml:space="preserve"> acids in the pretreatment liquid and enzymatic </w:t>
      </w:r>
      <w:proofErr w:type="spellStart"/>
      <w:r w:rsidR="00E76B3B">
        <w:rPr>
          <w:rFonts w:asciiTheme="minorHAnsi" w:hAnsiTheme="minorHAnsi"/>
        </w:rPr>
        <w:t>hydrolisates</w:t>
      </w:r>
      <w:proofErr w:type="spellEnd"/>
    </w:p>
    <w:p w:rsidR="00E00B49" w:rsidRDefault="00E76B3B" w:rsidP="00824A42">
      <w:pPr>
        <w:pStyle w:val="AbstractBody"/>
        <w:numPr>
          <w:ilvl w:val="0"/>
          <w:numId w:val="16"/>
        </w:numPr>
        <w:ind w:left="143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Low sugar losses for both the pretreatment liquid and enzymatic </w:t>
      </w:r>
      <w:proofErr w:type="spellStart"/>
      <w:r>
        <w:rPr>
          <w:rFonts w:asciiTheme="minorHAnsi" w:hAnsiTheme="minorHAnsi"/>
        </w:rPr>
        <w:t>hydrolisates</w:t>
      </w:r>
      <w:proofErr w:type="spellEnd"/>
    </w:p>
    <w:p w:rsidR="00E00B49" w:rsidRPr="001C41D2" w:rsidRDefault="00E00B49" w:rsidP="00E00B49">
      <w:pPr>
        <w:rPr>
          <w:lang w:val="en-US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E76B3B" w:rsidRDefault="00E76B3B" w:rsidP="002C56CA">
      <w:pPr>
        <w:snapToGrid w:val="0"/>
        <w:spacing w:after="120"/>
        <w:rPr>
          <w:rFonts w:asciiTheme="minorHAnsi" w:hAnsiTheme="minorHAnsi" w:cstheme="minorHAnsi"/>
          <w:sz w:val="22"/>
          <w:szCs w:val="22"/>
        </w:rPr>
      </w:pPr>
      <w:r w:rsidRPr="00E76B3B">
        <w:rPr>
          <w:rFonts w:asciiTheme="minorHAnsi" w:hAnsiTheme="minorHAnsi" w:cstheme="minorHAnsi"/>
          <w:sz w:val="22"/>
          <w:szCs w:val="22"/>
        </w:rPr>
        <w:t xml:space="preserve">The use of </w:t>
      </w:r>
      <w:proofErr w:type="spellStart"/>
      <w:r w:rsidRPr="00E76B3B">
        <w:rPr>
          <w:rFonts w:asciiTheme="minorHAnsi" w:hAnsiTheme="minorHAnsi" w:cstheme="minorHAnsi"/>
          <w:sz w:val="22"/>
          <w:szCs w:val="22"/>
        </w:rPr>
        <w:t>lignocellulosic</w:t>
      </w:r>
      <w:proofErr w:type="spellEnd"/>
      <w:r w:rsidRPr="00E76B3B">
        <w:rPr>
          <w:rFonts w:asciiTheme="minorHAnsi" w:hAnsiTheme="minorHAnsi" w:cstheme="minorHAnsi"/>
          <w:sz w:val="22"/>
          <w:szCs w:val="22"/>
        </w:rPr>
        <w:t xml:space="preserve"> biomass as a feedstock for </w:t>
      </w:r>
      <w:r>
        <w:rPr>
          <w:rFonts w:asciiTheme="minorHAnsi" w:hAnsiTheme="minorHAnsi" w:cstheme="minorHAnsi"/>
          <w:sz w:val="22"/>
          <w:szCs w:val="22"/>
        </w:rPr>
        <w:t>biofuels</w:t>
      </w:r>
      <w:r w:rsidRPr="00E76B3B">
        <w:rPr>
          <w:rFonts w:asciiTheme="minorHAnsi" w:hAnsiTheme="minorHAnsi" w:cstheme="minorHAnsi"/>
          <w:sz w:val="22"/>
          <w:szCs w:val="22"/>
        </w:rPr>
        <w:t xml:space="preserve"> production is still challenging due to the formation of toxic products in the </w:t>
      </w:r>
      <w:proofErr w:type="spellStart"/>
      <w:r w:rsidRPr="00E76B3B">
        <w:rPr>
          <w:rFonts w:asciiTheme="minorHAnsi" w:hAnsiTheme="minorHAnsi" w:cstheme="minorHAnsi"/>
          <w:sz w:val="22"/>
          <w:szCs w:val="22"/>
        </w:rPr>
        <w:t>pretreatment</w:t>
      </w:r>
      <w:proofErr w:type="spellEnd"/>
      <w:r w:rsidRPr="00E76B3B">
        <w:rPr>
          <w:rFonts w:asciiTheme="minorHAnsi" w:hAnsiTheme="minorHAnsi" w:cstheme="minorHAnsi"/>
          <w:sz w:val="22"/>
          <w:szCs w:val="22"/>
        </w:rPr>
        <w:t xml:space="preserve"> that are inhibitory to fermentation and hence may affect economics.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E76B3B">
        <w:rPr>
          <w:rFonts w:asciiTheme="minorHAnsi" w:hAnsiTheme="minorHAnsi" w:cstheme="minorHAnsi"/>
          <w:sz w:val="22"/>
          <w:szCs w:val="22"/>
        </w:rPr>
        <w:t xml:space="preserve">he </w:t>
      </w:r>
      <w:r>
        <w:rPr>
          <w:rFonts w:asciiTheme="minorHAnsi" w:hAnsiTheme="minorHAnsi" w:cstheme="minorHAnsi"/>
          <w:sz w:val="22"/>
          <w:szCs w:val="22"/>
        </w:rPr>
        <w:t xml:space="preserve">type and concentration </w:t>
      </w:r>
      <w:r w:rsidRPr="00E76B3B">
        <w:rPr>
          <w:rFonts w:asciiTheme="minorHAnsi" w:hAnsiTheme="minorHAnsi" w:cstheme="minorHAnsi"/>
          <w:sz w:val="22"/>
          <w:szCs w:val="22"/>
        </w:rPr>
        <w:t xml:space="preserve">of inhibitors </w:t>
      </w:r>
      <w:r>
        <w:rPr>
          <w:rFonts w:asciiTheme="minorHAnsi" w:hAnsiTheme="minorHAnsi" w:cstheme="minorHAnsi"/>
          <w:sz w:val="22"/>
          <w:szCs w:val="22"/>
        </w:rPr>
        <w:t>formed depend</w:t>
      </w:r>
      <w:r w:rsidRPr="00E76B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on the </w:t>
      </w:r>
      <w:proofErr w:type="spellStart"/>
      <w:r w:rsidRPr="00E76B3B">
        <w:rPr>
          <w:rFonts w:asciiTheme="minorHAnsi" w:hAnsiTheme="minorHAnsi" w:cstheme="minorHAnsi"/>
          <w:sz w:val="22"/>
          <w:szCs w:val="22"/>
        </w:rPr>
        <w:t>pretreatment</w:t>
      </w:r>
      <w:proofErr w:type="spellEnd"/>
      <w:r w:rsidRPr="00E76B3B">
        <w:rPr>
          <w:rFonts w:asciiTheme="minorHAnsi" w:hAnsiTheme="minorHAnsi" w:cstheme="minorHAnsi"/>
          <w:sz w:val="22"/>
          <w:szCs w:val="22"/>
        </w:rPr>
        <w:t xml:space="preserve"> technologies, being aliphatic carboxylic acids (e.g. acetic, formic, </w:t>
      </w:r>
      <w:proofErr w:type="spellStart"/>
      <w:r w:rsidRPr="00E76B3B">
        <w:rPr>
          <w:rFonts w:asciiTheme="minorHAnsi" w:hAnsiTheme="minorHAnsi" w:cstheme="minorHAnsi"/>
          <w:sz w:val="22"/>
          <w:szCs w:val="22"/>
        </w:rPr>
        <w:t>levulinic</w:t>
      </w:r>
      <w:proofErr w:type="spellEnd"/>
      <w:r w:rsidRPr="00E76B3B">
        <w:rPr>
          <w:rFonts w:asciiTheme="minorHAnsi" w:hAnsiTheme="minorHAnsi" w:cstheme="minorHAnsi"/>
          <w:sz w:val="22"/>
          <w:szCs w:val="22"/>
        </w:rPr>
        <w:t xml:space="preserve"> acid), </w:t>
      </w:r>
      <w:proofErr w:type="spellStart"/>
      <w:r w:rsidRPr="00E76B3B">
        <w:rPr>
          <w:rFonts w:asciiTheme="minorHAnsi" w:hAnsiTheme="minorHAnsi" w:cstheme="minorHAnsi"/>
          <w:sz w:val="22"/>
          <w:szCs w:val="22"/>
        </w:rPr>
        <w:t>phenylic</w:t>
      </w:r>
      <w:proofErr w:type="spellEnd"/>
      <w:r w:rsidRPr="00E76B3B">
        <w:rPr>
          <w:rFonts w:asciiTheme="minorHAnsi" w:hAnsiTheme="minorHAnsi" w:cstheme="minorHAnsi"/>
          <w:sz w:val="22"/>
          <w:szCs w:val="22"/>
        </w:rPr>
        <w:t xml:space="preserve"> compounds (benzoic acid, phenolic compounds), furans (furfural and </w:t>
      </w:r>
      <w:proofErr w:type="spellStart"/>
      <w:r w:rsidRPr="00E76B3B">
        <w:rPr>
          <w:rFonts w:asciiTheme="minorHAnsi" w:hAnsiTheme="minorHAnsi" w:cstheme="minorHAnsi"/>
          <w:sz w:val="22"/>
          <w:szCs w:val="22"/>
        </w:rPr>
        <w:t>hydroxymethylfurfural</w:t>
      </w:r>
      <w:proofErr w:type="spellEnd"/>
      <w:r w:rsidRPr="00E76B3B">
        <w:rPr>
          <w:rFonts w:asciiTheme="minorHAnsi" w:hAnsiTheme="minorHAnsi" w:cstheme="minorHAnsi"/>
          <w:sz w:val="22"/>
          <w:szCs w:val="22"/>
        </w:rPr>
        <w:t xml:space="preserve">) </w:t>
      </w:r>
      <w:r w:rsidRPr="00E76B3B">
        <w:rPr>
          <w:rFonts w:asciiTheme="minorHAnsi" w:hAnsiTheme="minorHAnsi" w:cstheme="minorHAnsi"/>
          <w:sz w:val="22"/>
          <w:szCs w:val="22"/>
        </w:rPr>
        <w:lastRenderedPageBreak/>
        <w:t xml:space="preserve">and </w:t>
      </w:r>
      <w:proofErr w:type="spellStart"/>
      <w:r w:rsidRPr="00E76B3B">
        <w:rPr>
          <w:rFonts w:asciiTheme="minorHAnsi" w:hAnsiTheme="minorHAnsi" w:cstheme="minorHAnsi"/>
          <w:sz w:val="22"/>
          <w:szCs w:val="22"/>
        </w:rPr>
        <w:t>uronic</w:t>
      </w:r>
      <w:proofErr w:type="spellEnd"/>
      <w:r w:rsidRPr="00E76B3B">
        <w:rPr>
          <w:rFonts w:asciiTheme="minorHAnsi" w:hAnsiTheme="minorHAnsi" w:cstheme="minorHAnsi"/>
          <w:sz w:val="22"/>
          <w:szCs w:val="22"/>
        </w:rPr>
        <w:t xml:space="preserve"> acids (</w:t>
      </w:r>
      <w:proofErr w:type="spellStart"/>
      <w:r w:rsidRPr="00E76B3B">
        <w:rPr>
          <w:rFonts w:asciiTheme="minorHAnsi" w:hAnsiTheme="minorHAnsi" w:cstheme="minorHAnsi"/>
          <w:sz w:val="22"/>
          <w:szCs w:val="22"/>
        </w:rPr>
        <w:t>galacturonic</w:t>
      </w:r>
      <w:proofErr w:type="spellEnd"/>
      <w:r w:rsidRPr="00E76B3B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E76B3B">
        <w:rPr>
          <w:rFonts w:asciiTheme="minorHAnsi" w:hAnsiTheme="minorHAnsi" w:cstheme="minorHAnsi"/>
          <w:sz w:val="22"/>
          <w:szCs w:val="22"/>
        </w:rPr>
        <w:t>glucuronic</w:t>
      </w:r>
      <w:proofErr w:type="spellEnd"/>
      <w:r w:rsidRPr="00E76B3B">
        <w:rPr>
          <w:rFonts w:asciiTheme="minorHAnsi" w:hAnsiTheme="minorHAnsi" w:cstheme="minorHAnsi"/>
          <w:sz w:val="22"/>
          <w:szCs w:val="22"/>
        </w:rPr>
        <w:t xml:space="preserve"> acid) the main by-products formed</w:t>
      </w:r>
      <w:r>
        <w:rPr>
          <w:rFonts w:asciiTheme="minorHAnsi" w:hAnsiTheme="minorHAnsi" w:cstheme="minorHAnsi"/>
          <w:sz w:val="22"/>
          <w:szCs w:val="22"/>
        </w:rPr>
        <w:t xml:space="preserve"> [1]</w:t>
      </w:r>
      <w:r w:rsidRPr="00E76B3B">
        <w:rPr>
          <w:rFonts w:asciiTheme="minorHAnsi" w:hAnsiTheme="minorHAnsi" w:cstheme="minorHAnsi"/>
          <w:sz w:val="22"/>
          <w:szCs w:val="22"/>
        </w:rPr>
        <w:t xml:space="preserve">. The presence of inhibitors in the hydrolysates play a vital role in ABE fermentation as they affect negatively fermentation yield and efficiency mainly due to its toxicity to microorganisms. Phenolic compounds including </w:t>
      </w:r>
      <w:proofErr w:type="spellStart"/>
      <w:r w:rsidRPr="00E76B3B">
        <w:rPr>
          <w:rFonts w:asciiTheme="minorHAnsi" w:hAnsiTheme="minorHAnsi" w:cstheme="minorHAnsi"/>
          <w:sz w:val="22"/>
          <w:szCs w:val="22"/>
        </w:rPr>
        <w:t>ferulic</w:t>
      </w:r>
      <w:proofErr w:type="spellEnd"/>
      <w:r w:rsidRPr="00E76B3B">
        <w:rPr>
          <w:rFonts w:asciiTheme="minorHAnsi" w:hAnsiTheme="minorHAnsi" w:cstheme="minorHAnsi"/>
          <w:sz w:val="22"/>
          <w:szCs w:val="22"/>
        </w:rPr>
        <w:t xml:space="preserve"> acid, p-</w:t>
      </w:r>
      <w:proofErr w:type="spellStart"/>
      <w:r w:rsidRPr="00E76B3B">
        <w:rPr>
          <w:rFonts w:asciiTheme="minorHAnsi" w:hAnsiTheme="minorHAnsi" w:cstheme="minorHAnsi"/>
          <w:sz w:val="22"/>
          <w:szCs w:val="22"/>
        </w:rPr>
        <w:t>coumaric</w:t>
      </w:r>
      <w:proofErr w:type="spellEnd"/>
      <w:r w:rsidRPr="00E76B3B">
        <w:rPr>
          <w:rFonts w:asciiTheme="minorHAnsi" w:hAnsiTheme="minorHAnsi" w:cstheme="minorHAnsi"/>
          <w:sz w:val="22"/>
          <w:szCs w:val="22"/>
        </w:rPr>
        <w:t xml:space="preserve"> acid, 4-hydroxybenzoic acid, </w:t>
      </w:r>
      <w:proofErr w:type="spellStart"/>
      <w:r w:rsidRPr="00E76B3B">
        <w:rPr>
          <w:rFonts w:asciiTheme="minorHAnsi" w:hAnsiTheme="minorHAnsi" w:cstheme="minorHAnsi"/>
          <w:sz w:val="22"/>
          <w:szCs w:val="22"/>
        </w:rPr>
        <w:t>vanillic</w:t>
      </w:r>
      <w:proofErr w:type="spellEnd"/>
      <w:r w:rsidRPr="00E76B3B">
        <w:rPr>
          <w:rFonts w:asciiTheme="minorHAnsi" w:hAnsiTheme="minorHAnsi" w:cstheme="minorHAnsi"/>
          <w:sz w:val="22"/>
          <w:szCs w:val="22"/>
        </w:rPr>
        <w:t xml:space="preserve"> acid, and vanillin can cause growth inhibition of </w:t>
      </w:r>
      <w:r w:rsidRPr="00E76B3B">
        <w:rPr>
          <w:rFonts w:asciiTheme="minorHAnsi" w:hAnsiTheme="minorHAnsi" w:cstheme="minorHAnsi"/>
          <w:i/>
          <w:sz w:val="22"/>
          <w:szCs w:val="22"/>
        </w:rPr>
        <w:t xml:space="preserve">C. </w:t>
      </w:r>
      <w:proofErr w:type="spellStart"/>
      <w:r w:rsidRPr="00E76B3B">
        <w:rPr>
          <w:rFonts w:asciiTheme="minorHAnsi" w:hAnsiTheme="minorHAnsi" w:cstheme="minorHAnsi"/>
          <w:i/>
          <w:sz w:val="22"/>
          <w:szCs w:val="22"/>
        </w:rPr>
        <w:t>beijerinkii</w:t>
      </w:r>
      <w:proofErr w:type="spellEnd"/>
      <w:r w:rsidRPr="00E76B3B">
        <w:rPr>
          <w:rFonts w:asciiTheme="minorHAnsi" w:hAnsiTheme="minorHAnsi" w:cstheme="minorHAnsi"/>
          <w:sz w:val="22"/>
          <w:szCs w:val="22"/>
        </w:rPr>
        <w:t xml:space="preserve"> and no butanol production. The presence of phenolic compounds inhibited ABE fermentation at concentrations as low as 0.5 g/L for </w:t>
      </w:r>
      <w:proofErr w:type="spellStart"/>
      <w:r w:rsidRPr="00E76B3B">
        <w:rPr>
          <w:rFonts w:asciiTheme="minorHAnsi" w:hAnsiTheme="minorHAnsi" w:cstheme="minorHAnsi"/>
          <w:sz w:val="22"/>
          <w:szCs w:val="22"/>
        </w:rPr>
        <w:t>gallic</w:t>
      </w:r>
      <w:proofErr w:type="spellEnd"/>
      <w:r w:rsidRPr="00E76B3B">
        <w:rPr>
          <w:rFonts w:asciiTheme="minorHAnsi" w:hAnsiTheme="minorHAnsi" w:cstheme="minorHAnsi"/>
          <w:sz w:val="22"/>
          <w:szCs w:val="22"/>
        </w:rPr>
        <w:t xml:space="preserve"> acid and 0.1 g/L for </w:t>
      </w:r>
      <w:proofErr w:type="spellStart"/>
      <w:r w:rsidRPr="00E76B3B">
        <w:rPr>
          <w:rFonts w:asciiTheme="minorHAnsi" w:hAnsiTheme="minorHAnsi" w:cstheme="minorHAnsi"/>
          <w:sz w:val="22"/>
          <w:szCs w:val="22"/>
        </w:rPr>
        <w:t>catechin</w:t>
      </w:r>
      <w:proofErr w:type="spellEnd"/>
      <w:r w:rsidRPr="00E76B3B">
        <w:rPr>
          <w:rFonts w:asciiTheme="minorHAnsi" w:hAnsiTheme="minorHAnsi" w:cstheme="minorHAnsi"/>
          <w:sz w:val="22"/>
          <w:szCs w:val="22"/>
        </w:rPr>
        <w:t xml:space="preserve"> </w:t>
      </w:r>
      <w:r w:rsidR="00395B60">
        <w:rPr>
          <w:rFonts w:asciiTheme="minorHAnsi" w:hAnsiTheme="minorHAnsi" w:cstheme="minorHAnsi"/>
          <w:sz w:val="22"/>
          <w:szCs w:val="22"/>
        </w:rPr>
        <w:t>[2].</w:t>
      </w:r>
    </w:p>
    <w:p w:rsidR="00395B60" w:rsidRPr="00395B60" w:rsidRDefault="00395B60" w:rsidP="00815097">
      <w:pPr>
        <w:snapToGrid w:val="0"/>
        <w:spacing w:after="120"/>
        <w:rPr>
          <w:rFonts w:asciiTheme="minorHAnsi" w:hAnsiTheme="minorHAnsi" w:cstheme="minorHAnsi"/>
          <w:sz w:val="22"/>
          <w:szCs w:val="22"/>
        </w:rPr>
      </w:pPr>
      <w:r w:rsidRPr="00395B60">
        <w:rPr>
          <w:rFonts w:asciiTheme="minorHAnsi" w:hAnsiTheme="minorHAnsi" w:cstheme="minorHAnsi"/>
          <w:sz w:val="22"/>
          <w:szCs w:val="22"/>
        </w:rPr>
        <w:t xml:space="preserve">To overcome the problem due to the presence of inhibitors, a detoxification step before fermentation is usually carried out. </w:t>
      </w:r>
      <w:r w:rsidR="00796E63">
        <w:rPr>
          <w:rFonts w:asciiTheme="minorHAnsi" w:hAnsiTheme="minorHAnsi" w:cstheme="minorHAnsi"/>
          <w:sz w:val="22"/>
          <w:szCs w:val="22"/>
        </w:rPr>
        <w:t>R</w:t>
      </w:r>
      <w:r w:rsidRPr="00395B60">
        <w:rPr>
          <w:rFonts w:asciiTheme="minorHAnsi" w:hAnsiTheme="minorHAnsi" w:cstheme="minorHAnsi"/>
          <w:sz w:val="22"/>
          <w:szCs w:val="22"/>
        </w:rPr>
        <w:t xml:space="preserve">emoval of phenolic compounds involves techniques such as physical methods (evaporation, membrane separations, electrochemical detoxification), chemical methods (neutralization, </w:t>
      </w:r>
      <w:proofErr w:type="spellStart"/>
      <w:r w:rsidRPr="00395B60">
        <w:rPr>
          <w:rFonts w:asciiTheme="minorHAnsi" w:hAnsiTheme="minorHAnsi" w:cstheme="minorHAnsi"/>
          <w:sz w:val="22"/>
          <w:szCs w:val="22"/>
        </w:rPr>
        <w:t>overliming</w:t>
      </w:r>
      <w:proofErr w:type="spellEnd"/>
      <w:r w:rsidRPr="00395B60">
        <w:rPr>
          <w:rFonts w:asciiTheme="minorHAnsi" w:hAnsiTheme="minorHAnsi" w:cstheme="minorHAnsi"/>
          <w:sz w:val="22"/>
          <w:szCs w:val="22"/>
        </w:rPr>
        <w:t xml:space="preserve"> with calcium hydroxide, addition of reducing agents), liquid-solid extraction (activated carbon treatment, ion exchange resins) and biological detoxification </w:t>
      </w:r>
      <w:r>
        <w:rPr>
          <w:rFonts w:asciiTheme="minorHAnsi" w:hAnsiTheme="minorHAnsi" w:cstheme="minorHAnsi"/>
          <w:sz w:val="22"/>
          <w:szCs w:val="22"/>
        </w:rPr>
        <w:t xml:space="preserve">by </w:t>
      </w:r>
      <w:r w:rsidRPr="00395B60">
        <w:rPr>
          <w:rFonts w:asciiTheme="minorHAnsi" w:hAnsiTheme="minorHAnsi" w:cstheme="minorHAnsi"/>
          <w:sz w:val="22"/>
          <w:szCs w:val="22"/>
        </w:rPr>
        <w:t>enzymatic catalysis mainly with the use of laccase and peroxidase</w:t>
      </w:r>
      <w:r>
        <w:rPr>
          <w:rFonts w:asciiTheme="minorHAnsi" w:hAnsiTheme="minorHAnsi" w:cstheme="minorHAnsi"/>
          <w:sz w:val="22"/>
          <w:szCs w:val="22"/>
        </w:rPr>
        <w:t xml:space="preserve"> [</w:t>
      </w:r>
      <w:r w:rsidR="00796E63">
        <w:rPr>
          <w:rFonts w:asciiTheme="minorHAnsi" w:hAnsiTheme="minorHAnsi" w:cstheme="minorHAnsi"/>
          <w:sz w:val="22"/>
          <w:szCs w:val="22"/>
        </w:rPr>
        <w:t>3-5]</w:t>
      </w:r>
      <w:r w:rsidR="00815097">
        <w:rPr>
          <w:rFonts w:asciiTheme="minorHAnsi" w:hAnsiTheme="minorHAnsi" w:cstheme="minorHAnsi"/>
          <w:sz w:val="22"/>
          <w:szCs w:val="22"/>
        </w:rPr>
        <w:t xml:space="preserve">. </w:t>
      </w:r>
      <w:r w:rsidR="00815097" w:rsidRPr="00815097">
        <w:rPr>
          <w:rFonts w:asciiTheme="minorHAnsi" w:hAnsiTheme="minorHAnsi" w:cstheme="minorHAnsi"/>
          <w:sz w:val="22"/>
          <w:szCs w:val="22"/>
        </w:rPr>
        <w:t>The use of ion-exchange resins is also a promising detoxifying technology, due to the selectivity of the resins, which are able to remove practically the totality of the phenolic compounds present with very little losses of monosaccharides</w:t>
      </w:r>
    </w:p>
    <w:p w:rsidR="00815097" w:rsidRDefault="00815097" w:rsidP="00824A4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anionic exchange resins have been tested and operating conditions were optimized with the </w:t>
      </w:r>
      <w:r w:rsidRPr="002C56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objective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removing the inhibitors formed during the pretreatment of brewer´s spent grain before ABE fermentation step with minimum sugar losses.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294E76" w:rsidRDefault="00207A27" w:rsidP="00CA28BD">
      <w:pPr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 solutions were prepared simulating sugar concentrations </w:t>
      </w:r>
      <w:r w:rsidR="00EC6F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pretreatment liquid obtained during acid diluted pretreatment of brewer´s spent grain (15% </w:t>
      </w:r>
      <w:r w:rsidR="00EC6FA7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dry matter content, 121ºC, 30 min) and enzymatic hydrolysates from pretreated solid (15% solids loadings, 15 FPU/</w:t>
      </w:r>
      <w:proofErr w:type="spellStart"/>
      <w:r w:rsidR="00EC6FA7">
        <w:rPr>
          <w:rFonts w:asciiTheme="minorHAnsi" w:eastAsia="MS PGothic" w:hAnsiTheme="minorHAnsi"/>
          <w:color w:val="000000"/>
          <w:sz w:val="22"/>
          <w:szCs w:val="22"/>
          <w:lang w:val="en-US"/>
        </w:rPr>
        <w:t>gDM</w:t>
      </w:r>
      <w:proofErr w:type="spellEnd"/>
      <w:r w:rsidR="00EC6F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EC6FA7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Cellic</w:t>
      </w:r>
      <w:proofErr w:type="spellEnd"/>
      <w:r w:rsidR="00EC6F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EC6FA7">
        <w:rPr>
          <w:rFonts w:asciiTheme="minorHAnsi" w:eastAsia="MS PGothic" w:hAnsiTheme="minorHAnsi"/>
          <w:color w:val="000000"/>
          <w:sz w:val="22"/>
          <w:szCs w:val="22"/>
          <w:lang w:val="en-US"/>
        </w:rPr>
        <w:t>CTec</w:t>
      </w:r>
      <w:proofErr w:type="spellEnd"/>
      <w:r w:rsidR="00EC6F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2, 48h, pH 4.8)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B3A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Major phenolic compounds founded in these liquids are p-</w:t>
      </w:r>
      <w:proofErr w:type="spellStart"/>
      <w:r w:rsidR="00AB3A48">
        <w:rPr>
          <w:rFonts w:asciiTheme="minorHAnsi" w:eastAsia="MS PGothic" w:hAnsiTheme="minorHAnsi"/>
          <w:color w:val="000000"/>
          <w:sz w:val="22"/>
          <w:szCs w:val="22"/>
          <w:lang w:val="en-US"/>
        </w:rPr>
        <w:t>cumaric</w:t>
      </w:r>
      <w:proofErr w:type="spellEnd"/>
      <w:r w:rsidR="00AB3A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acid and </w:t>
      </w:r>
      <w:proofErr w:type="spellStart"/>
      <w:r w:rsidR="00AB3A48">
        <w:rPr>
          <w:rFonts w:asciiTheme="minorHAnsi" w:eastAsia="MS PGothic" w:hAnsiTheme="minorHAnsi"/>
          <w:color w:val="000000"/>
          <w:sz w:val="22"/>
          <w:szCs w:val="22"/>
          <w:lang w:val="en-US"/>
        </w:rPr>
        <w:t>ferulic</w:t>
      </w:r>
      <w:proofErr w:type="spellEnd"/>
      <w:r w:rsidR="00AB3A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acid and concentrations tested were in the range 0.5-2 g/L. </w:t>
      </w:r>
      <w:r w:rsidR="00EC6F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Four different </w:t>
      </w:r>
      <w:r w:rsidR="00CA28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commercial ion-exchange </w:t>
      </w:r>
      <w:r w:rsidR="00EC6F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resins </w:t>
      </w:r>
      <w:r w:rsidR="00EC6FA7" w:rsidRPr="00CA28BD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="00CA28BD" w:rsidRPr="00CA28BD">
        <w:rPr>
          <w:rFonts w:asciiTheme="minorHAnsi" w:eastAsia="MS PGothic" w:hAnsiTheme="minorHAnsi"/>
          <w:color w:val="000000"/>
          <w:sz w:val="22"/>
          <w:szCs w:val="22"/>
          <w:lang w:val="en-US"/>
        </w:rPr>
        <w:t>Lewatit</w:t>
      </w:r>
      <w:proofErr w:type="spellEnd"/>
      <w:r w:rsidR="00CA28BD" w:rsidRPr="00CA28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A28BD" w:rsidRPr="00CA28BD">
        <w:rPr>
          <w:rFonts w:asciiTheme="minorHAnsi" w:eastAsia="MS PGothic" w:hAnsiTheme="minorHAnsi"/>
          <w:color w:val="000000"/>
          <w:sz w:val="22"/>
          <w:szCs w:val="22"/>
          <w:lang w:val="en-US"/>
        </w:rPr>
        <w:t>Monoplus</w:t>
      </w:r>
      <w:proofErr w:type="spellEnd"/>
      <w:r w:rsidR="00CA28BD" w:rsidRPr="00CA28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MP500, </w:t>
      </w:r>
      <w:proofErr w:type="spellStart"/>
      <w:r w:rsidR="00CA28BD" w:rsidRPr="00CA28BD">
        <w:rPr>
          <w:rFonts w:asciiTheme="minorHAnsi" w:eastAsia="MS PGothic" w:hAnsiTheme="minorHAnsi"/>
          <w:color w:val="000000"/>
          <w:sz w:val="22"/>
          <w:szCs w:val="22"/>
          <w:lang w:val="en-US"/>
        </w:rPr>
        <w:t>Lewatit</w:t>
      </w:r>
      <w:proofErr w:type="spellEnd"/>
      <w:r w:rsidR="00CA28BD" w:rsidRPr="00CA28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VPOC, </w:t>
      </w:r>
      <w:proofErr w:type="spellStart"/>
      <w:r w:rsidR="00CA28BD" w:rsidRPr="00CA28BD">
        <w:rPr>
          <w:rFonts w:asciiTheme="minorHAnsi" w:eastAsia="MS PGothic" w:hAnsiTheme="minorHAnsi"/>
          <w:color w:val="000000"/>
          <w:sz w:val="22"/>
          <w:szCs w:val="22"/>
          <w:lang w:val="en-US"/>
        </w:rPr>
        <w:t>Lewatit</w:t>
      </w:r>
      <w:proofErr w:type="spellEnd"/>
      <w:r w:rsidR="00CA28BD" w:rsidRPr="00CA28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S4528 and </w:t>
      </w:r>
      <w:proofErr w:type="spellStart"/>
      <w:r w:rsidR="00CA28BD" w:rsidRPr="00CA28BD">
        <w:rPr>
          <w:rFonts w:asciiTheme="minorHAnsi" w:eastAsia="MS PGothic" w:hAnsiTheme="minorHAnsi"/>
          <w:color w:val="000000"/>
          <w:sz w:val="22"/>
          <w:szCs w:val="22"/>
          <w:lang w:val="en-US"/>
        </w:rPr>
        <w:t>Lewatit</w:t>
      </w:r>
      <w:proofErr w:type="spellEnd"/>
      <w:r w:rsidR="00CA28BD" w:rsidRPr="00CA28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A365</w:t>
      </w:r>
      <w:r w:rsidR="00EC6FA7" w:rsidRPr="00CA28BD">
        <w:rPr>
          <w:rFonts w:asciiTheme="minorHAnsi" w:eastAsia="MS PGothic" w:hAnsiTheme="minorHAnsi"/>
          <w:color w:val="000000"/>
          <w:sz w:val="22"/>
          <w:szCs w:val="22"/>
          <w:lang w:val="en-US"/>
        </w:rPr>
        <w:t>) have</w:t>
      </w:r>
      <w:r w:rsidR="00EC6F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been tested</w:t>
      </w:r>
      <w:r w:rsidR="0061504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operating in batch mode,</w:t>
      </w:r>
      <w:r w:rsidR="00EC6F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solid/liquid ratios of 1%, 2% and 3% w/v. Temperature was maintained at </w:t>
      </w:r>
      <w:r w:rsidR="00CA28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35ºC, pH of 5.0, 200 rpm </w:t>
      </w:r>
      <w:r w:rsidR="00EC6FA7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operating time was 24 h for all the experiments</w:t>
      </w:r>
      <w:r w:rsidR="00294E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94E76" w:rsidRPr="00294E7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content</w:t>
      </w:r>
      <w:r w:rsidR="00824A4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94E76" w:rsidRPr="00294E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sugars (glucose, xylose, and arabinose) and </w:t>
      </w:r>
      <w:proofErr w:type="spellStart"/>
      <w:r w:rsidR="00815097">
        <w:rPr>
          <w:rFonts w:asciiTheme="minorHAnsi" w:eastAsia="MS PGothic" w:hAnsiTheme="minorHAnsi"/>
          <w:color w:val="000000"/>
          <w:sz w:val="22"/>
          <w:szCs w:val="22"/>
          <w:lang w:val="en-US"/>
        </w:rPr>
        <w:t>phenolics</w:t>
      </w:r>
      <w:proofErr w:type="spellEnd"/>
      <w:r w:rsidR="008150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94E76" w:rsidRPr="00294E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inhibitors were determined by HPLC </w:t>
      </w:r>
      <w:r w:rsidR="00294E76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796E63">
        <w:rPr>
          <w:rFonts w:asciiTheme="minorHAnsi" w:eastAsia="MS PGothic" w:hAnsiTheme="minorHAnsi"/>
          <w:color w:val="000000"/>
          <w:sz w:val="22"/>
          <w:szCs w:val="22"/>
          <w:lang w:val="en-US"/>
        </w:rPr>
        <w:t>6</w:t>
      </w:r>
      <w:r w:rsidR="00294E76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294E76" w:rsidRPr="00294E7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5E656A" w:rsidRDefault="005E656A" w:rsidP="005E656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different behavior on the sugar losses and inhibitor´s removal have been found when the pretreatment liquid was detoxified with ion exchange resins. The highest sugar losses (17-21%) were obtained when the resin </w:t>
      </w:r>
      <w:proofErr w:type="spellStart"/>
      <w:r w:rsidRPr="00CA28BD">
        <w:rPr>
          <w:rFonts w:asciiTheme="minorHAnsi" w:eastAsia="MS PGothic" w:hAnsiTheme="minorHAnsi"/>
          <w:color w:val="000000"/>
          <w:sz w:val="22"/>
          <w:szCs w:val="22"/>
          <w:lang w:val="en-US"/>
        </w:rPr>
        <w:t>Lewatit</w:t>
      </w:r>
      <w:proofErr w:type="spellEnd"/>
      <w:r w:rsidRPr="00CA28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A365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(weak anion exchange resin) was employed and sugar losses increased when </w:t>
      </w:r>
      <w:proofErr w:type="spellStart"/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resin:liquid</w:t>
      </w:r>
      <w:proofErr w:type="spellEnd"/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ratio increased. On the opposite, the resin </w:t>
      </w:r>
      <w:proofErr w:type="spellStart"/>
      <w:r w:rsidRPr="00CA28BD">
        <w:rPr>
          <w:rFonts w:asciiTheme="minorHAnsi" w:eastAsia="MS PGothic" w:hAnsiTheme="minorHAnsi"/>
          <w:color w:val="000000"/>
          <w:sz w:val="22"/>
          <w:szCs w:val="22"/>
          <w:lang w:val="en-US"/>
        </w:rPr>
        <w:t>Lewatit</w:t>
      </w:r>
      <w:proofErr w:type="spellEnd"/>
      <w:r w:rsidRPr="00CA28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A28BD">
        <w:rPr>
          <w:rFonts w:asciiTheme="minorHAnsi" w:eastAsia="MS PGothic" w:hAnsiTheme="minorHAnsi"/>
          <w:color w:val="000000"/>
          <w:sz w:val="22"/>
          <w:szCs w:val="22"/>
          <w:lang w:val="en-US"/>
        </w:rPr>
        <w:t>Monoplus</w:t>
      </w:r>
      <w:proofErr w:type="spellEnd"/>
      <w:r w:rsidRPr="00CA28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MP500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(strong anion exchange resin) showed the lowest sugar losses (7.8-8.0%) and no influence was observed with </w:t>
      </w:r>
      <w:proofErr w:type="spellStart"/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resin:liquid</w:t>
      </w:r>
      <w:proofErr w:type="spellEnd"/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ratio. Related with the removal of phenolic compounds, weak anion resins removed almost completely p-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cumaric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ferulic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F2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acids even at 1% w/v </w:t>
      </w:r>
      <w:proofErr w:type="spellStart"/>
      <w:proofErr w:type="gramStart"/>
      <w:r w:rsidR="001F2838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resin:liquid</w:t>
      </w:r>
      <w:proofErr w:type="spellEnd"/>
      <w:proofErr w:type="gramEnd"/>
      <w:r w:rsidR="001F2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ratio,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whereas </w:t>
      </w:r>
      <w:r w:rsidR="00AB66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when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strong resins </w:t>
      </w:r>
      <w:r w:rsidR="00AB66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have been tested, it is necessary to work with a 3%w/w </w:t>
      </w:r>
      <w:proofErr w:type="spellStart"/>
      <w:r w:rsidR="00AB663D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resin:liquid</w:t>
      </w:r>
      <w:proofErr w:type="spellEnd"/>
      <w:r w:rsidR="00AB66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ratio to attain phenolic compounds removal higher than 90.0%.</w:t>
      </w:r>
    </w:p>
    <w:p w:rsidR="00B33EA0" w:rsidRPr="00875791" w:rsidRDefault="00D038CA" w:rsidP="003031B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When the </w:t>
      </w:r>
      <w:r w:rsidR="00AB66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enzymatic hydrolysates were detoxified with anion exchange resins, phenolic compounds were completely removed due, mainly due to the lower </w:t>
      </w:r>
      <w:r w:rsidR="00AB663D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concentrations founded in these streams. Related with monosaccharides, significantly sugar losses up to 24% have been obtained for both weak and strong resins.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D425AA" w:rsidRPr="00D425AA" w:rsidRDefault="008E739C" w:rsidP="00D425AA">
      <w:pPr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Weak anionic resins </w:t>
      </w:r>
      <w:r w:rsidR="0061504F">
        <w:rPr>
          <w:rFonts w:asciiTheme="minorHAnsi" w:eastAsia="MS PGothic" w:hAnsiTheme="minorHAnsi"/>
          <w:color w:val="000000"/>
          <w:sz w:val="22"/>
          <w:szCs w:val="22"/>
          <w:lang w:val="en-US"/>
        </w:rPr>
        <w:t>allow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remove almost completely phenolic compounds from BSG hydrolysates (pretreatment liquid and enzymatic hydrolysates) </w:t>
      </w:r>
      <w:r w:rsidR="006150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relatively high sugar losses. On the contrary, the operation with strong anionic resins lead low sugar losses and </w:t>
      </w:r>
      <w:proofErr w:type="spellStart"/>
      <w:r w:rsidR="0061504F">
        <w:rPr>
          <w:rFonts w:asciiTheme="minorHAnsi" w:eastAsia="MS PGothic" w:hAnsiTheme="minorHAnsi"/>
          <w:color w:val="000000"/>
          <w:sz w:val="22"/>
          <w:szCs w:val="22"/>
          <w:lang w:val="en-US"/>
        </w:rPr>
        <w:t>phenolic´s</w:t>
      </w:r>
      <w:proofErr w:type="spellEnd"/>
      <w:r w:rsidR="006150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removal up to 90%.</w:t>
      </w:r>
      <w:r w:rsidR="00D425AA" w:rsidRPr="00D425AA">
        <w:t xml:space="preserve"> </w:t>
      </w:r>
      <w:r w:rsidR="00D425AA" w:rsidRPr="00D425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Further research will be focused on </w:t>
      </w:r>
      <w:r w:rsidR="0061504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column operation and optimization of the main parameters (bed volume/h, temperature, time of cycle and regeneration conditions) will be studied</w:t>
      </w:r>
      <w:r w:rsidR="00D425AA" w:rsidRPr="00D425A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704BDF" w:rsidRPr="008D0BEB" w:rsidRDefault="001456B1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323D51" w:rsidRDefault="00395B60" w:rsidP="00395B6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proofErr w:type="spellStart"/>
      <w:r w:rsidRPr="00395B60">
        <w:rPr>
          <w:rFonts w:asciiTheme="minorHAnsi" w:hAnsiTheme="minorHAnsi"/>
          <w:color w:val="000000"/>
          <w:lang w:val="en-GB"/>
        </w:rPr>
        <w:t>Jönsson</w:t>
      </w:r>
      <w:proofErr w:type="spellEnd"/>
      <w:r w:rsidRPr="00395B60">
        <w:rPr>
          <w:rFonts w:asciiTheme="minorHAnsi" w:hAnsiTheme="minorHAnsi"/>
          <w:color w:val="000000"/>
          <w:lang w:val="en-GB"/>
        </w:rPr>
        <w:t xml:space="preserve"> and Martín, 2016. </w:t>
      </w:r>
      <w:proofErr w:type="spellStart"/>
      <w:r w:rsidRPr="00395B60">
        <w:rPr>
          <w:rFonts w:asciiTheme="minorHAnsi" w:hAnsiTheme="minorHAnsi"/>
          <w:color w:val="000000"/>
          <w:lang w:val="en-GB"/>
        </w:rPr>
        <w:t>Bioresource</w:t>
      </w:r>
      <w:proofErr w:type="spellEnd"/>
      <w:r w:rsidRPr="00395B60">
        <w:rPr>
          <w:rFonts w:asciiTheme="minorHAnsi" w:hAnsiTheme="minorHAnsi"/>
          <w:color w:val="000000"/>
          <w:lang w:val="en-GB"/>
        </w:rPr>
        <w:t xml:space="preserve"> Technology 199, 103–112</w:t>
      </w:r>
      <w:r w:rsidR="00323D51" w:rsidRPr="00323D51">
        <w:rPr>
          <w:rFonts w:asciiTheme="minorHAnsi" w:hAnsiTheme="minorHAnsi"/>
          <w:color w:val="000000"/>
        </w:rPr>
        <w:t>.</w:t>
      </w:r>
    </w:p>
    <w:p w:rsidR="00323D51" w:rsidRDefault="00395B60" w:rsidP="00395B6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proofErr w:type="spellStart"/>
      <w:r w:rsidRPr="00395B60">
        <w:rPr>
          <w:rFonts w:asciiTheme="minorHAnsi" w:hAnsiTheme="minorHAnsi"/>
          <w:color w:val="000000"/>
          <w:lang w:val="en-GB"/>
        </w:rPr>
        <w:t>Bellido</w:t>
      </w:r>
      <w:proofErr w:type="spellEnd"/>
      <w:r w:rsidRPr="00395B60">
        <w:rPr>
          <w:rFonts w:asciiTheme="minorHAnsi" w:hAnsiTheme="minorHAnsi"/>
          <w:color w:val="000000"/>
          <w:lang w:val="en-GB"/>
        </w:rPr>
        <w:t xml:space="preserve"> et al. 2018. Food and </w:t>
      </w:r>
      <w:proofErr w:type="spellStart"/>
      <w:r w:rsidRPr="00395B60">
        <w:rPr>
          <w:rFonts w:asciiTheme="minorHAnsi" w:hAnsiTheme="minorHAnsi"/>
          <w:color w:val="000000"/>
          <w:lang w:val="en-GB"/>
        </w:rPr>
        <w:t>Bioproducts</w:t>
      </w:r>
      <w:proofErr w:type="spellEnd"/>
      <w:r w:rsidRPr="00395B60">
        <w:rPr>
          <w:rFonts w:asciiTheme="minorHAnsi" w:hAnsiTheme="minorHAnsi"/>
          <w:color w:val="000000"/>
          <w:lang w:val="en-GB"/>
        </w:rPr>
        <w:t xml:space="preserve"> Processing 108, 117-125</w:t>
      </w:r>
      <w:r w:rsidR="00323D51" w:rsidRPr="00323D51">
        <w:rPr>
          <w:rFonts w:asciiTheme="minorHAnsi" w:hAnsiTheme="minorHAnsi"/>
          <w:color w:val="000000"/>
        </w:rPr>
        <w:t>.</w:t>
      </w:r>
    </w:p>
    <w:p w:rsidR="00875791" w:rsidRDefault="00395B60" w:rsidP="00395B6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proofErr w:type="spellStart"/>
      <w:r w:rsidRPr="00395B60">
        <w:rPr>
          <w:rFonts w:asciiTheme="minorHAnsi" w:hAnsiTheme="minorHAnsi"/>
          <w:color w:val="000000"/>
        </w:rPr>
        <w:t>Jönsson</w:t>
      </w:r>
      <w:proofErr w:type="spellEnd"/>
      <w:r w:rsidRPr="00395B60">
        <w:rPr>
          <w:rFonts w:asciiTheme="minorHAnsi" w:hAnsiTheme="minorHAnsi"/>
          <w:color w:val="000000"/>
        </w:rPr>
        <w:t xml:space="preserve"> et al., 2013. Biotechnology for Biofuels 2013, 6-16</w:t>
      </w:r>
      <w:r w:rsidR="00875791" w:rsidRPr="00875791">
        <w:rPr>
          <w:rFonts w:asciiTheme="minorHAnsi" w:hAnsiTheme="minorHAnsi"/>
          <w:color w:val="000000"/>
        </w:rPr>
        <w:t>.</w:t>
      </w:r>
    </w:p>
    <w:p w:rsidR="00395B60" w:rsidRPr="00395B60" w:rsidRDefault="00395B60" w:rsidP="00395B6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395B60">
        <w:rPr>
          <w:rFonts w:asciiTheme="minorHAnsi" w:hAnsiTheme="minorHAnsi"/>
          <w:color w:val="000000"/>
        </w:rPr>
        <w:t>Lee et al., 2015a. Process Biochemistry 50, 630-635.</w:t>
      </w:r>
    </w:p>
    <w:p w:rsidR="00395B60" w:rsidRDefault="00395B60" w:rsidP="00395B6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395B60">
        <w:rPr>
          <w:rFonts w:asciiTheme="minorHAnsi" w:hAnsiTheme="minorHAnsi"/>
          <w:color w:val="000000"/>
        </w:rPr>
        <w:t>Lee et al., 2015</w:t>
      </w:r>
      <w:r>
        <w:rPr>
          <w:rFonts w:asciiTheme="minorHAnsi" w:hAnsiTheme="minorHAnsi"/>
          <w:color w:val="000000"/>
        </w:rPr>
        <w:t>b</w:t>
      </w:r>
      <w:r w:rsidRPr="00395B60">
        <w:rPr>
          <w:rFonts w:asciiTheme="minorHAnsi" w:hAnsiTheme="minorHAnsi"/>
          <w:color w:val="000000"/>
        </w:rPr>
        <w:t xml:space="preserve">. </w:t>
      </w:r>
      <w:proofErr w:type="spellStart"/>
      <w:r w:rsidRPr="00395B60">
        <w:rPr>
          <w:rFonts w:asciiTheme="minorHAnsi" w:hAnsiTheme="minorHAnsi"/>
          <w:color w:val="000000"/>
        </w:rPr>
        <w:t>Bioresource</w:t>
      </w:r>
      <w:proofErr w:type="spellEnd"/>
      <w:r w:rsidRPr="00395B60">
        <w:rPr>
          <w:rFonts w:asciiTheme="minorHAnsi" w:hAnsiTheme="minorHAnsi"/>
          <w:color w:val="000000"/>
        </w:rPr>
        <w:t xml:space="preserve"> </w:t>
      </w:r>
      <w:proofErr w:type="spellStart"/>
      <w:r w:rsidRPr="00395B60">
        <w:rPr>
          <w:rFonts w:asciiTheme="minorHAnsi" w:hAnsiTheme="minorHAnsi"/>
          <w:color w:val="000000"/>
        </w:rPr>
        <w:t>Technolology</w:t>
      </w:r>
      <w:proofErr w:type="spellEnd"/>
      <w:r w:rsidRPr="00395B60">
        <w:rPr>
          <w:rFonts w:asciiTheme="minorHAnsi" w:hAnsiTheme="minorHAnsi"/>
          <w:color w:val="000000"/>
        </w:rPr>
        <w:t xml:space="preserve"> 187, 228-234</w:t>
      </w:r>
    </w:p>
    <w:p w:rsidR="00796E63" w:rsidRPr="00796E63" w:rsidRDefault="00796E63" w:rsidP="00796E6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es-ES"/>
        </w:rPr>
      </w:pPr>
      <w:r w:rsidRPr="00796E63">
        <w:rPr>
          <w:rFonts w:asciiTheme="minorHAnsi" w:hAnsiTheme="minorHAnsi"/>
          <w:color w:val="000000"/>
          <w:lang w:val="es-ES"/>
        </w:rPr>
        <w:t>Plaza</w:t>
      </w:r>
      <w:r>
        <w:rPr>
          <w:rFonts w:asciiTheme="minorHAnsi" w:hAnsiTheme="minorHAnsi"/>
          <w:color w:val="000000"/>
          <w:lang w:val="es-ES"/>
        </w:rPr>
        <w:t xml:space="preserve"> et al., </w:t>
      </w:r>
      <w:r w:rsidRPr="00796E63">
        <w:rPr>
          <w:rFonts w:asciiTheme="minorHAnsi" w:hAnsiTheme="minorHAnsi"/>
          <w:color w:val="000000"/>
          <w:lang w:val="es-ES"/>
        </w:rPr>
        <w:t>2017</w:t>
      </w:r>
      <w:r>
        <w:rPr>
          <w:rFonts w:asciiTheme="minorHAnsi" w:hAnsiTheme="minorHAnsi"/>
          <w:color w:val="000000"/>
          <w:lang w:val="es-ES"/>
        </w:rPr>
        <w:t xml:space="preserve">. </w:t>
      </w:r>
      <w:proofErr w:type="spellStart"/>
      <w:r w:rsidRPr="00796E63">
        <w:rPr>
          <w:rFonts w:asciiTheme="minorHAnsi" w:hAnsiTheme="minorHAnsi"/>
          <w:color w:val="000000"/>
          <w:lang w:val="es-ES"/>
        </w:rPr>
        <w:t>Bioresour</w:t>
      </w:r>
      <w:r>
        <w:rPr>
          <w:rFonts w:asciiTheme="minorHAnsi" w:hAnsiTheme="minorHAnsi"/>
          <w:color w:val="000000"/>
          <w:lang w:val="es-ES"/>
        </w:rPr>
        <w:t>ce</w:t>
      </w:r>
      <w:proofErr w:type="spellEnd"/>
      <w:r>
        <w:rPr>
          <w:rFonts w:asciiTheme="minorHAnsi" w:hAnsiTheme="minorHAnsi"/>
          <w:color w:val="000000"/>
          <w:lang w:val="es-ES"/>
        </w:rPr>
        <w:t xml:space="preserve"> </w:t>
      </w:r>
      <w:proofErr w:type="spellStart"/>
      <w:r w:rsidRPr="00796E63">
        <w:rPr>
          <w:rFonts w:asciiTheme="minorHAnsi" w:hAnsiTheme="minorHAnsi"/>
          <w:color w:val="000000"/>
          <w:lang w:val="es-ES"/>
        </w:rPr>
        <w:t>Technol</w:t>
      </w:r>
      <w:r>
        <w:rPr>
          <w:rFonts w:asciiTheme="minorHAnsi" w:hAnsiTheme="minorHAnsi"/>
          <w:color w:val="000000"/>
          <w:lang w:val="es-ES"/>
        </w:rPr>
        <w:t>ogy</w:t>
      </w:r>
      <w:proofErr w:type="spellEnd"/>
      <w:r w:rsidRPr="00796E63">
        <w:rPr>
          <w:rFonts w:asciiTheme="minorHAnsi" w:hAnsiTheme="minorHAnsi"/>
          <w:color w:val="000000"/>
          <w:lang w:val="es-ES"/>
        </w:rPr>
        <w:t xml:space="preserve"> 244</w:t>
      </w:r>
      <w:r>
        <w:rPr>
          <w:rFonts w:asciiTheme="minorHAnsi" w:hAnsiTheme="minorHAnsi"/>
          <w:color w:val="000000"/>
          <w:lang w:val="es-ES"/>
        </w:rPr>
        <w:t>,</w:t>
      </w:r>
      <w:r w:rsidRPr="00796E63">
        <w:rPr>
          <w:rFonts w:asciiTheme="minorHAnsi" w:hAnsiTheme="minorHAnsi"/>
          <w:color w:val="000000"/>
          <w:lang w:val="es-ES"/>
        </w:rPr>
        <w:t xml:space="preserve"> 166–174</w:t>
      </w:r>
    </w:p>
    <w:sectPr w:rsidR="00796E63" w:rsidRPr="00796E63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747" w:rsidRDefault="00700747" w:rsidP="004F5E36">
      <w:r>
        <w:separator/>
      </w:r>
    </w:p>
  </w:endnote>
  <w:endnote w:type="continuationSeparator" w:id="0">
    <w:p w:rsidR="00700747" w:rsidRDefault="0070074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747" w:rsidRDefault="00700747" w:rsidP="004F5E36">
      <w:r>
        <w:separator/>
      </w:r>
    </w:p>
  </w:footnote>
  <w:footnote w:type="continuationSeparator" w:id="0">
    <w:p w:rsidR="00700747" w:rsidRDefault="0070074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68D02158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04BD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3EDB6211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456B1"/>
    <w:rsid w:val="00150E59"/>
    <w:rsid w:val="00184AD6"/>
    <w:rsid w:val="001B65C1"/>
    <w:rsid w:val="001C684B"/>
    <w:rsid w:val="001D53FC"/>
    <w:rsid w:val="001D773E"/>
    <w:rsid w:val="001F2838"/>
    <w:rsid w:val="001F2EC7"/>
    <w:rsid w:val="00201BCB"/>
    <w:rsid w:val="002065DB"/>
    <w:rsid w:val="00207A27"/>
    <w:rsid w:val="002447EF"/>
    <w:rsid w:val="00251550"/>
    <w:rsid w:val="0027221A"/>
    <w:rsid w:val="00275B61"/>
    <w:rsid w:val="00294E76"/>
    <w:rsid w:val="002C56CA"/>
    <w:rsid w:val="002D1F12"/>
    <w:rsid w:val="003009B7"/>
    <w:rsid w:val="003031BE"/>
    <w:rsid w:val="0030469C"/>
    <w:rsid w:val="00323D51"/>
    <w:rsid w:val="003723D4"/>
    <w:rsid w:val="00395B60"/>
    <w:rsid w:val="003A7D1C"/>
    <w:rsid w:val="0046164A"/>
    <w:rsid w:val="00462DCD"/>
    <w:rsid w:val="004D1162"/>
    <w:rsid w:val="004E4DD6"/>
    <w:rsid w:val="004F563B"/>
    <w:rsid w:val="004F5E36"/>
    <w:rsid w:val="005119A5"/>
    <w:rsid w:val="005254D3"/>
    <w:rsid w:val="005278B7"/>
    <w:rsid w:val="005346C8"/>
    <w:rsid w:val="0055713A"/>
    <w:rsid w:val="00592AC2"/>
    <w:rsid w:val="00594E9F"/>
    <w:rsid w:val="005B61E6"/>
    <w:rsid w:val="005C77E1"/>
    <w:rsid w:val="005D6A2F"/>
    <w:rsid w:val="005E1A82"/>
    <w:rsid w:val="005E656A"/>
    <w:rsid w:val="005F0A28"/>
    <w:rsid w:val="005F0E5E"/>
    <w:rsid w:val="00611A10"/>
    <w:rsid w:val="0061504F"/>
    <w:rsid w:val="00620DEE"/>
    <w:rsid w:val="00625639"/>
    <w:rsid w:val="006366F8"/>
    <w:rsid w:val="0064184D"/>
    <w:rsid w:val="00656924"/>
    <w:rsid w:val="00660E3E"/>
    <w:rsid w:val="00662E74"/>
    <w:rsid w:val="006A111C"/>
    <w:rsid w:val="006A6F3B"/>
    <w:rsid w:val="006B01AC"/>
    <w:rsid w:val="006C5579"/>
    <w:rsid w:val="006E248B"/>
    <w:rsid w:val="00700747"/>
    <w:rsid w:val="00704BDF"/>
    <w:rsid w:val="007229E7"/>
    <w:rsid w:val="00736B13"/>
    <w:rsid w:val="007447F3"/>
    <w:rsid w:val="007661C8"/>
    <w:rsid w:val="00796E63"/>
    <w:rsid w:val="007D52CD"/>
    <w:rsid w:val="00801BFF"/>
    <w:rsid w:val="00813288"/>
    <w:rsid w:val="00815097"/>
    <w:rsid w:val="008168FC"/>
    <w:rsid w:val="00824A42"/>
    <w:rsid w:val="008479A2"/>
    <w:rsid w:val="00875791"/>
    <w:rsid w:val="0087637F"/>
    <w:rsid w:val="008A1512"/>
    <w:rsid w:val="008D0BEB"/>
    <w:rsid w:val="008E566E"/>
    <w:rsid w:val="008E739C"/>
    <w:rsid w:val="00901EB6"/>
    <w:rsid w:val="00915114"/>
    <w:rsid w:val="009450CE"/>
    <w:rsid w:val="0095164B"/>
    <w:rsid w:val="00996483"/>
    <w:rsid w:val="009C4AAC"/>
    <w:rsid w:val="009E788A"/>
    <w:rsid w:val="00A1763D"/>
    <w:rsid w:val="00A17CEC"/>
    <w:rsid w:val="00A27EF0"/>
    <w:rsid w:val="00A621F6"/>
    <w:rsid w:val="00A76EFC"/>
    <w:rsid w:val="00A97F29"/>
    <w:rsid w:val="00AB0964"/>
    <w:rsid w:val="00AB3A48"/>
    <w:rsid w:val="00AB663D"/>
    <w:rsid w:val="00AE377D"/>
    <w:rsid w:val="00B33EA0"/>
    <w:rsid w:val="00B61DBF"/>
    <w:rsid w:val="00B9094C"/>
    <w:rsid w:val="00BC30C9"/>
    <w:rsid w:val="00BE3E58"/>
    <w:rsid w:val="00C010B9"/>
    <w:rsid w:val="00C01616"/>
    <w:rsid w:val="00C0162B"/>
    <w:rsid w:val="00C11C7F"/>
    <w:rsid w:val="00C23713"/>
    <w:rsid w:val="00C345B1"/>
    <w:rsid w:val="00C40142"/>
    <w:rsid w:val="00C57182"/>
    <w:rsid w:val="00C655FD"/>
    <w:rsid w:val="00C94434"/>
    <w:rsid w:val="00CA1C95"/>
    <w:rsid w:val="00CA28BD"/>
    <w:rsid w:val="00CA5A9C"/>
    <w:rsid w:val="00CC3F4B"/>
    <w:rsid w:val="00CD5FE2"/>
    <w:rsid w:val="00D02B4C"/>
    <w:rsid w:val="00D038CA"/>
    <w:rsid w:val="00D425AA"/>
    <w:rsid w:val="00D84576"/>
    <w:rsid w:val="00DE0019"/>
    <w:rsid w:val="00DE264A"/>
    <w:rsid w:val="00E00B49"/>
    <w:rsid w:val="00E041E7"/>
    <w:rsid w:val="00E12179"/>
    <w:rsid w:val="00E23CA1"/>
    <w:rsid w:val="00E409A8"/>
    <w:rsid w:val="00E47211"/>
    <w:rsid w:val="00E7209D"/>
    <w:rsid w:val="00E76B3B"/>
    <w:rsid w:val="00EA50E1"/>
    <w:rsid w:val="00EC6FA7"/>
    <w:rsid w:val="00EE0131"/>
    <w:rsid w:val="00F30C64"/>
    <w:rsid w:val="00F80A95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B7628DB-F616-489F-A4A4-6B7E8A23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rrafodelista">
    <w:name w:val="List Paragraph"/>
    <w:basedOn w:val="Normal"/>
    <w:uiPriority w:val="34"/>
    <w:qFormat/>
    <w:locked/>
    <w:rsid w:val="00201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89637-22DF-49CF-A102-41675354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894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María Teresa García Cubero</cp:lastModifiedBy>
  <cp:revision>9</cp:revision>
  <cp:lastPrinted>2018-12-20T14:13:00Z</cp:lastPrinted>
  <dcterms:created xsi:type="dcterms:W3CDTF">2019-01-11T08:54:00Z</dcterms:created>
  <dcterms:modified xsi:type="dcterms:W3CDTF">2019-01-14T16:36:00Z</dcterms:modified>
</cp:coreProperties>
</file>