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20A46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440EE1B" w14:textId="3610C18C" w:rsidR="00710305" w:rsidRPr="00DE0019" w:rsidRDefault="00710305" w:rsidP="00710305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H</w:t>
      </w:r>
      <w:r w:rsidRPr="0000364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ydrothermal </w:t>
      </w:r>
      <w:r w:rsidR="00D064E7" w:rsidRPr="0000364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Liquefaction </w:t>
      </w:r>
      <w:r w:rsidR="00D064E7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bookmarkStart w:id="0" w:name="_GoBack"/>
      <w:bookmarkEnd w:id="0"/>
      <w:r w:rsidR="00D064E7">
        <w:rPr>
          <w:rFonts w:asciiTheme="minorHAnsi" w:eastAsia="MS PGothic" w:hAnsiTheme="minorHAnsi"/>
          <w:b/>
          <w:bCs/>
          <w:sz w:val="28"/>
          <w:szCs w:val="28"/>
          <w:lang w:val="en-US"/>
        </w:rPr>
        <w:t>f L</w:t>
      </w:r>
      <w:r w:rsidR="00D064E7" w:rsidRPr="0000364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ignocellulosic Ethanol </w:t>
      </w:r>
      <w:r w:rsidR="00D064E7">
        <w:rPr>
          <w:rFonts w:asciiTheme="minorHAnsi" w:eastAsia="MS PGothic" w:hAnsiTheme="minorHAnsi"/>
          <w:b/>
          <w:bCs/>
          <w:sz w:val="28"/>
          <w:szCs w:val="28"/>
          <w:lang w:val="en-US"/>
        </w:rPr>
        <w:t>Lignin-Rich Co-Product.</w:t>
      </w:r>
    </w:p>
    <w:p w14:paraId="19FB5103" w14:textId="77777777" w:rsidR="00710305" w:rsidRPr="00A27EA8" w:rsidRDefault="00710305" w:rsidP="00710305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A27EA8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Edoardo Miliotti</w:t>
      </w:r>
      <w:r w:rsidRPr="0061014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1*</w:t>
      </w:r>
      <w:r w:rsidRPr="00A27EA8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Stefano Dell’Orco</w:t>
      </w:r>
      <w:r w:rsidRPr="00A27EA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1,2</w:t>
      </w:r>
      <w:r w:rsidRPr="00A27EA8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Giulia Lotti</w:t>
      </w:r>
      <w:r w:rsidRPr="00A27EA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Pr="00A27EA8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Alberto Bini</w:t>
      </w:r>
      <w:r w:rsidRPr="00281CA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Pr="00A27EA8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Andrea Maria Rizzo</w:t>
      </w:r>
      <w:r w:rsidRPr="00A27EA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Pr="00A27EA8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Pr="0061014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Luca Rosi</w:t>
      </w:r>
      <w:r w:rsidRPr="0061014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1,3</w:t>
      </w:r>
      <w:r w:rsidRPr="00A27EA8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David Chiaramonti</w:t>
      </w:r>
      <w:r w:rsidRPr="00A27EA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1,2</w:t>
      </w:r>
    </w:p>
    <w:p w14:paraId="595F9357" w14:textId="77777777" w:rsidR="00710305" w:rsidRPr="00DE0019" w:rsidRDefault="00710305" w:rsidP="00710305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A27EA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RE-CORD, Viale Kennedy 182, 50038, Scarperia e San Piero, Florence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Italy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Pr="00A27EA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Industrial Engineering, University of Florence, Viale Morgagni 40, 50135, Florence, Italy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3 </w:t>
      </w:r>
      <w:r w:rsidRPr="002B252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Chemistry Department “Ugo Schiff”, University of Florence, Via della Lastruccia, 3-13 50019 Sesto Fiorentino, Florence, Italy</w:t>
      </w:r>
    </w:p>
    <w:p w14:paraId="42A453BC" w14:textId="77777777" w:rsidR="00710305" w:rsidRPr="00DE0019" w:rsidRDefault="00710305" w:rsidP="00710305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edoardo.miliotti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re-cord.org</w:t>
      </w:r>
    </w:p>
    <w:p w14:paraId="352D390D" w14:textId="77777777" w:rsidR="00710305" w:rsidRPr="00EC66CC" w:rsidRDefault="00710305" w:rsidP="00710305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22F274D3" w14:textId="77777777" w:rsidR="00710305" w:rsidRPr="00EC66CC" w:rsidRDefault="00710305" w:rsidP="0071030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Temperature is the most significant factor for light and heavy biocrude yield.</w:t>
      </w:r>
    </w:p>
    <w:p w14:paraId="4A7898F8" w14:textId="77777777" w:rsidR="00710305" w:rsidRPr="00EC66CC" w:rsidRDefault="00710305" w:rsidP="0071030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B/W is not a significant factor for light and heavy biocrude yield.</w:t>
      </w:r>
    </w:p>
    <w:p w14:paraId="0F914587" w14:textId="77777777" w:rsidR="00710305" w:rsidRDefault="00710305" w:rsidP="0071030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Good biocrude and low solids yields were achieved without catalysts or capping agents.</w:t>
      </w:r>
    </w:p>
    <w:p w14:paraId="532500F1" w14:textId="77777777" w:rsidR="00710305" w:rsidRPr="00A15B93" w:rsidRDefault="00710305" w:rsidP="00710305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4DA20088" w14:textId="77777777" w:rsidR="00710305" w:rsidRDefault="00710305" w:rsidP="00710305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AFB3939" w14:textId="77777777" w:rsidR="00710305" w:rsidRDefault="00710305" w:rsidP="00710305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Residual/dedicated lignocellulosic biomass will be the future main feedstock for sustainable biofuel production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now dominated by lipids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criticized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since they rely on food and mainly on imported palm oil. The major effort in the EU focuses on developing new industrial energy chains to produce truly sustainable biofuels/bioenergy from lignocellulosic material. The lignocellulosic ethanol route has achieved full industrial scale worldwide and, consequently, a very wet lignin-rich co-product is made available at the production site in considerable </w:t>
      </w:r>
      <w:r w:rsidR="00024C8C">
        <w:rPr>
          <w:rFonts w:asciiTheme="minorHAnsi" w:eastAsia="MS PGothic" w:hAnsiTheme="minorHAnsi"/>
          <w:color w:val="000000"/>
          <w:sz w:val="22"/>
          <w:szCs w:val="22"/>
          <w:lang w:val="en-US"/>
        </w:rPr>
        <w:t>amount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affordable costs [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], whose current use is combustion for heat and power generation. However, being lignin the most abundant renewable source of aromatics in nature, its valorization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represents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very attractive opportunity for green chemistry.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>Several studies addressed the economic valorization of lignin-rich streams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(LRS)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lignocellulosic ethanol production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highlighting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importance of co-product valorization to achieve commercial competitiveness [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Hydrothermal liquefaction (HTL) is a thermochemical process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can convert biomass into 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biocrude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using hot compressed water [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4,5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It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 wet process, which does not require feedstock drying, as it is generally required by other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technologies 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like gasiﬁcation and pyrolysis. As such, HTL is an attractive approach for the conversion of wet biomass into a liquid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intermediate for 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>chemicals and biofuel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HTL generates biocrude as main fraction, along with gaseous products, solids, and an aqueous-phase byproduct. Different </w:t>
      </w:r>
      <w:r w:rsidR="00024C8C"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>behavior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pyrolysis of lignin from different origin was demonstrated in an international round-robin [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6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>] and to date, most of the known HTL studies addressed lignin from pulp and paper or high-purity model compounds [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7,8], 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>both of them structurally different from lignocellulosic ethanol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LRS</w:t>
      </w:r>
      <w:r w:rsidRPr="002B25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still needs further investigation. The present work aims at partially filling this gap by preliminary assessing the viability of converting this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material.</w:t>
      </w:r>
    </w:p>
    <w:p w14:paraId="72CF150C" w14:textId="77777777" w:rsidR="00710305" w:rsidRPr="008D0BEB" w:rsidRDefault="00710305" w:rsidP="00710305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2. Methods</w:t>
      </w:r>
    </w:p>
    <w:p w14:paraId="0D67694B" w14:textId="77777777" w:rsidR="00710305" w:rsidRPr="008D0BEB" w:rsidRDefault="00710305" w:rsidP="00710305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024C8C">
        <w:rPr>
          <w:rFonts w:asciiTheme="minorHAnsi" w:eastAsia="MS PGothic" w:hAnsiTheme="minorHAnsi"/>
          <w:color w:val="000000"/>
          <w:sz w:val="22"/>
          <w:szCs w:val="22"/>
          <w:lang w:val="en-US"/>
        </w:rPr>
        <w:t>LRS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characterized and then processed</w:t>
      </w:r>
      <w:r w:rsidRPr="0028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custom-made batch test bench.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 </w:t>
      </w:r>
      <w:r w:rsidRPr="0028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solvent extraction method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 were investigated and compared for</w:t>
      </w:r>
      <w:r w:rsidRPr="0028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extraction of a l</w:t>
      </w:r>
      <w:r w:rsidRPr="0028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ight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heavy </w:t>
      </w:r>
      <w:r w:rsidRPr="0028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biocrude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fraction</w:t>
      </w:r>
      <w:r w:rsidRPr="0028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 full factorial design of experiment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(5 % significance level)</w:t>
      </w:r>
      <w:r w:rsidRPr="0028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performed, investigating the influence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parameters</w:t>
      </w:r>
      <w:r w:rsidRPr="0028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product yields, biocrude elemental composition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28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molecular weight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8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carbon balance.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Investigated </w:t>
      </w:r>
      <w:r w:rsidRPr="0028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temperature, time and biomass-to-water mass ratio (B/W)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were, respectively, 300, 350 and 370 °C, 5 and 10 min, 10 and 20 % w/w. The biocrudes were analyzed in terms of CHN, ash content, GPC and FT-IR.</w:t>
      </w:r>
    </w:p>
    <w:p w14:paraId="533F2681" w14:textId="77777777" w:rsidR="00710305" w:rsidRPr="00E67477" w:rsidRDefault="00710305" w:rsidP="00710305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38B50EE9" w14:textId="77777777" w:rsidR="00710305" w:rsidRPr="008D0BEB" w:rsidRDefault="00710305" w:rsidP="0071030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feedstock, as received, contained a high amount of moisture (</w:t>
      </w:r>
      <w:r>
        <w:rPr>
          <w:rStyle w:val="st"/>
        </w:rPr>
        <w:t>~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70 % w/w on wet basis) and nearly 54 % w/w of lignin on dry basis. </w:t>
      </w:r>
      <w:r w:rsidRPr="0028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total biocrude yields ranged from 39.8 to 65.7 % w/w. Temperature was the main parameter determining a different distribution between the light and heavy fractions: at 300 °C the higher amount of heavy biocrude was recovered, while at 350 and 370 °C the yield of the light fraction increased, reaching 41.7 % w/w at 370 °C. Instead, B/W ratio did not cause a significant effect on light and heavy biocrude yields. </w:t>
      </w:r>
      <w:r w:rsidRPr="00E81110">
        <w:rPr>
          <w:rFonts w:asciiTheme="minorHAnsi" w:eastAsia="MS PGothic" w:hAnsiTheme="minorHAnsi"/>
          <w:color w:val="000000"/>
          <w:sz w:val="22"/>
          <w:szCs w:val="22"/>
          <w:lang w:val="en-US"/>
        </w:rPr>
        <w:t>A relatively low amount of solid residue was observed (from 11.4 to 19.5 % w/w), even without catalysts or capping agents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E811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8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Feedstock carbon content was mainly recovered in the biocrude (up to 77.6 % w/w): the distribution between the light and heavy fractions followed the same trend as the yields. The typical aromatic structure of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LRS</w:t>
      </w:r>
      <w:r w:rsidRPr="0028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also observed in the biocrudes, indicating that mainly hydrolysis depolymerization occurred. The weight-average molecular weight of the total biocrude was strictly related to process temperature, decreasing from 1146 at 300 °C to 565 g mol</w:t>
      </w:r>
      <w:r w:rsidRPr="000A4AFA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281C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370 °C.</w:t>
      </w:r>
    </w:p>
    <w:p w14:paraId="1509D7A4" w14:textId="77777777" w:rsidR="00710305" w:rsidRDefault="00710305" w:rsidP="00710305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35A25DA2" w14:textId="77777777" w:rsidR="00710305" w:rsidRDefault="00710305" w:rsidP="00710305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LRS was converted without catalysts or capping agents in light and heavy biocrude with a relatively low amount of solid residue. Concerning the biocrudes yields, temperature was the most significant parameter. </w:t>
      </w:r>
      <w:r w:rsidRPr="00AA07F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elemental analysis suggest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AA07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the light biocrude was mainly produced by decarboxylation rather than dehydration, which was more evident for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heavy biocrude</w:t>
      </w:r>
      <w:r w:rsidRPr="00AA07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solid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AA07F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AA07F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aromatic structure typical of lignin was preserved in the biocrudes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indicating</w:t>
      </w:r>
      <w:r w:rsidRPr="00AA07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feedstock was mainly subjected to hydrolysis depolymerization.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AA07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decreasing values of the </w:t>
      </w:r>
      <w:r w:rsidRPr="00AA07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molecular weight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temperature indicated that </w:t>
      </w:r>
      <w:r w:rsidRPr="00AA07FF">
        <w:rPr>
          <w:rFonts w:asciiTheme="minorHAnsi" w:eastAsia="MS PGothic" w:hAnsiTheme="minorHAnsi"/>
          <w:color w:val="000000"/>
          <w:sz w:val="22"/>
          <w:szCs w:val="22"/>
          <w:lang w:val="en-US"/>
        </w:rPr>
        <w:t>a consistent fractionation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occurred.</w:t>
      </w:r>
    </w:p>
    <w:p w14:paraId="30EEEC64" w14:textId="77777777" w:rsidR="00710305" w:rsidRPr="008D0BEB" w:rsidRDefault="00710305" w:rsidP="00710305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58EF7851" w14:textId="77777777" w:rsidR="00710305" w:rsidRDefault="00710305" w:rsidP="0071030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223427">
        <w:rPr>
          <w:rFonts w:asciiTheme="minorHAnsi" w:hAnsiTheme="minorHAnsi"/>
          <w:color w:val="000000"/>
        </w:rPr>
        <w:t>V. Balan, D. Chiaramonti, S. Kumar, Biofuels, Bioprod. Biorefining. 7 (2013) 732–759.</w:t>
      </w:r>
    </w:p>
    <w:p w14:paraId="75E799E8" w14:textId="77777777" w:rsidR="00710305" w:rsidRDefault="00710305" w:rsidP="0071030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223427">
        <w:rPr>
          <w:rFonts w:asciiTheme="minorHAnsi" w:hAnsiTheme="minorHAnsi"/>
          <w:color w:val="000000"/>
        </w:rPr>
        <w:t>S. Farag, J. Chaouki, Bioresour. Technol. 175 (2015) 254–261.</w:t>
      </w:r>
    </w:p>
    <w:p w14:paraId="51085B5B" w14:textId="77777777" w:rsidR="00710305" w:rsidRDefault="00710305" w:rsidP="0071030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D623EE">
        <w:rPr>
          <w:rFonts w:asciiTheme="minorHAnsi" w:hAnsiTheme="minorHAnsi"/>
          <w:color w:val="000000"/>
        </w:rPr>
        <w:t>S. V. Obydenkova, P.D. Kouris, E.J.M. H</w:t>
      </w:r>
      <w:r>
        <w:rPr>
          <w:rFonts w:asciiTheme="minorHAnsi" w:hAnsiTheme="minorHAnsi"/>
          <w:color w:val="000000"/>
        </w:rPr>
        <w:t>ensen, H.J. Heeres, M.D. Boot</w:t>
      </w:r>
      <w:r w:rsidRPr="00D623EE">
        <w:rPr>
          <w:rFonts w:asciiTheme="minorHAnsi" w:hAnsiTheme="minorHAnsi"/>
          <w:color w:val="000000"/>
        </w:rPr>
        <w:t>, Bioresour. Technol. 243 (2017) 589–599.</w:t>
      </w:r>
    </w:p>
    <w:p w14:paraId="48A5987C" w14:textId="77777777" w:rsidR="00710305" w:rsidRPr="00D623EE" w:rsidRDefault="00710305" w:rsidP="0071030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D623EE">
        <w:rPr>
          <w:rFonts w:asciiTheme="minorHAnsi" w:hAnsiTheme="minorHAnsi"/>
          <w:color w:val="000000"/>
        </w:rPr>
        <w:t>L. Cao, C. Zhang, H. Chen, D.C.W. Tsang, G. Luo, S. Zhang, J. Chen, Bioresour. Technol. 245 (2017) 1184–1193.</w:t>
      </w:r>
    </w:p>
    <w:p w14:paraId="13D7B281" w14:textId="77777777" w:rsidR="00710305" w:rsidRDefault="00710305" w:rsidP="0071030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D623EE">
        <w:rPr>
          <w:rFonts w:asciiTheme="minorHAnsi" w:hAnsiTheme="minorHAnsi"/>
          <w:color w:val="000000"/>
        </w:rPr>
        <w:t>D. Castello, T. Pedersen, L. Rosendahl, Energies. 11 (2018) 3165</w:t>
      </w:r>
    </w:p>
    <w:p w14:paraId="54E7B017" w14:textId="77777777" w:rsidR="00710305" w:rsidRDefault="00710305" w:rsidP="0071030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D623EE">
        <w:rPr>
          <w:rFonts w:asciiTheme="minorHAnsi" w:hAnsiTheme="minorHAnsi"/>
          <w:color w:val="000000"/>
        </w:rPr>
        <w:t>D.J. Nowakowski, A. V. Bridgwater, D.C. Elliott, D. Meier, J. Anal. Appl. Pyrolysis. 88 (2010) 53–72.</w:t>
      </w:r>
    </w:p>
    <w:p w14:paraId="575B4928" w14:textId="77777777" w:rsidR="00710305" w:rsidRPr="00D623EE" w:rsidRDefault="00710305" w:rsidP="0071030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D623EE">
        <w:rPr>
          <w:rFonts w:asciiTheme="minorHAnsi" w:hAnsiTheme="minorHAnsi"/>
          <w:color w:val="000000"/>
        </w:rPr>
        <w:t>J. Barbier, N. Charon, N. Dupassieux, A. Loppinet-Serani, L. Mahé, J. Ponthus, M. Courtiade, A. Ducrozet, A.A. Quoineaud, F. Cansell, Biomass Bioenergy. 46</w:t>
      </w:r>
      <w:r>
        <w:rPr>
          <w:rFonts w:asciiTheme="minorHAnsi" w:hAnsiTheme="minorHAnsi"/>
          <w:color w:val="000000"/>
        </w:rPr>
        <w:t xml:space="preserve"> (2012) 479–491.</w:t>
      </w:r>
    </w:p>
    <w:p w14:paraId="64126576" w14:textId="77777777" w:rsidR="00710305" w:rsidRDefault="00710305" w:rsidP="0071030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D623EE">
        <w:rPr>
          <w:rFonts w:asciiTheme="minorHAnsi" w:hAnsiTheme="minorHAnsi"/>
          <w:color w:val="000000"/>
        </w:rPr>
        <w:t>T.D.H. Nguyen, M. Maschietti, L.E. Åmand, L. Vamling, L. Olausson, S.I. Andersson, H. Theliander, Bioresour. Technol. 170 (2014) 196–203.</w:t>
      </w:r>
    </w:p>
    <w:p w14:paraId="30CB4938" w14:textId="77777777" w:rsidR="00710305" w:rsidRDefault="00710305" w:rsidP="00710305">
      <w:pPr>
        <w:snapToGrid w:val="0"/>
        <w:spacing w:after="360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</w:p>
    <w:sectPr w:rsidR="0071030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A944B" w14:textId="77777777" w:rsidR="0076367B" w:rsidRDefault="0076367B" w:rsidP="004F5E36">
      <w:r>
        <w:separator/>
      </w:r>
    </w:p>
  </w:endnote>
  <w:endnote w:type="continuationSeparator" w:id="0">
    <w:p w14:paraId="248C25E2" w14:textId="77777777" w:rsidR="0076367B" w:rsidRDefault="0076367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D389F" w14:textId="77777777" w:rsidR="0076367B" w:rsidRDefault="0076367B" w:rsidP="004F5E36">
      <w:r>
        <w:separator/>
      </w:r>
    </w:p>
  </w:footnote>
  <w:footnote w:type="continuationSeparator" w:id="0">
    <w:p w14:paraId="77761A2A" w14:textId="77777777" w:rsidR="0076367B" w:rsidRDefault="0076367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08CBF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7B2781" wp14:editId="71A74EAF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3A829313" wp14:editId="3E51115A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62994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47136E2E" wp14:editId="4F76B54C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4F85EC74" w14:textId="77777777" w:rsidR="00704BDF" w:rsidRDefault="00704BDF">
    <w:pPr>
      <w:pStyle w:val="Intestazione"/>
    </w:pPr>
  </w:p>
  <w:p w14:paraId="5FCD083D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16159B" wp14:editId="22478B7D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4C8C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10305"/>
    <w:rsid w:val="00736B13"/>
    <w:rsid w:val="007447F3"/>
    <w:rsid w:val="0076367B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064E7"/>
    <w:rsid w:val="00D84576"/>
    <w:rsid w:val="00DE0019"/>
    <w:rsid w:val="00DE264A"/>
    <w:rsid w:val="00E041E7"/>
    <w:rsid w:val="00E23CA1"/>
    <w:rsid w:val="00E409A8"/>
    <w:rsid w:val="00E47211"/>
    <w:rsid w:val="00E7209D"/>
    <w:rsid w:val="00EA50E1"/>
    <w:rsid w:val="00EB4978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ADA81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st">
    <w:name w:val="st"/>
    <w:basedOn w:val="Carpredefinitoparagrafo"/>
    <w:rsid w:val="00710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B13C-156E-4F94-AF91-6B21EC73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3</cp:revision>
  <cp:lastPrinted>2015-05-12T18:31:00Z</cp:lastPrinted>
  <dcterms:created xsi:type="dcterms:W3CDTF">2019-01-14T12:24:00Z</dcterms:created>
  <dcterms:modified xsi:type="dcterms:W3CDTF">2019-08-23T07:54:00Z</dcterms:modified>
</cp:coreProperties>
</file>