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4D6B5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025D9907" w14:textId="76ADB8BD" w:rsidR="00704BDF" w:rsidRPr="00DE0019" w:rsidRDefault="00FE121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FE1214">
        <w:rPr>
          <w:rFonts w:asciiTheme="minorHAnsi" w:eastAsia="MS PGothic" w:hAnsiTheme="minorHAnsi"/>
          <w:b/>
          <w:bCs/>
          <w:sz w:val="28"/>
          <w:szCs w:val="28"/>
          <w:lang w:val="en-US"/>
        </w:rPr>
        <w:t>Hybrid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4B6F9D">
        <w:rPr>
          <w:rFonts w:asciiTheme="minorHAnsi" w:eastAsia="MS PGothic" w:hAnsiTheme="minorHAnsi"/>
          <w:b/>
          <w:bCs/>
          <w:sz w:val="28"/>
          <w:szCs w:val="28"/>
          <w:lang w:val="en-US"/>
        </w:rPr>
        <w:t>Semi-Parametric</w:t>
      </w:r>
      <w:r w:rsidR="004B6F9D" w:rsidRPr="00FE121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Modeling </w:t>
      </w:r>
      <w:r w:rsidR="004B6F9D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r w:rsidR="004B6F9D" w:rsidRPr="00FE121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f Preparative Protein Chromatography </w:t>
      </w:r>
      <w:r w:rsidR="004B6F9D">
        <w:rPr>
          <w:rFonts w:asciiTheme="minorHAnsi" w:eastAsia="MS PGothic" w:hAnsiTheme="minorHAnsi"/>
          <w:b/>
          <w:bCs/>
          <w:sz w:val="28"/>
          <w:szCs w:val="28"/>
          <w:lang w:val="en-US"/>
        </w:rPr>
        <w:t>f</w:t>
      </w:r>
      <w:r w:rsidR="004B6F9D" w:rsidRPr="00FE1214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or Online Monitoring </w:t>
      </w:r>
      <w:r w:rsidR="004B6F9D">
        <w:rPr>
          <w:rFonts w:asciiTheme="minorHAnsi" w:eastAsia="MS PGothic" w:hAnsiTheme="minorHAnsi"/>
          <w:b/>
          <w:bCs/>
          <w:sz w:val="28"/>
          <w:szCs w:val="28"/>
          <w:lang w:val="en-US"/>
        </w:rPr>
        <w:t>a</w:t>
      </w:r>
      <w:bookmarkStart w:id="0" w:name="_GoBack"/>
      <w:bookmarkEnd w:id="0"/>
      <w:r w:rsidR="004B6F9D" w:rsidRPr="00FE1214">
        <w:rPr>
          <w:rFonts w:asciiTheme="minorHAnsi" w:eastAsia="MS PGothic" w:hAnsiTheme="minorHAnsi"/>
          <w:b/>
          <w:bCs/>
          <w:sz w:val="28"/>
          <w:szCs w:val="28"/>
          <w:lang w:val="en-US"/>
        </w:rPr>
        <w:t>nd Real-Time Process Control</w:t>
      </w:r>
      <w:r w:rsidR="004B6F9D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14:paraId="5BC448A7" w14:textId="77777777" w:rsidR="00DE0019" w:rsidRPr="00FE1214" w:rsidRDefault="00FE1214" w:rsidP="00704BDF">
      <w:pPr>
        <w:snapToGrid w:val="0"/>
        <w:spacing w:after="120"/>
        <w:jc w:val="center"/>
        <w:rPr>
          <w:rFonts w:eastAsia="SimSun"/>
          <w:color w:val="000000"/>
          <w:lang w:val="de-AT" w:eastAsia="zh-CN"/>
        </w:rPr>
      </w:pPr>
      <w:r w:rsidRPr="00FE1214">
        <w:rPr>
          <w:rFonts w:asciiTheme="minorHAnsi" w:eastAsia="SimSun" w:hAnsiTheme="minorHAnsi"/>
          <w:color w:val="000000"/>
          <w:sz w:val="24"/>
          <w:szCs w:val="24"/>
          <w:u w:val="single"/>
          <w:lang w:val="de-AT" w:eastAsia="zh-CN"/>
        </w:rPr>
        <w:t>Anna Christler</w:t>
      </w:r>
      <w:r w:rsidR="00704BDF" w:rsidRPr="00FE1214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de-AT" w:eastAsia="zh-CN"/>
        </w:rPr>
        <w:t>1</w:t>
      </w:r>
      <w:r w:rsidRPr="00FE1214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>, Moritz von Stosch</w:t>
      </w:r>
      <w:r w:rsidR="0026760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AT" w:eastAsia="zh-CN"/>
        </w:rPr>
        <w:t>1</w:t>
      </w:r>
      <w:r w:rsidRPr="00FE1214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>, Theresa Scharl-Hirsch</w:t>
      </w:r>
      <w:r w:rsidRPr="00FE121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AT" w:eastAsia="zh-CN"/>
        </w:rPr>
        <w:t>1,</w:t>
      </w:r>
      <w:r w:rsidR="0026760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AT" w:eastAsia="zh-CN"/>
        </w:rPr>
        <w:t>2</w:t>
      </w:r>
      <w:r w:rsidRPr="00FE1214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>, Michael Melcher</w:t>
      </w:r>
      <w:r w:rsidR="0026760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AT" w:eastAsia="zh-CN"/>
        </w:rPr>
        <w:t>1,2</w:t>
      </w:r>
      <w:r w:rsidRPr="00FE1214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>,</w:t>
      </w:r>
      <w:r w:rsidR="007F0335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 xml:space="preserve"> Friedrich Leisch</w:t>
      </w:r>
      <w:r w:rsidR="007F0335" w:rsidRPr="00FE121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AT" w:eastAsia="zh-CN"/>
        </w:rPr>
        <w:t>1,</w:t>
      </w:r>
      <w:r w:rsidR="0026760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AT" w:eastAsia="zh-CN"/>
        </w:rPr>
        <w:t>2</w:t>
      </w:r>
      <w:r w:rsidR="007F0335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>,</w:t>
      </w:r>
      <w:r w:rsidRPr="00FE1214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 xml:space="preserve"> Astrid Dürauer</w:t>
      </w:r>
      <w:r w:rsidRPr="00FE121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AT" w:eastAsia="zh-CN"/>
        </w:rPr>
        <w:t>1,</w:t>
      </w:r>
      <w:r w:rsidR="0026760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AT" w:eastAsia="zh-CN"/>
        </w:rPr>
        <w:t>3</w:t>
      </w:r>
      <w:r w:rsidRPr="00FE1214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>, Alois Jungbauer</w:t>
      </w:r>
      <w:r w:rsidRPr="00FE121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AT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AT" w:eastAsia="zh-CN"/>
        </w:rPr>
        <w:t>,</w:t>
      </w:r>
      <w:r w:rsidR="0026760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de-AT" w:eastAsia="zh-CN"/>
        </w:rPr>
        <w:t>3</w:t>
      </w:r>
      <w:r w:rsidR="00DE0019" w:rsidRPr="00FE1214">
        <w:rPr>
          <w:rFonts w:eastAsia="SimSun"/>
          <w:color w:val="000000"/>
          <w:lang w:val="de-AT" w:eastAsia="zh-CN"/>
        </w:rPr>
        <w:t xml:space="preserve"> </w:t>
      </w:r>
    </w:p>
    <w:p w14:paraId="142427D5" w14:textId="77777777" w:rsidR="00115F8A" w:rsidRDefault="00FE1214" w:rsidP="0026760B">
      <w:pPr>
        <w:tabs>
          <w:tab w:val="clear" w:pos="7100"/>
        </w:tabs>
        <w:spacing w:line="259" w:lineRule="auto"/>
        <w:jc w:val="center"/>
        <w:rPr>
          <w:rFonts w:ascii="Calibri" w:eastAsia="MS PGothic" w:hAnsi="Calibri"/>
          <w:bCs/>
          <w:i/>
          <w:iCs/>
          <w:color w:val="000000"/>
          <w:sz w:val="20"/>
          <w:lang w:val="en-US"/>
        </w:rPr>
      </w:pPr>
      <w:r w:rsidRPr="0026760B">
        <w:rPr>
          <w:rFonts w:ascii="Calibri" w:eastAsia="Calibri" w:hAnsi="Calibri"/>
          <w:i/>
          <w:sz w:val="20"/>
          <w:szCs w:val="22"/>
          <w:lang w:val="en-US"/>
        </w:rPr>
        <w:t>1</w:t>
      </w:r>
      <w:r w:rsidR="0026760B">
        <w:rPr>
          <w:rFonts w:ascii="Calibri" w:eastAsia="Calibri" w:hAnsi="Calibri"/>
          <w:i/>
          <w:sz w:val="20"/>
          <w:szCs w:val="22"/>
          <w:lang w:val="en-US"/>
        </w:rPr>
        <w:t xml:space="preserve"> </w:t>
      </w:r>
      <w:r w:rsidRPr="0026760B">
        <w:rPr>
          <w:rFonts w:ascii="Calibri" w:eastAsia="Calibri" w:hAnsi="Calibri"/>
          <w:i/>
          <w:sz w:val="20"/>
          <w:szCs w:val="22"/>
          <w:lang w:val="en-US"/>
        </w:rPr>
        <w:t xml:space="preserve">Austrian Centre of Industrial Biotechnology (ACIB), Muthgasse 11, </w:t>
      </w:r>
      <w:r w:rsidR="0026760B">
        <w:rPr>
          <w:rFonts w:ascii="Calibri" w:eastAsia="Calibri" w:hAnsi="Calibri"/>
          <w:i/>
          <w:sz w:val="20"/>
          <w:szCs w:val="22"/>
          <w:lang w:val="en-US"/>
        </w:rPr>
        <w:t xml:space="preserve">1190 </w:t>
      </w:r>
      <w:r w:rsidRPr="0026760B">
        <w:rPr>
          <w:rFonts w:ascii="Calibri" w:eastAsia="Calibri" w:hAnsi="Calibri"/>
          <w:i/>
          <w:sz w:val="20"/>
          <w:szCs w:val="22"/>
          <w:lang w:val="en-US"/>
        </w:rPr>
        <w:t>Vienna, Austria</w:t>
      </w:r>
      <w:r w:rsidR="0026760B" w:rsidRPr="0026760B">
        <w:rPr>
          <w:rFonts w:ascii="Calibri" w:eastAsia="Calibri" w:hAnsi="Calibri"/>
          <w:i/>
          <w:sz w:val="20"/>
          <w:szCs w:val="22"/>
          <w:lang w:val="en-US"/>
        </w:rPr>
        <w:t xml:space="preserve">; </w:t>
      </w:r>
      <w:r w:rsidR="0026760B">
        <w:rPr>
          <w:rFonts w:ascii="Calibri" w:eastAsia="Calibri" w:hAnsi="Calibri"/>
          <w:i/>
          <w:sz w:val="20"/>
          <w:szCs w:val="22"/>
          <w:lang w:val="en-US"/>
        </w:rPr>
        <w:t xml:space="preserve">2 </w:t>
      </w:r>
      <w:r w:rsidRPr="00FE1214">
        <w:rPr>
          <w:rFonts w:ascii="Calibri" w:eastAsia="Calibri" w:hAnsi="Calibri"/>
          <w:i/>
          <w:sz w:val="20"/>
          <w:szCs w:val="22"/>
          <w:lang w:val="en-US"/>
        </w:rPr>
        <w:t>Institute of Applied Statistics and Computing, University of Natural Resources and Life Sciences (BOKU)</w:t>
      </w:r>
      <w:r w:rsidR="00115F8A">
        <w:rPr>
          <w:rFonts w:ascii="Calibri" w:eastAsia="Calibri" w:hAnsi="Calibri"/>
          <w:i/>
          <w:sz w:val="20"/>
          <w:szCs w:val="22"/>
          <w:lang w:val="en-US"/>
        </w:rPr>
        <w:t>,</w:t>
      </w:r>
      <w:r w:rsidR="004176F6" w:rsidRPr="004176F6">
        <w:rPr>
          <w:rFonts w:ascii="Calibri" w:eastAsia="Calibri" w:hAnsi="Calibri"/>
          <w:i/>
          <w:sz w:val="20"/>
          <w:szCs w:val="22"/>
          <w:lang w:val="en-US"/>
        </w:rPr>
        <w:t xml:space="preserve"> Peter-Jordan-Strasse 82, 1190 Vienna</w:t>
      </w:r>
      <w:r w:rsidRPr="00FE1214">
        <w:rPr>
          <w:rFonts w:ascii="Calibri" w:eastAsia="Calibri" w:hAnsi="Calibri"/>
          <w:i/>
          <w:sz w:val="20"/>
          <w:szCs w:val="22"/>
          <w:lang w:val="en-US"/>
        </w:rPr>
        <w:t>, Austria</w:t>
      </w:r>
      <w:r w:rsidR="0026760B">
        <w:rPr>
          <w:rFonts w:ascii="Calibri" w:eastAsia="Calibri" w:hAnsi="Calibri"/>
          <w:i/>
          <w:sz w:val="20"/>
          <w:szCs w:val="22"/>
          <w:lang w:val="en-US"/>
        </w:rPr>
        <w:t xml:space="preserve">; 3 </w:t>
      </w:r>
      <w:r w:rsidRPr="00FE1214">
        <w:rPr>
          <w:rFonts w:ascii="Calibri" w:eastAsia="Calibri" w:hAnsi="Calibri"/>
          <w:i/>
          <w:sz w:val="20"/>
          <w:szCs w:val="22"/>
          <w:lang w:val="en-US"/>
        </w:rPr>
        <w:t>Department of Biotechnology,</w:t>
      </w:r>
      <w:r w:rsidRPr="00FE1214">
        <w:rPr>
          <w:rFonts w:ascii="Calibri" w:eastAsia="Calibri" w:hAnsi="Calibri"/>
          <w:i/>
          <w:sz w:val="20"/>
          <w:szCs w:val="22"/>
          <w:vertAlign w:val="superscript"/>
          <w:lang w:val="en-US"/>
        </w:rPr>
        <w:t xml:space="preserve"> </w:t>
      </w:r>
      <w:r w:rsidRPr="00FE1214">
        <w:rPr>
          <w:rFonts w:ascii="Calibri" w:eastAsia="Calibri" w:hAnsi="Calibri"/>
          <w:i/>
          <w:sz w:val="20"/>
          <w:szCs w:val="22"/>
          <w:lang w:val="en-US"/>
        </w:rPr>
        <w:t xml:space="preserve">University of Natural Resources and Life Sciences (BOKU), </w:t>
      </w:r>
      <w:r w:rsidR="004176F6">
        <w:rPr>
          <w:rFonts w:ascii="Calibri" w:eastAsia="Calibri" w:hAnsi="Calibri"/>
          <w:i/>
          <w:sz w:val="20"/>
          <w:szCs w:val="22"/>
          <w:lang w:val="en-US"/>
        </w:rPr>
        <w:t xml:space="preserve">Muthgasse 18, </w:t>
      </w:r>
      <w:r w:rsidR="0026760B">
        <w:rPr>
          <w:rFonts w:ascii="Calibri" w:eastAsia="Calibri" w:hAnsi="Calibri"/>
          <w:i/>
          <w:sz w:val="20"/>
          <w:szCs w:val="22"/>
          <w:lang w:val="en-US"/>
        </w:rPr>
        <w:t xml:space="preserve">1190 </w:t>
      </w:r>
      <w:r w:rsidRPr="00FE1214">
        <w:rPr>
          <w:rFonts w:ascii="Calibri" w:eastAsia="Calibri" w:hAnsi="Calibri"/>
          <w:i/>
          <w:sz w:val="20"/>
          <w:szCs w:val="22"/>
          <w:lang w:val="en-US"/>
        </w:rPr>
        <w:t>Vienna, Austria</w:t>
      </w:r>
    </w:p>
    <w:p w14:paraId="4A18D5D8" w14:textId="77777777" w:rsidR="0026760B" w:rsidRDefault="0026760B" w:rsidP="00FE1214">
      <w:pPr>
        <w:snapToGrid w:val="0"/>
        <w:jc w:val="center"/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</w:pPr>
    </w:p>
    <w:p w14:paraId="35D0938A" w14:textId="77777777" w:rsidR="00704BDF" w:rsidRPr="00DE0019" w:rsidRDefault="00704BDF" w:rsidP="00FE1214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FE1214">
        <w:rPr>
          <w:rFonts w:asciiTheme="minorHAnsi" w:eastAsia="MS PGothic" w:hAnsiTheme="minorHAnsi"/>
          <w:bCs/>
          <w:i/>
          <w:iCs/>
          <w:sz w:val="20"/>
          <w:lang w:val="en-US"/>
        </w:rPr>
        <w:t>anna.christler@acib.at</w:t>
      </w:r>
    </w:p>
    <w:p w14:paraId="1DB8E755" w14:textId="77777777" w:rsidR="00704BDF" w:rsidRPr="00EC66CC" w:rsidRDefault="00704BDF" w:rsidP="00115F8A">
      <w:pPr>
        <w:pStyle w:val="AbstractHeading"/>
        <w:tabs>
          <w:tab w:val="left" w:pos="3547"/>
          <w:tab w:val="center" w:pos="4694"/>
        </w:tabs>
        <w:spacing w:before="24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98F6552" w14:textId="77777777" w:rsidR="00115F8A" w:rsidRPr="00115F8A" w:rsidRDefault="00115F8A" w:rsidP="00115F8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 PAT application for preparative protein chromatography was established.</w:t>
      </w:r>
    </w:p>
    <w:p w14:paraId="6D2ED287" w14:textId="77777777" w:rsidR="00115F8A" w:rsidRDefault="00115F8A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Non-parametric statistical models were complemented with parametric mechanistic models.</w:t>
      </w:r>
    </w:p>
    <w:p w14:paraId="384F79C8" w14:textId="77777777" w:rsidR="004176F6" w:rsidRPr="00EC66CC" w:rsidRDefault="0093388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Hybrid </w:t>
      </w:r>
      <w:r w:rsidR="00570D41">
        <w:rPr>
          <w:rFonts w:asciiTheme="minorHAnsi" w:hAnsiTheme="minorHAnsi"/>
        </w:rPr>
        <w:t xml:space="preserve">semi-parametric models </w:t>
      </w:r>
      <w:r w:rsidR="00115F8A">
        <w:rPr>
          <w:rFonts w:asciiTheme="minorHAnsi" w:hAnsiTheme="minorHAnsi"/>
        </w:rPr>
        <w:t>show enhanced</w:t>
      </w:r>
      <w:r w:rsidR="00570D41">
        <w:rPr>
          <w:rFonts w:asciiTheme="minorHAnsi" w:hAnsiTheme="minorHAnsi"/>
        </w:rPr>
        <w:t xml:space="preserve"> prediction quality of critical quality attributes</w:t>
      </w:r>
      <w:r w:rsidR="00115F8A">
        <w:rPr>
          <w:rFonts w:asciiTheme="minorHAnsi" w:hAnsiTheme="minorHAnsi"/>
        </w:rPr>
        <w:t>.</w:t>
      </w:r>
    </w:p>
    <w:p w14:paraId="5BFFC77E" w14:textId="77777777" w:rsidR="00704BDF" w:rsidRPr="00A15B93" w:rsidRDefault="00704BDF" w:rsidP="00400C91">
      <w:pPr>
        <w:snapToGrid w:val="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7E9524CE" w14:textId="77777777" w:rsidR="00704BDF" w:rsidRPr="008D0BEB" w:rsidRDefault="00704BDF" w:rsidP="004176F6">
      <w:pPr>
        <w:snapToGrid w:val="0"/>
        <w:spacing w:after="12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3AB1F297" w14:textId="77777777" w:rsidR="00305239" w:rsidRPr="00305239" w:rsidRDefault="004176F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>Regulatory agencies encourage pharmaceutical industry to implement Quality-by-Design approaches into manufacturing processes.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>We</w:t>
      </w:r>
      <w:r w:rsid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integrated additional online sensors</w:t>
      </w:r>
      <w:r w:rsidR="00115F8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namely</w:t>
      </w:r>
      <w:r w:rsid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infrared (</w:t>
      </w:r>
      <w:r w:rsidR="00933885" w:rsidRP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>ATR-FTIR</w:t>
      </w:r>
      <w:r w:rsid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933885" w:rsidRP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fluorescence, refractive index and </w:t>
      </w:r>
      <w:r w:rsidR="00386E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static </w:t>
      </w:r>
      <w:r w:rsidR="00933885" w:rsidRP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>light scattering</w:t>
      </w:r>
      <w:r w:rsid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detectors</w:t>
      </w:r>
      <w:r w:rsidR="00115F8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a conventional chromatography workstation. </w:t>
      </w:r>
      <w:r w:rsidR="00115F8A"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933885"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btained online </w:t>
      </w:r>
      <w:r w:rsidR="00115F8A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signals were statistically correlated</w:t>
      </w:r>
      <w:r w:rsidR="00115F8A"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offline </w:t>
      </w:r>
      <w:r w:rsid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measured </w:t>
      </w:r>
      <w:r w:rsidR="00115F8A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parameters</w:t>
      </w:r>
      <w:r w:rsidR="00115F8A"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15F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>quantity, purity and potency</w:t>
      </w:r>
      <w:r w:rsidR="00115F8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15F8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Thereby, p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redictive models </w:t>
      </w:r>
      <w:r w:rsid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A5E0F">
        <w:rPr>
          <w:rFonts w:asciiTheme="minorHAnsi" w:eastAsia="MS PGothic" w:hAnsiTheme="minorHAnsi"/>
          <w:color w:val="000000"/>
          <w:sz w:val="22"/>
          <w:szCs w:val="22"/>
          <w:lang w:val="en-US"/>
        </w:rPr>
        <w:t>generated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05239" w:rsidRP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>Hybrid</w:t>
      </w:r>
      <w:r w:rsid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semi-parametric</w:t>
      </w:r>
      <w:r w:rsidR="00305239" w:rsidRP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models combine </w:t>
      </w:r>
      <w:r w:rsidR="00115F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such </w:t>
      </w:r>
      <w:r w:rsidR="00305239" w:rsidRP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statistical correlations with first-principles </w:t>
      </w:r>
      <w:r w:rsidR="00386E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expert </w:t>
      </w:r>
      <w:r w:rsidR="00305239" w:rsidRP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>knowledge [</w:t>
      </w:r>
      <w:r w:rsid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305239" w:rsidRP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3A5E0F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305239" w:rsidRP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ybrid models </w:t>
      </w:r>
      <w:r w:rsidR="003463A5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115F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able to</w:t>
      </w:r>
      <w:r w:rsidR="00305239" w:rsidRP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balance strengths and weaknesses of different sources of knowledge </w:t>
      </w:r>
      <w:r w:rsidR="00115F8A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3463A5">
        <w:rPr>
          <w:rFonts w:asciiTheme="minorHAnsi" w:eastAsia="MS PGothic" w:hAnsiTheme="minorHAnsi"/>
          <w:color w:val="000000"/>
          <w:sz w:val="22"/>
          <w:szCs w:val="22"/>
          <w:lang w:val="en-US"/>
        </w:rPr>
        <w:t>onsidering</w:t>
      </w:r>
      <w:r w:rsidR="00115F8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example extrapolation power and</w:t>
      </w:r>
      <w:r w:rsid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data availability</w:t>
      </w:r>
      <w:r w:rsidR="003463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This has been shown </w:t>
      </w:r>
      <w:r w:rsidR="003A5E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among others </w:t>
      </w:r>
      <w:r w:rsidR="003463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386E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monitoring of </w:t>
      </w:r>
      <w:r w:rsidR="003463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bacterial </w:t>
      </w:r>
      <w:r w:rsidR="00386E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fermentation processes </w:t>
      </w:r>
      <w:r w:rsidR="00115F8A" w:rsidRP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115F8A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115F8A" w:rsidRP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305239" w:rsidRP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86E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applied this approach </w:t>
      </w:r>
      <w:r w:rsidR="003463A5">
        <w:rPr>
          <w:rFonts w:asciiTheme="minorHAnsi" w:eastAsia="MS PGothic" w:hAnsiTheme="minorHAnsi"/>
          <w:color w:val="000000"/>
          <w:sz w:val="22"/>
          <w:szCs w:val="22"/>
          <w:lang w:val="en-US"/>
        </w:rPr>
        <w:t>to optimize loading and elution of chromatographic steps</w:t>
      </w:r>
      <w:r w:rsidR="00386E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where monitoring is </w:t>
      </w:r>
      <w:r w:rsidR="003463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currently </w:t>
      </w:r>
      <w:r w:rsidR="00386EC2">
        <w:rPr>
          <w:rFonts w:asciiTheme="minorHAnsi" w:eastAsia="MS PGothic" w:hAnsiTheme="minorHAnsi"/>
          <w:color w:val="000000"/>
          <w:sz w:val="22"/>
          <w:szCs w:val="22"/>
          <w:lang w:val="en-US"/>
        </w:rPr>
        <w:t>mostly done via UV/Vis absorption only.</w:t>
      </w:r>
    </w:p>
    <w:p w14:paraId="57B45928" w14:textId="77777777" w:rsidR="00704BDF" w:rsidRPr="008D0BEB" w:rsidRDefault="00704BDF" w:rsidP="004176F6">
      <w:pPr>
        <w:snapToGrid w:val="0"/>
        <w:spacing w:before="240"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3CCD2641" w14:textId="77777777" w:rsidR="004176F6" w:rsidRDefault="004176F6" w:rsidP="004176F6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Multivariate data analysis </w:t>
      </w:r>
      <w:r w:rsid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>enables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extraction of </w:t>
      </w:r>
      <w:r w:rsid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unknown or unidentified 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correlation</w:t>
      </w:r>
      <w:r w:rsidR="0093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from large amounts of 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>data</w:t>
      </w:r>
      <w:r w:rsidR="003463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sets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463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Online data obtained from implemented spectroscopic sensors </w:t>
      </w:r>
      <w:r w:rsidR="00CA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pre</w:t>
      </w:r>
      <w:r w:rsidR="003463A5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CA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processed to maximize</w:t>
      </w:r>
      <w:r w:rsidR="00400C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CA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information content</w:t>
      </w:r>
      <w:r w:rsidR="00400C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reduce unspecific noise</w:t>
      </w:r>
      <w:r w:rsidR="00CA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E011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Boosting algorithms </w:t>
      </w:r>
      <w:r w:rsidR="00CA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allowed</w:t>
      </w:r>
      <w:r w:rsidR="00E0116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automated variable sel</w:t>
      </w:r>
      <w:r w:rsidR="00CA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ection. CADET was used for efficient </w:t>
      </w:r>
      <w:r w:rsidR="004B606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computing of mechanistic models</w:t>
      </w:r>
      <w:r w:rsidR="00CA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A23BF" w:rsidRP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CA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CA23BF" w:rsidRPr="00305239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CA23B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25415379" w14:textId="77777777" w:rsidR="00400C91" w:rsidRDefault="00400C91" w:rsidP="00933885">
      <w:pPr>
        <w:snapToGrid w:val="0"/>
        <w:spacing w:before="240" w:after="12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562C03DA" w14:textId="77777777" w:rsidR="00704BDF" w:rsidRPr="008D0BEB" w:rsidRDefault="00704BDF" w:rsidP="00933885">
      <w:pPr>
        <w:snapToGrid w:val="0"/>
        <w:spacing w:before="240"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719C9331" w14:textId="77777777" w:rsidR="00704BDF" w:rsidRPr="00E0116C" w:rsidRDefault="004176F6" w:rsidP="00E0116C">
      <w:pPr>
        <w:snapToGrid w:val="0"/>
        <w:spacing w:after="120"/>
        <w:rPr>
          <w:rFonts w:asciiTheme="minorHAnsi" w:eastAsia="MS PGothic" w:hAnsiTheme="minorHAnsi"/>
          <w:color w:val="000000"/>
          <w:sz w:val="22"/>
          <w:lang w:val="en-US"/>
        </w:rPr>
      </w:pP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r w:rsidR="00EE29F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combination</w:t>
      </w:r>
      <w:r w:rsidR="00386EC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EE29F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parametric and non-parametric model parts, i.e. </w:t>
      </w:r>
      <w:r w:rsidR="00386E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parallel and serial 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>hybrid structures</w:t>
      </w:r>
      <w:r w:rsidR="00EE29FA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compared and the best performing identified</w:t>
      </w:r>
      <w:r w:rsidR="00386EC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monitoring </w:t>
      </w:r>
      <w:r w:rsidR="003463A5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product attribute</w:t>
      </w:r>
      <w:r w:rsidR="003A5E0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0116C">
        <w:rPr>
          <w:rFonts w:asciiTheme="minorHAnsi" w:eastAsia="MS PGothic" w:hAnsiTheme="minorHAnsi"/>
          <w:color w:val="000000"/>
          <w:sz w:val="22"/>
          <w:lang w:val="en-US"/>
        </w:rPr>
        <w:t xml:space="preserve"> Pred</w:t>
      </w:r>
      <w:r w:rsidR="00CA23BF">
        <w:rPr>
          <w:rFonts w:asciiTheme="minorHAnsi" w:eastAsia="MS PGothic" w:hAnsiTheme="minorHAnsi"/>
          <w:color w:val="000000"/>
          <w:sz w:val="22"/>
          <w:lang w:val="en-US"/>
        </w:rPr>
        <w:t>iction accuracy and robustness we</w:t>
      </w:r>
      <w:r w:rsidR="00E0116C">
        <w:rPr>
          <w:rFonts w:asciiTheme="minorHAnsi" w:eastAsia="MS PGothic" w:hAnsiTheme="minorHAnsi"/>
          <w:color w:val="000000"/>
          <w:sz w:val="22"/>
          <w:lang w:val="en-US"/>
        </w:rPr>
        <w:t>re compared to solely data-based models and differences analyzed.</w:t>
      </w:r>
      <w:r w:rsidR="00386EC2">
        <w:rPr>
          <w:rFonts w:asciiTheme="minorHAnsi" w:eastAsia="MS PGothic" w:hAnsiTheme="minorHAnsi"/>
          <w:color w:val="000000"/>
          <w:sz w:val="22"/>
          <w:lang w:val="en-US"/>
        </w:rPr>
        <w:t xml:space="preserve"> A major advantage of the hybrid models is that predictions </w:t>
      </w:r>
      <w:r w:rsidR="003463A5">
        <w:rPr>
          <w:rFonts w:asciiTheme="minorHAnsi" w:eastAsia="MS PGothic" w:hAnsiTheme="minorHAnsi"/>
          <w:color w:val="000000"/>
          <w:sz w:val="22"/>
          <w:lang w:val="en-US"/>
        </w:rPr>
        <w:t>can be provided based on</w:t>
      </w:r>
      <w:r w:rsidR="00386EC2">
        <w:rPr>
          <w:rFonts w:asciiTheme="minorHAnsi" w:eastAsia="MS PGothic" w:hAnsiTheme="minorHAnsi"/>
          <w:color w:val="000000"/>
          <w:sz w:val="22"/>
          <w:lang w:val="en-US"/>
        </w:rPr>
        <w:t xml:space="preserve"> the feed composition while </w:t>
      </w:r>
      <w:r w:rsidR="00D26700">
        <w:rPr>
          <w:rFonts w:asciiTheme="minorHAnsi" w:eastAsia="MS PGothic" w:hAnsiTheme="minorHAnsi"/>
          <w:color w:val="000000"/>
          <w:sz w:val="22"/>
          <w:lang w:val="en-US"/>
        </w:rPr>
        <w:t xml:space="preserve">non-parametric model estimates </w:t>
      </w:r>
      <w:r w:rsidR="00386EC2">
        <w:rPr>
          <w:rFonts w:asciiTheme="minorHAnsi" w:eastAsia="MS PGothic" w:hAnsiTheme="minorHAnsi"/>
          <w:color w:val="000000"/>
          <w:sz w:val="22"/>
          <w:lang w:val="en-US"/>
        </w:rPr>
        <w:t xml:space="preserve">are only available </w:t>
      </w:r>
      <w:r w:rsidR="00D26700">
        <w:rPr>
          <w:rFonts w:asciiTheme="minorHAnsi" w:eastAsia="MS PGothic" w:hAnsiTheme="minorHAnsi"/>
          <w:color w:val="000000"/>
          <w:sz w:val="22"/>
          <w:lang w:val="en-US"/>
        </w:rPr>
        <w:t>retrospectively</w:t>
      </w:r>
      <w:r w:rsidR="00386EC2">
        <w:rPr>
          <w:rFonts w:asciiTheme="minorHAnsi" w:eastAsia="MS PGothic" w:hAnsiTheme="minorHAnsi"/>
          <w:color w:val="000000"/>
          <w:sz w:val="22"/>
          <w:lang w:val="en-US"/>
        </w:rPr>
        <w:t xml:space="preserve"> with a time delay of up to </w:t>
      </w:r>
      <w:r w:rsidR="003463A5">
        <w:rPr>
          <w:rFonts w:asciiTheme="minorHAnsi" w:eastAsia="MS PGothic" w:hAnsiTheme="minorHAnsi"/>
          <w:color w:val="000000"/>
          <w:sz w:val="22"/>
          <w:lang w:val="en-US"/>
        </w:rPr>
        <w:t>1</w:t>
      </w:r>
      <w:r w:rsidR="00386EC2">
        <w:rPr>
          <w:rFonts w:asciiTheme="minorHAnsi" w:eastAsia="MS PGothic" w:hAnsiTheme="minorHAnsi"/>
          <w:color w:val="000000"/>
          <w:sz w:val="22"/>
          <w:lang w:val="en-US"/>
        </w:rPr>
        <w:t>0 seconds.</w:t>
      </w:r>
    </w:p>
    <w:p w14:paraId="1EC7A634" w14:textId="77777777" w:rsidR="00704BDF" w:rsidRPr="008D0BEB" w:rsidRDefault="00704BDF" w:rsidP="00F309B0">
      <w:pPr>
        <w:snapToGrid w:val="0"/>
        <w:spacing w:before="240"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C3FE5D7" w14:textId="77777777" w:rsidR="00933885" w:rsidRDefault="00933885" w:rsidP="0093388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generated </w:t>
      </w:r>
      <w:r w:rsidR="00EE29FA">
        <w:rPr>
          <w:rFonts w:asciiTheme="minorHAnsi" w:eastAsia="MS PGothic" w:hAnsiTheme="minorHAnsi"/>
          <w:color w:val="000000"/>
          <w:sz w:val="22"/>
          <w:szCs w:val="22"/>
          <w:lang w:val="en-US"/>
        </w:rPr>
        <w:t>hybrid model</w:t>
      </w:r>
      <w:r w:rsidR="00D26700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enable controlled loading and peak cutting based on defined quality settings. Time and </w:t>
      </w:r>
      <w:r w:rsidR="004B606E"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>labor</w:t>
      </w:r>
      <w:r w:rsidRPr="004176F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intense offline analytics </w:t>
      </w:r>
      <w:r w:rsidR="00D26700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therefore be reduced to a minimum for model training and final product release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309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developed </w:t>
      </w:r>
      <w:r w:rsidR="00D267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approach is fundamental for the implementation of </w:t>
      </w:r>
      <w:r w:rsidR="00F309B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real-time batch relea</w:t>
      </w:r>
      <w:r w:rsidR="00D26700">
        <w:rPr>
          <w:rFonts w:asciiTheme="minorHAnsi" w:eastAsia="MS PGothic" w:hAnsiTheme="minorHAnsi"/>
          <w:color w:val="000000"/>
          <w:sz w:val="22"/>
          <w:szCs w:val="22"/>
          <w:lang w:val="en-US"/>
        </w:rPr>
        <w:t>se and continuous manufacturing in bio</w:t>
      </w:r>
      <w:r w:rsidR="003A5E0F">
        <w:rPr>
          <w:rFonts w:asciiTheme="minorHAnsi" w:eastAsia="MS PGothic" w:hAnsiTheme="minorHAnsi"/>
          <w:color w:val="000000"/>
          <w:sz w:val="22"/>
          <w:szCs w:val="22"/>
          <w:lang w:val="en-US"/>
        </w:rPr>
        <w:t>pharmaceutical</w:t>
      </w:r>
      <w:r w:rsidR="00D2670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industry.</w:t>
      </w:r>
    </w:p>
    <w:p w14:paraId="6A6157D9" w14:textId="77777777" w:rsidR="00704BDF" w:rsidRPr="008D0BEB" w:rsidRDefault="00A3556C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33740BA8" w14:textId="77777777" w:rsidR="00305239" w:rsidRPr="00305239" w:rsidRDefault="00115F8A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="Calibri" w:hAnsi="Calibri"/>
          <w:noProof/>
        </w:rPr>
        <w:t>M. von Stosch, J. Glassey</w:t>
      </w:r>
      <w:r w:rsidR="00305239" w:rsidRPr="00AA771E">
        <w:rPr>
          <w:rFonts w:ascii="Calibri" w:hAnsi="Calibri"/>
          <w:noProof/>
        </w:rPr>
        <w:t xml:space="preserve"> </w:t>
      </w:r>
      <w:r>
        <w:rPr>
          <w:rFonts w:ascii="Calibri" w:hAnsi="Calibri"/>
          <w:noProof/>
        </w:rPr>
        <w:t>(E</w:t>
      </w:r>
      <w:r w:rsidR="00305239" w:rsidRPr="00AA771E">
        <w:rPr>
          <w:rFonts w:ascii="Calibri" w:hAnsi="Calibri"/>
          <w:noProof/>
        </w:rPr>
        <w:t>ds.</w:t>
      </w:r>
      <w:r>
        <w:rPr>
          <w:rFonts w:ascii="Calibri" w:hAnsi="Calibri"/>
          <w:noProof/>
        </w:rPr>
        <w:t>)</w:t>
      </w:r>
      <w:r w:rsidR="00305239" w:rsidRPr="00AA771E">
        <w:rPr>
          <w:rFonts w:ascii="Calibri" w:hAnsi="Calibri"/>
          <w:noProof/>
        </w:rPr>
        <w:t>, Hybrid Modeling in Process Industries, CRC Press, Taylor &amp; Francis Group, Boca Raton, Florida, 2018.</w:t>
      </w:r>
    </w:p>
    <w:p w14:paraId="05EFEE1F" w14:textId="77777777" w:rsidR="00115F8A" w:rsidRPr="00115F8A" w:rsidRDefault="00115F8A" w:rsidP="00115F8A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ascii="Calibri" w:hAnsi="Calibri"/>
          <w:noProof/>
          <w:sz w:val="20"/>
          <w:lang w:val="en-US"/>
        </w:rPr>
      </w:pPr>
      <w:r w:rsidRPr="00115F8A">
        <w:rPr>
          <w:rFonts w:ascii="Calibri" w:hAnsi="Calibri"/>
          <w:noProof/>
          <w:sz w:val="20"/>
          <w:lang w:val="en-US"/>
        </w:rPr>
        <w:t>M. von Stosch, R. Oliveira, J. Peres, S. Feyo de Azevedo, Comput. Chem. Eng. 60 (2014) 86–101.</w:t>
      </w:r>
    </w:p>
    <w:p w14:paraId="608ED6AE" w14:textId="77777777" w:rsidR="00704BDF" w:rsidRPr="004B606E" w:rsidRDefault="00CA23BF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de-AT"/>
        </w:rPr>
      </w:pPr>
      <w:r w:rsidRPr="004B606E">
        <w:rPr>
          <w:rFonts w:ascii="Calibri" w:hAnsi="Calibri"/>
          <w:noProof/>
          <w:szCs w:val="24"/>
          <w:lang w:val="de-AT"/>
        </w:rPr>
        <w:t>S. Leweke, E. von Lieres, Comput. Chem. Eng. 113 (2018) 274–294.</w:t>
      </w:r>
    </w:p>
    <w:p w14:paraId="62CEAC9F" w14:textId="77777777" w:rsidR="005346C8" w:rsidRPr="004B606E" w:rsidRDefault="005346C8" w:rsidP="00F309B0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AT" w:eastAsia="zh-CN"/>
        </w:rPr>
      </w:pPr>
    </w:p>
    <w:p w14:paraId="2DC140AE" w14:textId="77777777" w:rsidR="00704BDF" w:rsidRPr="004B606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AT" w:eastAsia="zh-CN"/>
        </w:rPr>
      </w:pPr>
    </w:p>
    <w:p w14:paraId="69DB22C8" w14:textId="77777777" w:rsidR="00704BDF" w:rsidRPr="004B606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AT" w:eastAsia="zh-CN"/>
        </w:rPr>
      </w:pPr>
    </w:p>
    <w:p w14:paraId="16D24F1D" w14:textId="77777777" w:rsidR="00704BDF" w:rsidRPr="004B606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AT" w:eastAsia="zh-CN"/>
        </w:rPr>
      </w:pPr>
    </w:p>
    <w:p w14:paraId="1D31DA10" w14:textId="77777777" w:rsidR="00704BDF" w:rsidRPr="004B606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AT" w:eastAsia="zh-CN"/>
        </w:rPr>
      </w:pPr>
    </w:p>
    <w:p w14:paraId="1C875914" w14:textId="77777777" w:rsidR="004D1162" w:rsidRPr="004B606E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AT" w:eastAsia="zh-CN"/>
        </w:rPr>
      </w:pPr>
    </w:p>
    <w:p w14:paraId="0F710FC3" w14:textId="77777777" w:rsidR="004D1162" w:rsidRPr="004B606E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AT" w:eastAsia="zh-CN"/>
        </w:rPr>
      </w:pPr>
    </w:p>
    <w:p w14:paraId="7F7667DB" w14:textId="77777777" w:rsidR="004D1162" w:rsidRPr="004B606E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AT" w:eastAsia="zh-CN"/>
        </w:rPr>
      </w:pPr>
    </w:p>
    <w:p w14:paraId="7C7B295A" w14:textId="77777777" w:rsidR="00704BDF" w:rsidRPr="004B606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AT" w:eastAsia="zh-CN"/>
        </w:rPr>
      </w:pPr>
    </w:p>
    <w:p w14:paraId="1BEE5802" w14:textId="77777777" w:rsidR="00704BDF" w:rsidRPr="004B606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AT" w:eastAsia="zh-CN"/>
        </w:rPr>
      </w:pPr>
    </w:p>
    <w:p w14:paraId="21B31760" w14:textId="77777777" w:rsidR="00704BDF" w:rsidRPr="004B606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AT" w:eastAsia="zh-CN"/>
        </w:rPr>
      </w:pPr>
    </w:p>
    <w:p w14:paraId="6E947EC3" w14:textId="77777777" w:rsidR="00704BDF" w:rsidRPr="004B606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AT" w:eastAsia="zh-CN"/>
        </w:rPr>
      </w:pPr>
    </w:p>
    <w:p w14:paraId="51CFE438" w14:textId="77777777" w:rsidR="00704BDF" w:rsidRPr="004B606E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AT" w:eastAsia="zh-CN"/>
        </w:rPr>
      </w:pPr>
    </w:p>
    <w:sectPr w:rsidR="00704BDF" w:rsidRPr="004B606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AD3DA" w14:textId="77777777" w:rsidR="008E052B" w:rsidRDefault="008E052B" w:rsidP="004F5E36">
      <w:r>
        <w:separator/>
      </w:r>
    </w:p>
  </w:endnote>
  <w:endnote w:type="continuationSeparator" w:id="0">
    <w:p w14:paraId="18B18543" w14:textId="77777777" w:rsidR="008E052B" w:rsidRDefault="008E052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639FE" w14:textId="77777777" w:rsidR="008E052B" w:rsidRDefault="008E052B" w:rsidP="004F5E36">
      <w:r>
        <w:separator/>
      </w:r>
    </w:p>
  </w:footnote>
  <w:footnote w:type="continuationSeparator" w:id="0">
    <w:p w14:paraId="0FBED9C2" w14:textId="77777777" w:rsidR="008E052B" w:rsidRDefault="008E052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972ED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429AA1" wp14:editId="0F33010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32BA807F" wp14:editId="37E048A7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5F72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24FF135" wp14:editId="3FE53D1E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34D65329" w14:textId="77777777" w:rsidR="00704BDF" w:rsidRDefault="00704BDF">
    <w:pPr>
      <w:pStyle w:val="Intestazione"/>
    </w:pPr>
  </w:p>
  <w:p w14:paraId="1D410EF5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6690F2" wp14:editId="71D38713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15F8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37BD8"/>
    <w:rsid w:val="002447EF"/>
    <w:rsid w:val="00251550"/>
    <w:rsid w:val="0026760B"/>
    <w:rsid w:val="0027221A"/>
    <w:rsid w:val="00275B61"/>
    <w:rsid w:val="002D1F12"/>
    <w:rsid w:val="003009B7"/>
    <w:rsid w:val="0030469C"/>
    <w:rsid w:val="00305239"/>
    <w:rsid w:val="003463A5"/>
    <w:rsid w:val="003723D4"/>
    <w:rsid w:val="00386EC2"/>
    <w:rsid w:val="003A5E0F"/>
    <w:rsid w:val="003A7D1C"/>
    <w:rsid w:val="00400C91"/>
    <w:rsid w:val="004176F6"/>
    <w:rsid w:val="0046164A"/>
    <w:rsid w:val="00462DCD"/>
    <w:rsid w:val="004B606E"/>
    <w:rsid w:val="004B6F9D"/>
    <w:rsid w:val="004D1162"/>
    <w:rsid w:val="004E4DD6"/>
    <w:rsid w:val="004F563B"/>
    <w:rsid w:val="004F5E36"/>
    <w:rsid w:val="00502F32"/>
    <w:rsid w:val="005119A5"/>
    <w:rsid w:val="005278B7"/>
    <w:rsid w:val="005346C8"/>
    <w:rsid w:val="00570D41"/>
    <w:rsid w:val="00594E9F"/>
    <w:rsid w:val="005B61E6"/>
    <w:rsid w:val="005C77E1"/>
    <w:rsid w:val="005D6A2F"/>
    <w:rsid w:val="005E1A82"/>
    <w:rsid w:val="005E7C36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75D5E"/>
    <w:rsid w:val="007C6708"/>
    <w:rsid w:val="007D52CD"/>
    <w:rsid w:val="007F0335"/>
    <w:rsid w:val="00813288"/>
    <w:rsid w:val="008168FC"/>
    <w:rsid w:val="008479A2"/>
    <w:rsid w:val="0087637F"/>
    <w:rsid w:val="008A1512"/>
    <w:rsid w:val="008D0BEB"/>
    <w:rsid w:val="008E052B"/>
    <w:rsid w:val="008E566E"/>
    <w:rsid w:val="00901EB6"/>
    <w:rsid w:val="00933885"/>
    <w:rsid w:val="009450CE"/>
    <w:rsid w:val="0095164B"/>
    <w:rsid w:val="00996483"/>
    <w:rsid w:val="009E788A"/>
    <w:rsid w:val="00A1763D"/>
    <w:rsid w:val="00A17CEC"/>
    <w:rsid w:val="00A27EF0"/>
    <w:rsid w:val="00A3556C"/>
    <w:rsid w:val="00A76EFC"/>
    <w:rsid w:val="00A97F29"/>
    <w:rsid w:val="00AB0964"/>
    <w:rsid w:val="00AE377D"/>
    <w:rsid w:val="00B55D9F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23BF"/>
    <w:rsid w:val="00CA5A9C"/>
    <w:rsid w:val="00CC3F4B"/>
    <w:rsid w:val="00CD5FE2"/>
    <w:rsid w:val="00D02B4C"/>
    <w:rsid w:val="00D26700"/>
    <w:rsid w:val="00D84576"/>
    <w:rsid w:val="00DE0019"/>
    <w:rsid w:val="00DE264A"/>
    <w:rsid w:val="00E0116C"/>
    <w:rsid w:val="00E041E7"/>
    <w:rsid w:val="00E23CA1"/>
    <w:rsid w:val="00E409A8"/>
    <w:rsid w:val="00E47211"/>
    <w:rsid w:val="00E7209D"/>
    <w:rsid w:val="00EA50E1"/>
    <w:rsid w:val="00EE0131"/>
    <w:rsid w:val="00EE29FA"/>
    <w:rsid w:val="00F309B0"/>
    <w:rsid w:val="00F30C64"/>
    <w:rsid w:val="00FB730C"/>
    <w:rsid w:val="00FC2695"/>
    <w:rsid w:val="00FC3E03"/>
    <w:rsid w:val="00FE1214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40575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115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2F53-99BF-4A2C-8554-658EBF89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Sauro Pierucci</cp:lastModifiedBy>
  <cp:revision>3</cp:revision>
  <cp:lastPrinted>2018-12-18T10:12:00Z</cp:lastPrinted>
  <dcterms:created xsi:type="dcterms:W3CDTF">2019-01-14T10:03:00Z</dcterms:created>
  <dcterms:modified xsi:type="dcterms:W3CDTF">2019-08-23T07:49:00Z</dcterms:modified>
</cp:coreProperties>
</file>