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5A541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46E19FD4" w14:textId="4D8132A0" w:rsidR="00704BDF" w:rsidRPr="00DE0019" w:rsidRDefault="00277E88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From </w:t>
      </w:r>
      <w:r w:rsidR="00B83313">
        <w:rPr>
          <w:rFonts w:asciiTheme="minorHAnsi" w:eastAsia="MS PGothic" w:hAnsiTheme="minorHAnsi"/>
          <w:b/>
          <w:bCs/>
          <w:sz w:val="28"/>
          <w:szCs w:val="28"/>
          <w:lang w:val="en-US"/>
        </w:rPr>
        <w:t>Jamming to Fast Compaction Dynamics in Granular Binary Mixtures.</w:t>
      </w:r>
    </w:p>
    <w:p w14:paraId="58BD7389" w14:textId="4C1CA1F6" w:rsidR="00DE0019" w:rsidRPr="00DE0019" w:rsidRDefault="00234BF8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B83313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Salvatore Pillitteri</w:t>
      </w:r>
      <w:r w:rsidRPr="00B83313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,*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Geoffroy Lumay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Eric Opsomer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B83313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Nicolas Vandewalle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14:paraId="770641B5" w14:textId="77777777"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="00234BF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GRASP, Institute of Physics, Building B5a, University of Liège, 4000 Liège, Belgium.</w:t>
      </w:r>
    </w:p>
    <w:p w14:paraId="4613AF05" w14:textId="372ADEE8" w:rsidR="00704BDF" w:rsidRPr="00DE0019" w:rsidRDefault="00B83313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bookmarkStart w:id="0" w:name="_GoBack"/>
      <w:bookmarkEnd w:id="0"/>
      <w:r w:rsidR="00234BF8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s.pillitteri@uliege.be</w:t>
      </w:r>
    </w:p>
    <w:p w14:paraId="7C2E2CCD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1279BA73" w14:textId="77777777" w:rsidR="00704BDF" w:rsidRPr="00EC66CC" w:rsidRDefault="00637535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maximal compacity can be optimized with the relative mass fraction of the components.</w:t>
      </w:r>
    </w:p>
    <w:p w14:paraId="62F2788F" w14:textId="77777777" w:rsidR="00977A27" w:rsidRDefault="00637535" w:rsidP="008F012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977A27">
        <w:rPr>
          <w:rFonts w:asciiTheme="minorHAnsi" w:hAnsiTheme="minorHAnsi"/>
        </w:rPr>
        <w:t xml:space="preserve">The compaction is highly dependent on the </w:t>
      </w:r>
      <w:r w:rsidR="00977A27">
        <w:rPr>
          <w:rFonts w:asciiTheme="minorHAnsi" w:hAnsiTheme="minorHAnsi"/>
        </w:rPr>
        <w:t>size ratio of the beads.</w:t>
      </w:r>
    </w:p>
    <w:p w14:paraId="0B07FB4A" w14:textId="77777777" w:rsidR="00704BDF" w:rsidRPr="00977A27" w:rsidRDefault="00637535" w:rsidP="008F012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977A27">
        <w:rPr>
          <w:rFonts w:asciiTheme="minorHAnsi" w:hAnsiTheme="minorHAnsi"/>
        </w:rPr>
        <w:t>A jamming transition is observed close to the percolation threshold.</w:t>
      </w:r>
    </w:p>
    <w:p w14:paraId="4C400A97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4FE33259" w14:textId="77777777" w:rsidR="00BD2E89" w:rsidRDefault="00704BDF" w:rsidP="00BD2E89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5A0F64F6" w14:textId="77777777" w:rsidR="009B0F1A" w:rsidRPr="00A04A97" w:rsidRDefault="008F4D0D" w:rsidP="00A04A97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compaction of granular material</w:t>
      </w:r>
      <w:r w:rsidR="00963B91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63B91">
        <w:rPr>
          <w:rFonts w:asciiTheme="minorHAnsi" w:eastAsia="MS PGothic" w:hAnsiTheme="minorHAnsi"/>
          <w:color w:val="000000"/>
          <w:sz w:val="22"/>
          <w:szCs w:val="22"/>
          <w:lang w:val="en-US"/>
        </w:rPr>
        <w:t>under vibrations is a popular method for powder characterization</w:t>
      </w:r>
      <w:r w:rsidR="00C07AD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</w:t>
      </w:r>
      <w:r w:rsidR="00F44B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D036B2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F44B99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final compacity and the typical time of compa</w:t>
      </w:r>
      <w:r w:rsidR="00211267">
        <w:rPr>
          <w:rFonts w:asciiTheme="minorHAnsi" w:eastAsia="MS PGothic" w:hAnsiTheme="minorHAnsi"/>
          <w:color w:val="000000"/>
          <w:sz w:val="22"/>
          <w:szCs w:val="22"/>
          <w:lang w:val="en-US"/>
        </w:rPr>
        <w:t>ction</w:t>
      </w:r>
      <w:r w:rsidR="003673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a powder can be correlated to its</w:t>
      </w:r>
      <w:r w:rsidR="002112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flowability</w:t>
      </w:r>
      <w:r w:rsidR="00D036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</w:t>
      </w:r>
      <w:r w:rsidR="0036730D">
        <w:rPr>
          <w:rFonts w:asciiTheme="minorHAnsi" w:eastAsia="MS PGothic" w:hAnsiTheme="minorHAnsi"/>
          <w:color w:val="000000"/>
          <w:sz w:val="22"/>
          <w:szCs w:val="22"/>
          <w:lang w:val="en-US"/>
        </w:rPr>
        <w:t>1,2</w:t>
      </w:r>
      <w:r w:rsidR="00D036B2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963B9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9B0F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6730D">
        <w:rPr>
          <w:rFonts w:asciiTheme="minorHAnsi" w:eastAsia="MS PGothic" w:hAnsiTheme="minorHAnsi"/>
          <w:color w:val="000000"/>
          <w:sz w:val="22"/>
          <w:szCs w:val="22"/>
          <w:lang w:val="en-US"/>
        </w:rPr>
        <w:t>While</w:t>
      </w:r>
      <w:r w:rsidR="009B0F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compaction dynamics is often studied with</w:t>
      </w:r>
      <w:r w:rsidR="008810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47663">
        <w:rPr>
          <w:rFonts w:asciiTheme="minorHAnsi" w:eastAsia="MS PGothic" w:hAnsiTheme="minorHAnsi"/>
          <w:color w:val="000000"/>
          <w:sz w:val="22"/>
          <w:szCs w:val="22"/>
          <w:lang w:val="en-US"/>
        </w:rPr>
        <w:t>identical spheres</w:t>
      </w:r>
      <w:r w:rsidR="009B0F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47663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model particle</w:t>
      </w:r>
      <w:r w:rsidR="0036730D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4A1D71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9B0F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810E6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polydisperse case</w:t>
      </w:r>
      <w:r w:rsidR="00704DD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has</w:t>
      </w:r>
      <w:r w:rsidR="009B0F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04DD8">
        <w:rPr>
          <w:rFonts w:asciiTheme="minorHAnsi" w:eastAsia="MS PGothic" w:hAnsiTheme="minorHAnsi"/>
          <w:color w:val="000000"/>
          <w:sz w:val="22"/>
          <w:szCs w:val="22"/>
          <w:lang w:val="en-US"/>
        </w:rPr>
        <w:t>been</w:t>
      </w:r>
      <w:r w:rsidR="009B0F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poorly investigated</w:t>
      </w:r>
      <w:r w:rsidR="00C922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our knowledge</w:t>
      </w:r>
      <w:r w:rsidR="00B47663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A04A97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 xml:space="preserve"> </w:t>
      </w:r>
      <w:r w:rsidR="004A1D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our study, we focused </w:t>
      </w:r>
      <w:r w:rsidR="009B0F1A">
        <w:rPr>
          <w:rFonts w:asciiTheme="minorHAnsi" w:eastAsia="MS PGothic" w:hAnsiTheme="minorHAnsi"/>
          <w:color w:val="000000"/>
          <w:sz w:val="22"/>
          <w:szCs w:val="22"/>
          <w:lang w:val="en-US"/>
        </w:rPr>
        <w:t>on binary mixtures of spherical glass beads</w:t>
      </w:r>
      <w:r w:rsidR="00704DD8">
        <w:rPr>
          <w:rFonts w:asciiTheme="minorHAnsi" w:eastAsia="MS PGothic" w:hAnsiTheme="minorHAnsi"/>
          <w:color w:val="000000"/>
          <w:sz w:val="22"/>
          <w:szCs w:val="22"/>
          <w:lang w:val="en-US"/>
        </w:rPr>
        <w:t>. We</w:t>
      </w:r>
      <w:r w:rsidR="00704DD8" w:rsidRPr="00704DD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analyze</w:t>
      </w:r>
      <w:r w:rsidR="00704DD8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704DD8" w:rsidRPr="00704DD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dynamics of those systems by measuring compaction</w:t>
      </w:r>
      <w:r w:rsidR="00704DD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704DD8" w:rsidRPr="00704DD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considering both </w:t>
      </w:r>
      <w:r w:rsidR="008D1D9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E02F2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mass fraction of small beads </w:t>
      </w:r>
      <m:oMath>
        <m: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>f</m:t>
        </m:r>
      </m:oMath>
      <w:r w:rsidR="00E02F2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04DD8" w:rsidRPr="00704DD8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8D1D9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size ratio </w:t>
      </w:r>
      <m:oMath>
        <m: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>α=</m:t>
        </m:r>
        <m:f>
          <m:fPr>
            <m:type m:val="lin"/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MS PGothic" w:hAnsi="Cambria Math"/>
                    <w:i/>
                    <w:color w:val="000000"/>
                    <w:sz w:val="22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eastAsia="MS PGothic" w:hAnsi="Cambria Math"/>
                    <w:color w:val="000000"/>
                    <w:sz w:val="22"/>
                    <w:szCs w:val="22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="MS PGothic" w:hAnsi="Cambria Math"/>
                    <w:color w:val="000000"/>
                    <w:sz w:val="22"/>
                    <w:szCs w:val="22"/>
                    <w:lang w:val="en-US"/>
                  </w:rPr>
                  <m:t>L</m:t>
                </m:r>
              </m:sub>
            </m:sSub>
          </m:num>
          <m:den>
            <m:sSub>
              <m:sSubPr>
                <m:ctrlPr>
                  <w:rPr>
                    <w:rFonts w:ascii="Cambria Math" w:eastAsia="MS PGothic" w:hAnsi="Cambria Math"/>
                    <w:i/>
                    <w:color w:val="000000"/>
                    <w:sz w:val="22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eastAsia="MS PGothic" w:hAnsi="Cambria Math"/>
                    <w:color w:val="000000"/>
                    <w:sz w:val="22"/>
                    <w:szCs w:val="22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="MS PGothic" w:hAnsi="Cambria Math"/>
                    <w:color w:val="000000"/>
                    <w:sz w:val="22"/>
                    <w:szCs w:val="22"/>
                    <w:lang w:val="en-US"/>
                  </w:rPr>
                  <m:t>S</m:t>
                </m:r>
              </m:sub>
            </m:sSub>
          </m:den>
        </m:f>
      </m:oMath>
      <w:r w:rsidR="004671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m:oMath>
        <m:sSub>
          <m:sSubPr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d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L</m:t>
            </m:r>
          </m:sub>
        </m:sSub>
      </m:oMath>
      <w:r w:rsidR="004671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m:oMath>
        <m:sSub>
          <m:sSubPr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d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S</m:t>
            </m:r>
          </m:sub>
        </m:sSub>
      </m:oMath>
      <w:r w:rsidR="00E15F7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respectively the diameter of l</w:t>
      </w:r>
      <w:r w:rsidR="0046714E">
        <w:rPr>
          <w:rFonts w:asciiTheme="minorHAnsi" w:eastAsia="MS PGothic" w:hAnsiTheme="minorHAnsi"/>
          <w:color w:val="000000"/>
          <w:sz w:val="22"/>
          <w:szCs w:val="22"/>
          <w:lang w:val="en-US"/>
        </w:rPr>
        <w:t>arge and small beads</w:t>
      </w:r>
      <w:r w:rsidR="00704DD8" w:rsidRPr="00704DD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1BA10909" w14:textId="77777777" w:rsidR="00BD2E89" w:rsidRDefault="00704BDF" w:rsidP="00BD2E89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0BE465AE" w14:textId="77777777" w:rsidR="00D017BB" w:rsidRPr="0046714E" w:rsidRDefault="00704DD8" w:rsidP="00BD2E89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In our study, w</w:t>
      </w:r>
      <w:r w:rsidR="00D017BB" w:rsidRPr="00D017BB">
        <w:rPr>
          <w:rFonts w:asciiTheme="minorHAnsi" w:eastAsia="MS PGothic" w:hAnsiTheme="minorHAnsi"/>
          <w:color w:val="000000"/>
          <w:sz w:val="22"/>
          <w:szCs w:val="22"/>
        </w:rPr>
        <w:t>e use the automated device GranuPack from GranuToo</w:t>
      </w:r>
      <w:r w:rsidR="0036730D">
        <w:rPr>
          <w:rFonts w:asciiTheme="minorHAnsi" w:eastAsia="MS PGothic" w:hAnsiTheme="minorHAnsi"/>
          <w:color w:val="000000"/>
          <w:sz w:val="22"/>
          <w:szCs w:val="22"/>
        </w:rPr>
        <w:t>ls [1,3</w:t>
      </w:r>
      <w:r w:rsidR="00461AF8">
        <w:rPr>
          <w:rFonts w:asciiTheme="minorHAnsi" w:eastAsia="MS PGothic" w:hAnsiTheme="minorHAnsi"/>
          <w:color w:val="000000"/>
          <w:sz w:val="22"/>
          <w:szCs w:val="22"/>
        </w:rPr>
        <w:t>]</w:t>
      </w:r>
      <w:r w:rsidR="00165729">
        <w:rPr>
          <w:rFonts w:asciiTheme="minorHAnsi" w:eastAsia="MS PGothic" w:hAnsiTheme="minorHAnsi"/>
          <w:color w:val="000000"/>
          <w:sz w:val="22"/>
          <w:szCs w:val="22"/>
        </w:rPr>
        <w:t>, illustrated on the left of the Figure 1</w:t>
      </w:r>
      <w:r w:rsidR="00461AF8">
        <w:rPr>
          <w:rFonts w:asciiTheme="minorHAnsi" w:eastAsia="MS PGothic" w:hAnsiTheme="minorHAnsi"/>
          <w:color w:val="000000"/>
          <w:sz w:val="22"/>
          <w:szCs w:val="22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This instrument </w:t>
      </w:r>
      <w:r w:rsidR="00DB4910">
        <w:rPr>
          <w:rFonts w:asciiTheme="minorHAnsi" w:eastAsia="MS PGothic" w:hAnsiTheme="minorHAnsi"/>
          <w:color w:val="000000"/>
          <w:sz w:val="22"/>
          <w:szCs w:val="22"/>
        </w:rPr>
        <w:t>performs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free falls</w:t>
      </w:r>
      <w:r w:rsidR="00DD216A">
        <w:rPr>
          <w:rFonts w:asciiTheme="minorHAnsi" w:eastAsia="MS PGothic" w:hAnsiTheme="minorHAnsi"/>
          <w:color w:val="000000"/>
          <w:sz w:val="22"/>
          <w:szCs w:val="22"/>
        </w:rPr>
        <w:t xml:space="preserve"> of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DD216A">
        <w:rPr>
          <w:rFonts w:asciiTheme="minorHAnsi" w:eastAsia="MS PGothic" w:hAnsiTheme="minorHAnsi" w:cstheme="minorHAnsi"/>
          <w:color w:val="000000"/>
          <w:sz w:val="22"/>
          <w:szCs w:val="22"/>
        </w:rPr>
        <w:t>Δ</w:t>
      </w:r>
      <w:r w:rsidR="00DD216A">
        <w:rPr>
          <w:rFonts w:asciiTheme="minorHAnsi" w:eastAsia="MS PGothic" w:hAnsiTheme="minorHAnsi"/>
          <w:color w:val="000000"/>
          <w:sz w:val="22"/>
          <w:szCs w:val="22"/>
        </w:rPr>
        <w:t>z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DD216A">
        <w:rPr>
          <w:rFonts w:asciiTheme="minorHAnsi" w:eastAsia="MS PGothic" w:hAnsiTheme="minorHAnsi"/>
          <w:color w:val="000000"/>
          <w:sz w:val="22"/>
          <w:szCs w:val="22"/>
        </w:rPr>
        <w:t>and meas</w:t>
      </w:r>
      <w:r w:rsidR="00461AF8">
        <w:rPr>
          <w:rFonts w:asciiTheme="minorHAnsi" w:eastAsia="MS PGothic" w:hAnsiTheme="minorHAnsi"/>
          <w:color w:val="000000"/>
          <w:sz w:val="22"/>
          <w:szCs w:val="22"/>
        </w:rPr>
        <w:t xml:space="preserve">ures after each tap the height </w:t>
      </w:r>
      <w:r w:rsidR="00461AF8">
        <w:rPr>
          <w:rFonts w:asciiTheme="minorHAnsi" w:eastAsia="MS PGothic" w:hAnsiTheme="minorHAnsi"/>
          <w:i/>
          <w:color w:val="000000"/>
          <w:sz w:val="22"/>
          <w:szCs w:val="22"/>
        </w:rPr>
        <w:t>h</w:t>
      </w:r>
      <w:r w:rsidR="00DD216A">
        <w:rPr>
          <w:rFonts w:asciiTheme="minorHAnsi" w:eastAsia="MS PGothic" w:hAnsiTheme="minorHAnsi"/>
          <w:color w:val="000000"/>
          <w:sz w:val="22"/>
          <w:szCs w:val="22"/>
        </w:rPr>
        <w:t xml:space="preserve"> of the granular column. The compacity</w:t>
      </w:r>
      <w:r w:rsidR="001301EF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1301EF" w:rsidRPr="001301EF">
        <w:rPr>
          <w:rFonts w:asciiTheme="minorHAnsi" w:eastAsia="MS PGothic" w:hAnsiTheme="minorHAnsi" w:cstheme="minorHAnsi"/>
          <w:i/>
          <w:color w:val="000000"/>
          <w:sz w:val="22"/>
          <w:szCs w:val="22"/>
        </w:rPr>
        <w:t>η</w:t>
      </w:r>
      <w:r w:rsidR="00DD216A">
        <w:rPr>
          <w:rFonts w:asciiTheme="minorHAnsi" w:eastAsia="MS PGothic" w:hAnsiTheme="minorHAnsi"/>
          <w:color w:val="000000"/>
          <w:sz w:val="22"/>
          <w:szCs w:val="22"/>
        </w:rPr>
        <w:t xml:space="preserve"> is obtained by dividing the </w:t>
      </w:r>
      <w:r w:rsidR="0046714E">
        <w:rPr>
          <w:rFonts w:asciiTheme="minorHAnsi" w:eastAsia="MS PGothic" w:hAnsiTheme="minorHAnsi"/>
          <w:color w:val="000000"/>
          <w:sz w:val="22"/>
          <w:szCs w:val="22"/>
        </w:rPr>
        <w:t>bulk</w:t>
      </w:r>
      <w:r w:rsidR="00DD216A">
        <w:rPr>
          <w:rFonts w:asciiTheme="minorHAnsi" w:eastAsia="MS PGothic" w:hAnsiTheme="minorHAnsi"/>
          <w:color w:val="000000"/>
          <w:sz w:val="22"/>
          <w:szCs w:val="22"/>
        </w:rPr>
        <w:t xml:space="preserve"> de</w:t>
      </w:r>
      <w:r w:rsidR="00461AF8">
        <w:rPr>
          <w:rFonts w:asciiTheme="minorHAnsi" w:eastAsia="MS PGothic" w:hAnsiTheme="minorHAnsi"/>
          <w:color w:val="000000"/>
          <w:sz w:val="22"/>
          <w:szCs w:val="22"/>
        </w:rPr>
        <w:t xml:space="preserve">nsity </w:t>
      </w:r>
      <m:oMath>
        <m:sSub>
          <m:sSubPr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</w:rPr>
              <m:t>ρ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</w:rPr>
              <m:t>bulk</m:t>
            </m:r>
          </m:sub>
        </m:sSub>
        <m:r>
          <w:rPr>
            <w:rFonts w:ascii="Cambria Math" w:eastAsia="MS PGothic" w:hAnsi="Cambria Math"/>
            <w:color w:val="000000"/>
            <w:sz w:val="22"/>
            <w:szCs w:val="22"/>
          </w:rPr>
          <m:t>=</m:t>
        </m:r>
        <m:f>
          <m:fPr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</w:rPr>
            </m:ctrlPr>
          </m:fPr>
          <m:num>
            <m:r>
              <w:rPr>
                <w:rFonts w:ascii="Cambria Math" w:eastAsia="MS PGothic" w:hAnsi="Cambria Math"/>
                <w:color w:val="000000"/>
                <w:sz w:val="22"/>
                <w:szCs w:val="22"/>
              </w:rPr>
              <m:t>4m</m:t>
            </m:r>
          </m:num>
          <m:den>
            <m:r>
              <w:rPr>
                <w:rFonts w:ascii="Cambria Math" w:eastAsia="MS PGothic" w:hAnsi="Cambria Math"/>
                <w:color w:val="000000"/>
                <w:sz w:val="22"/>
                <w:szCs w:val="22"/>
              </w:rPr>
              <m:t>πh</m:t>
            </m:r>
            <m:sSup>
              <m:sSupPr>
                <m:ctrlPr>
                  <w:rPr>
                    <w:rFonts w:ascii="Cambria Math" w:eastAsia="MS PGothic" w:hAnsi="Cambria Math"/>
                    <w:i/>
                    <w:color w:val="000000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="MS PGothic" w:hAnsi="Cambria Math"/>
                    <w:color w:val="000000"/>
                    <w:sz w:val="22"/>
                    <w:szCs w:val="22"/>
                  </w:rPr>
                  <m:t>D</m:t>
                </m:r>
              </m:e>
              <m:sup>
                <m:r>
                  <w:rPr>
                    <w:rFonts w:ascii="Cambria Math" w:eastAsia="MS PGothic" w:hAnsi="Cambria Math"/>
                    <w:color w:val="000000"/>
                    <w:sz w:val="22"/>
                    <w:szCs w:val="22"/>
                  </w:rPr>
                  <m:t>2</m:t>
                </m:r>
              </m:sup>
            </m:sSup>
          </m:den>
        </m:f>
      </m:oMath>
      <w:r w:rsidR="0046714E">
        <w:rPr>
          <w:rFonts w:asciiTheme="minorHAnsi" w:eastAsia="MS PGothic" w:hAnsiTheme="minorHAnsi"/>
          <w:color w:val="000000"/>
          <w:sz w:val="22"/>
          <w:szCs w:val="22"/>
        </w:rPr>
        <w:t xml:space="preserve"> by the true</w:t>
      </w:r>
      <w:r w:rsidR="00DD216A">
        <w:rPr>
          <w:rFonts w:asciiTheme="minorHAnsi" w:eastAsia="MS PGothic" w:hAnsiTheme="minorHAnsi"/>
          <w:color w:val="000000"/>
          <w:sz w:val="22"/>
          <w:szCs w:val="22"/>
        </w:rPr>
        <w:t xml:space="preserve"> density of the material, </w:t>
      </w:r>
      <m:oMath>
        <m:sSub>
          <m:sSubPr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</w:rPr>
              <m:t>ρ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</w:rPr>
              <m:t>true</m:t>
            </m:r>
          </m:sub>
        </m:sSub>
        <m:r>
          <w:rPr>
            <w:rFonts w:ascii="Cambria Math" w:eastAsia="MS PGothic" w:hAnsi="Cambria Math"/>
            <w:color w:val="000000"/>
            <w:sz w:val="22"/>
            <w:szCs w:val="22"/>
          </w:rPr>
          <m:t>=2500 kg/m³</m:t>
        </m:r>
      </m:oMath>
      <w:r w:rsidR="00DD216A">
        <w:rPr>
          <w:rFonts w:asciiTheme="minorHAnsi" w:eastAsia="MS PGothic" w:hAnsiTheme="minorHAnsi"/>
          <w:color w:val="000000"/>
          <w:sz w:val="22"/>
          <w:szCs w:val="22"/>
        </w:rPr>
        <w:t xml:space="preserve"> in our case.</w:t>
      </w:r>
      <w:r w:rsidR="0046714E">
        <w:rPr>
          <w:rFonts w:asciiTheme="minorHAnsi" w:eastAsia="MS PGothic" w:hAnsiTheme="minorHAnsi"/>
          <w:color w:val="000000"/>
          <w:sz w:val="22"/>
          <w:szCs w:val="22"/>
        </w:rPr>
        <w:t xml:space="preserve"> The compaction curve is then fitted with the</w:t>
      </w:r>
      <w:r w:rsidR="00944635">
        <w:rPr>
          <w:rFonts w:asciiTheme="minorHAnsi" w:eastAsia="MS PGothic" w:hAnsiTheme="minorHAnsi"/>
          <w:color w:val="000000"/>
          <w:sz w:val="22"/>
          <w:szCs w:val="22"/>
        </w:rPr>
        <w:t xml:space="preserve"> logarithmic law</w:t>
      </w:r>
      <w:r w:rsidR="0046714E">
        <w:rPr>
          <w:rFonts w:asciiTheme="minorHAnsi" w:eastAsia="MS PGothic" w:hAnsiTheme="minorHAnsi"/>
          <w:color w:val="000000"/>
          <w:sz w:val="22"/>
          <w:szCs w:val="22"/>
        </w:rPr>
        <w:t xml:space="preserve"> (1)</w:t>
      </w:r>
      <w:r w:rsidR="00165729">
        <w:rPr>
          <w:rFonts w:asciiTheme="minorHAnsi" w:eastAsia="MS PGothic" w:hAnsiTheme="minorHAnsi"/>
          <w:color w:val="000000"/>
          <w:sz w:val="22"/>
          <w:szCs w:val="22"/>
        </w:rPr>
        <w:t>, as seen on the right of the Figure 1,</w:t>
      </w:r>
      <w:r w:rsidR="0046714E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944635">
        <w:rPr>
          <w:rFonts w:asciiTheme="minorHAnsi" w:eastAsia="MS PGothic" w:hAnsiTheme="minorHAnsi"/>
          <w:color w:val="000000"/>
          <w:sz w:val="22"/>
          <w:szCs w:val="22"/>
        </w:rPr>
        <w:t>to obtain the final compacity</w:t>
      </w:r>
      <w:r w:rsidR="001301EF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</w:rPr>
              <m:t>η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</w:rPr>
              <m:t>∞</m:t>
            </m:r>
          </m:sub>
        </m:sSub>
      </m:oMath>
      <w:r w:rsidR="00944635">
        <w:rPr>
          <w:rFonts w:asciiTheme="minorHAnsi" w:eastAsia="MS PGothic" w:hAnsiTheme="minorHAnsi"/>
          <w:color w:val="000000"/>
          <w:sz w:val="22"/>
          <w:szCs w:val="22"/>
        </w:rPr>
        <w:t xml:space="preserve"> and the typical time of compaction</w:t>
      </w:r>
      <w:r w:rsidR="001301EF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m:oMath>
        <m:r>
          <w:rPr>
            <w:rFonts w:ascii="Cambria Math" w:eastAsia="MS PGothic" w:hAnsi="Cambria Math"/>
            <w:color w:val="000000"/>
            <w:sz w:val="22"/>
            <w:szCs w:val="22"/>
          </w:rPr>
          <m:t>τ</m:t>
        </m:r>
      </m:oMath>
      <w:r w:rsidR="00944635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14:paraId="541D7BA8" w14:textId="77777777" w:rsidR="008F4D0D" w:rsidRDefault="008F4D0D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</w:rPr>
      </w:pPr>
    </w:p>
    <w:p w14:paraId="0A1DC5C2" w14:textId="77777777" w:rsidR="008F4D0D" w:rsidRPr="00DE0019" w:rsidRDefault="008F4D0D" w:rsidP="008F4D0D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 w:rsidRPr="008F4D0D">
        <w:rPr>
          <w:rFonts w:asciiTheme="minorHAnsi" w:eastAsia="MS PGothic" w:hAnsiTheme="minorHAnsi"/>
          <w:noProof/>
          <w:color w:val="000000"/>
          <w:lang w:val="en-US"/>
        </w:rPr>
        <w:drawing>
          <wp:inline distT="0" distB="0" distL="0" distR="0" wp14:anchorId="3BEE1F19" wp14:editId="392BE583">
            <wp:extent cx="892800" cy="1623600"/>
            <wp:effectExtent l="0" t="0" r="3175" b="0"/>
            <wp:docPr id="3" name="Image 3" descr="E:\PhysReg\Meeting\PowTech\Images\Granupack_Sket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PhysReg\Meeting\PowTech\Images\Granupack_Sketch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00" cy="16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14E">
        <w:rPr>
          <w:rFonts w:asciiTheme="minorHAnsi" w:eastAsia="MS PGothic" w:hAnsiTheme="minorHAnsi"/>
          <w:color w:val="000000"/>
        </w:rPr>
        <w:t xml:space="preserve">                          </w:t>
      </w:r>
      <w:r w:rsidR="0046714E" w:rsidRPr="0046714E">
        <w:rPr>
          <w:rFonts w:asciiTheme="minorHAnsi" w:eastAsia="MS PGothic" w:hAnsiTheme="minorHAnsi"/>
          <w:noProof/>
          <w:color w:val="000000"/>
          <w:lang w:val="en-US"/>
        </w:rPr>
        <w:drawing>
          <wp:inline distT="0" distB="0" distL="0" distR="0" wp14:anchorId="6410ADDA" wp14:editId="6EEA672C">
            <wp:extent cx="2249545" cy="1441761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211" cy="145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86245" w14:textId="77777777" w:rsidR="008F4D0D" w:rsidRPr="00DC3290" w:rsidRDefault="008F4D0D" w:rsidP="008F4D0D">
      <w:pPr>
        <w:snapToGrid w:val="0"/>
        <w:spacing w:after="120"/>
        <w:jc w:val="center"/>
        <w:rPr>
          <w:rFonts w:asciiTheme="minorHAnsi" w:eastAsia="MS PGothic" w:hAnsiTheme="minorHAnsi"/>
          <w:i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165729">
        <w:rPr>
          <w:rFonts w:asciiTheme="minorHAnsi" w:eastAsia="MS PGothic" w:hAnsiTheme="minorHAnsi"/>
          <w:color w:val="000000"/>
          <w:szCs w:val="18"/>
          <w:lang w:val="en-US"/>
        </w:rPr>
        <w:t>(left) Sketch of the experimental setup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  <w:r w:rsidR="00DC3290">
        <w:rPr>
          <w:rFonts w:asciiTheme="minorHAnsi" w:eastAsia="MS PGothic" w:hAnsiTheme="minorHAnsi"/>
          <w:color w:val="000000"/>
          <w:szCs w:val="18"/>
          <w:lang w:val="en-US"/>
        </w:rPr>
        <w:t xml:space="preserve"> (right) Exemples of three typical compaction curves for </w:t>
      </w:r>
      <w:r w:rsidR="00DC3290">
        <w:rPr>
          <w:rFonts w:asciiTheme="minorHAnsi" w:eastAsia="MS PGothic" w:hAnsiTheme="minorHAnsi"/>
          <w:i/>
          <w:color w:val="000000"/>
          <w:szCs w:val="18"/>
          <w:lang w:val="en-US"/>
        </w:rPr>
        <w:t>f</w:t>
      </w:r>
      <w:r w:rsidR="00DE4B8D">
        <w:rPr>
          <w:rFonts w:asciiTheme="minorHAnsi" w:eastAsia="MS PGothic" w:hAnsiTheme="minorHAnsi"/>
          <w:i/>
          <w:color w:val="000000"/>
          <w:szCs w:val="18"/>
          <w:lang w:val="en-US"/>
        </w:rPr>
        <w:t xml:space="preserve"> </w:t>
      </w:r>
      <w:r w:rsidR="00DC3290" w:rsidRPr="00DE4B8D">
        <w:rPr>
          <w:rFonts w:asciiTheme="minorHAnsi" w:eastAsia="MS PGothic" w:hAnsiTheme="minorHAnsi"/>
          <w:color w:val="000000"/>
          <w:szCs w:val="18"/>
          <w:lang w:val="en-US"/>
        </w:rPr>
        <w:t>=</w:t>
      </w:r>
      <w:r w:rsidR="00DE4B8D">
        <w:rPr>
          <w:rFonts w:asciiTheme="minorHAnsi" w:eastAsia="MS PGothic" w:hAnsiTheme="minorHAnsi"/>
          <w:i/>
          <w:color w:val="000000"/>
          <w:szCs w:val="18"/>
          <w:lang w:val="en-US"/>
        </w:rPr>
        <w:t xml:space="preserve"> </w:t>
      </w:r>
      <w:r w:rsidR="00DC3290" w:rsidRPr="00DE4B8D">
        <w:rPr>
          <w:rFonts w:asciiTheme="minorHAnsi" w:eastAsia="MS PGothic" w:hAnsiTheme="minorHAnsi"/>
          <w:color w:val="000000"/>
          <w:szCs w:val="18"/>
          <w:lang w:val="en-US"/>
        </w:rPr>
        <w:t>0.2</w:t>
      </w:r>
      <w:r w:rsidR="00DC3290">
        <w:rPr>
          <w:rFonts w:asciiTheme="minorHAnsi" w:eastAsia="MS PGothic" w:hAnsiTheme="minorHAnsi"/>
          <w:i/>
          <w:color w:val="000000"/>
          <w:szCs w:val="18"/>
          <w:lang w:val="en-US"/>
        </w:rPr>
        <w:t>.</w:t>
      </w:r>
    </w:p>
    <w:p w14:paraId="151EACCA" w14:textId="77777777" w:rsidR="008F4D0D" w:rsidRDefault="00A454D7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</w:rPr>
      </w:pPr>
      <m:oMathPara>
        <m:oMath>
          <m:r>
            <w:rPr>
              <w:rFonts w:ascii="Cambria Math" w:eastAsia="MS PGothic" w:hAnsi="Cambria Math"/>
              <w:color w:val="000000"/>
              <w:sz w:val="22"/>
              <w:szCs w:val="22"/>
            </w:rPr>
            <w:lastRenderedPageBreak/>
            <m:t>η</m:t>
          </m:r>
          <m:d>
            <m:dPr>
              <m:ctrlPr>
                <w:rPr>
                  <w:rFonts w:ascii="Cambria Math" w:eastAsia="MS PGothic" w:hAnsi="Cambria Math"/>
                  <w:i/>
                  <w:color w:val="000000"/>
                  <w:sz w:val="22"/>
                  <w:szCs w:val="22"/>
                </w:rPr>
              </m:ctrlPr>
            </m:dPr>
            <m:e>
              <m:r>
                <w:rPr>
                  <w:rFonts w:ascii="Cambria Math" w:eastAsia="MS PGothic" w:hAnsi="Cambria Math"/>
                  <w:color w:val="000000"/>
                  <w:sz w:val="22"/>
                  <w:szCs w:val="22"/>
                </w:rPr>
                <m:t>t</m:t>
              </m:r>
            </m:e>
          </m:d>
          <m:r>
            <w:rPr>
              <w:rFonts w:ascii="Cambria Math" w:eastAsia="MS PGothic" w:hAnsi="Cambria Math"/>
              <w:color w:val="000000"/>
              <w:sz w:val="22"/>
              <w:szCs w:val="22"/>
            </w:rPr>
            <m:t>=</m:t>
          </m:r>
          <m:sSub>
            <m:sSubPr>
              <m:ctrlPr>
                <w:rPr>
                  <w:rFonts w:ascii="Cambria Math" w:eastAsia="MS PGothic" w:hAnsi="Cambria Math"/>
                  <w:i/>
                  <w:color w:val="000000"/>
                  <w:sz w:val="22"/>
                  <w:szCs w:val="22"/>
                </w:rPr>
              </m:ctrlPr>
            </m:sSubPr>
            <m:e>
              <m:r>
                <w:rPr>
                  <w:rFonts w:ascii="Cambria Math" w:eastAsia="MS PGothic" w:hAnsi="Cambria Math"/>
                  <w:color w:val="000000"/>
                  <w:sz w:val="22"/>
                  <w:szCs w:val="22"/>
                </w:rPr>
                <m:t>η</m:t>
              </m:r>
            </m:e>
            <m:sub>
              <m:r>
                <w:rPr>
                  <w:rFonts w:ascii="Cambria Math" w:eastAsia="MS PGothic" w:hAnsi="Cambria Math"/>
                  <w:color w:val="000000"/>
                  <w:sz w:val="22"/>
                  <w:szCs w:val="22"/>
                </w:rPr>
                <m:t>∞</m:t>
              </m:r>
            </m:sub>
          </m:sSub>
          <m:r>
            <w:rPr>
              <w:rFonts w:ascii="Cambria Math" w:eastAsia="MS PGothic" w:hAnsi="Cambria Math"/>
              <w:color w:val="000000"/>
              <w:sz w:val="22"/>
              <w:szCs w:val="22"/>
            </w:rPr>
            <m:t>-</m:t>
          </m:r>
          <m:f>
            <m:fPr>
              <m:ctrlPr>
                <w:rPr>
                  <w:rFonts w:ascii="Cambria Math" w:eastAsia="MS PGothic" w:hAnsi="Cambria Math"/>
                  <w:i/>
                  <w:color w:val="000000"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eastAsia="MS PGothic" w:hAnsi="Cambria Math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="MS PGothic" w:hAnsi="Cambria Math"/>
                      <w:color w:val="000000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MS PGothic" w:hAnsi="Cambria Math"/>
                      <w:color w:val="000000"/>
                      <w:sz w:val="22"/>
                      <w:szCs w:val="22"/>
                    </w:rPr>
                    <m:t>∞</m:t>
                  </m:r>
                </m:sub>
              </m:sSub>
              <m:r>
                <w:rPr>
                  <w:rFonts w:ascii="Cambria Math" w:eastAsia="MS PGothic" w:hAnsi="Cambria Math"/>
                  <w:color w:val="000000"/>
                  <w:sz w:val="22"/>
                  <w:szCs w:val="22"/>
                </w:rPr>
                <m:t>-</m:t>
              </m:r>
              <m:sSub>
                <m:sSubPr>
                  <m:ctrlPr>
                    <w:rPr>
                      <w:rFonts w:ascii="Cambria Math" w:eastAsia="MS PGothic" w:hAnsi="Cambria Math"/>
                      <w:i/>
                      <w:color w:val="000000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="MS PGothic" w:hAnsi="Cambria Math"/>
                      <w:color w:val="000000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eastAsia="MS PGothic" w:hAnsi="Cambria Math"/>
                      <w:color w:val="000000"/>
                      <w:sz w:val="22"/>
                      <w:szCs w:val="22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="MS PGothic" w:hAnsi="Cambria Math"/>
                  <w:color w:val="000000"/>
                  <w:sz w:val="22"/>
                  <w:szCs w:val="22"/>
                </w:rPr>
                <m:t>1+</m:t>
              </m:r>
              <m:func>
                <m:funcPr>
                  <m:ctrlPr>
                    <w:rPr>
                      <w:rFonts w:ascii="Cambria Math" w:eastAsia="MS PGothic" w:hAnsi="Cambria Math"/>
                      <w:color w:val="000000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MS PGothic" w:hAnsi="Cambria Math"/>
                      <w:color w:val="000000"/>
                      <w:sz w:val="22"/>
                      <w:szCs w:val="22"/>
                    </w:rPr>
                    <m:t>ln</m:t>
                  </m:r>
                  <m:ctrlPr>
                    <w:rPr>
                      <w:rFonts w:ascii="Cambria Math" w:eastAsia="MS PGothic" w:hAnsi="Cambria Math"/>
                      <w:i/>
                      <w:color w:val="000000"/>
                      <w:sz w:val="22"/>
                      <w:szCs w:val="22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="MS PGothic" w:hAnsi="Cambria Math"/>
                          <w:i/>
                          <w:color w:val="000000"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eastAsia="MS PGothic" w:hAnsi="Cambria Math"/>
                          <w:color w:val="000000"/>
                          <w:sz w:val="22"/>
                          <w:szCs w:val="22"/>
                        </w:rPr>
                        <m:t>1+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="MS PGothic" w:hAnsi="Cambria Math"/>
                              <w:i/>
                              <w:color w:val="000000"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MS PGothic" w:hAnsi="Cambria Math"/>
                              <w:color w:val="000000"/>
                              <w:sz w:val="22"/>
                              <w:szCs w:val="22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 w:eastAsia="MS PGothic" w:hAnsi="Cambria Math"/>
                              <w:color w:val="000000"/>
                              <w:sz w:val="22"/>
                              <w:szCs w:val="22"/>
                            </w:rPr>
                            <m:t>τ</m:t>
                          </m:r>
                        </m:den>
                      </m:f>
                    </m:e>
                  </m:d>
                </m:e>
              </m:func>
            </m:den>
          </m:f>
        </m:oMath>
      </m:oMathPara>
    </w:p>
    <w:p w14:paraId="54D76BF1" w14:textId="77777777" w:rsidR="00704BDF" w:rsidRDefault="00877D8E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5012A" wp14:editId="568A7D9A">
                <wp:simplePos x="0" y="0"/>
                <wp:positionH relativeFrom="margin">
                  <wp:posOffset>5065395</wp:posOffset>
                </wp:positionH>
                <wp:positionV relativeFrom="paragraph">
                  <wp:posOffset>-311150</wp:posOffset>
                </wp:positionV>
                <wp:extent cx="388620" cy="304800"/>
                <wp:effectExtent l="0" t="0" r="1143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80708B" w14:textId="77777777" w:rsidR="00877D8E" w:rsidRPr="00877D8E" w:rsidRDefault="00877D8E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r-BE"/>
                              </w:rPr>
                            </w:pPr>
                            <w:r w:rsidRPr="00877D8E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r-BE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85012A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98.85pt;margin-top:-24.5pt;width:30.6pt;height:24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Jl4UAIAAKUEAAAOAAAAZHJzL2Uyb0RvYy54bWysVE2P2jAQvVfqf7B8LwmfpRFhRVlRVUK7&#10;K7HVSr0Zx4aojse1DQn99R07gYVtT1Uvjj0zfp55byazu6ZS5CisK0HntN9LKRGaQ1HqXU6/Pa8+&#10;TClxnumCKdAipyfh6N38/btZbTIxgD2oQliCINpltcnp3nuTJYnje1Ex1wMjNDol2Ip5PNpdUlhW&#10;I3qlkkGaTpIabGEscOEcWu9bJ51HfCkF949SOuGJyinm5uNq47oNazKfsWxnmdmXvEuD/UMWFSs1&#10;PnqBumeekYMt/4CqSm7BgfQ9DlUCUpZcxBqwmn76pprNnhkRa0FynLnQ5P4fLH84PllSFjkdU6JZ&#10;hRJ9R6FIIYgXjRdkHCiqjcswcmMw1jefoUGpz3aHxlB5I20VvlgTQT+SfboQjEiEo3E4nU4G6OHo&#10;GqajaRoFSF4vG+v8FwEVCZucWtQv0sqOa+cxEQw9h4S3HKiyWJVKxUPoGbFUlhwZqq18TBFv3EQp&#10;TeqcTobjNALf+AL05f5WMf4jFHmLgCel0RgoaUsPO99sm46nLRQnpMlC22vO8FWJuGvm/BOz2FxY&#10;Pw6Mf8RFKsBkoNtRsgf762/2EI+ao5eSGps1p+7ngVlBifqqsRs+9Uej0N3xMBp/DBzba8/22qMP&#10;1RKQoT6OpuFxG+K9Om+lheoF52oRXkUX0xzfzqk/b5e+HSGcSy4WixiE/WyYX+uN4QE6KBL4fG5e&#10;mDWdnqGlHuDc1ix7I2sbG25qWBw8yDJqHghuWe14x1mIsnRzG4bt+hyjXv8u898AAAD//wMAUEsD&#10;BBQABgAIAAAAIQC52kqO3QAAAAoBAAAPAAAAZHJzL2Rvd25yZXYueG1sTI/BTsMwDIbvSLxDZCRu&#10;WzoENO2aToAGF04MxDlrvDRak1RJ1pW3x5zY0fan39/fbGY3sAljssFLWC0LYOi7oK03Er4+XxcC&#10;WMrKazUEjxJ+MMGmvb5qVK3D2X/gtMuGUYhPtZLQ5zzWnKeuR6fSMozo6XYI0alMYzRcR3WmcDfw&#10;u6J45E5ZTx96NeJLj91xd3ISts+mMp1Qsd8Kbe00fx/ezZuUtzfz0xpYxjn/w/CnT+rQktM+nLxO&#10;bJBQVmVJqITFfUWliBAPogK2p82qAN42/LJC+wsAAP//AwBQSwECLQAUAAYACAAAACEAtoM4kv4A&#10;AADhAQAAEwAAAAAAAAAAAAAAAAAAAAAAW0NvbnRlbnRfVHlwZXNdLnhtbFBLAQItABQABgAIAAAA&#10;IQA4/SH/1gAAAJQBAAALAAAAAAAAAAAAAAAAAC8BAABfcmVscy8ucmVsc1BLAQItABQABgAIAAAA&#10;IQC7RJl4UAIAAKUEAAAOAAAAAAAAAAAAAAAAAC4CAABkcnMvZTJvRG9jLnhtbFBLAQItABQABgAI&#10;AAAAIQC52kqO3QAAAAoBAAAPAAAAAAAAAAAAAAAAAKoEAABkcnMvZG93bnJldi54bWxQSwUGAAAA&#10;AAQABADzAAAAtAUAAAAA&#10;" fillcolor="white [3201]" strokeweight=".5pt">
                <v:textbox>
                  <w:txbxContent>
                    <w:p w14:paraId="2680708B" w14:textId="77777777" w:rsidR="00877D8E" w:rsidRPr="00877D8E" w:rsidRDefault="00877D8E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val="fr-BE"/>
                        </w:rPr>
                      </w:pPr>
                      <w:r w:rsidRPr="00877D8E">
                        <w:rPr>
                          <w:rFonts w:ascii="Calibri" w:hAnsi="Calibri" w:cs="Calibri"/>
                          <w:sz w:val="22"/>
                          <w:szCs w:val="22"/>
                          <w:lang w:val="fr-BE"/>
                        </w:rPr>
                        <w:t>(1)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4BDF"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6754DCFB" w14:textId="77777777" w:rsidR="00704BDF" w:rsidRDefault="00BF4440" w:rsidP="00FB59B3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As many studies</w:t>
      </w:r>
      <w:r w:rsidR="00FF051E">
        <w:rPr>
          <w:rFonts w:asciiTheme="minorHAnsi" w:eastAsia="MS PGothic" w:hAnsiTheme="minorHAnsi"/>
          <w:color w:val="000000"/>
          <w:sz w:val="22"/>
          <w:szCs w:val="22"/>
        </w:rPr>
        <w:t xml:space="preserve"> have shown</w:t>
      </w:r>
      <w:r w:rsidR="00C70D08">
        <w:rPr>
          <w:rFonts w:asciiTheme="minorHAnsi" w:eastAsia="MS PGothic" w:hAnsiTheme="minorHAnsi"/>
          <w:color w:val="000000"/>
          <w:sz w:val="22"/>
          <w:szCs w:val="22"/>
        </w:rPr>
        <w:t>, we observe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that binary granular mixtures </w:t>
      </w:r>
      <w:r w:rsidR="00546910">
        <w:rPr>
          <w:rFonts w:asciiTheme="minorHAnsi" w:eastAsia="MS PGothic" w:hAnsiTheme="minorHAnsi"/>
          <w:color w:val="000000"/>
          <w:sz w:val="22"/>
          <w:szCs w:val="22"/>
        </w:rPr>
        <w:t>increase their maximal compacity with the size ratio of the beads</w:t>
      </w:r>
      <w:r w:rsidR="00CE0D27">
        <w:rPr>
          <w:rFonts w:asciiTheme="minorHAnsi" w:eastAsia="MS PGothic" w:hAnsiTheme="minorHAnsi"/>
          <w:color w:val="000000"/>
          <w:sz w:val="22"/>
          <w:szCs w:val="22"/>
        </w:rPr>
        <w:t>. T</w:t>
      </w:r>
      <w:r w:rsidR="00847E64">
        <w:rPr>
          <w:rFonts w:asciiTheme="minorHAnsi" w:eastAsia="MS PGothic" w:hAnsiTheme="minorHAnsi"/>
          <w:color w:val="000000"/>
          <w:sz w:val="22"/>
          <w:szCs w:val="22"/>
        </w:rPr>
        <w:t>he evolution of</w:t>
      </w:r>
      <w:r w:rsidR="00FB59B3" w:rsidRPr="00FB59B3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</w:rPr>
              <m:t>η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</w:rPr>
              <m:t>∞</m:t>
            </m:r>
          </m:sub>
        </m:sSub>
      </m:oMath>
      <w:r w:rsidR="00847E64">
        <w:rPr>
          <w:rFonts w:asciiTheme="minorHAnsi" w:eastAsia="MS PGothic" w:hAnsiTheme="minorHAnsi"/>
          <w:color w:val="000000"/>
          <w:sz w:val="22"/>
          <w:szCs w:val="22"/>
        </w:rPr>
        <w:t xml:space="preserve"> with </w:t>
      </w:r>
      <w:r w:rsidR="00847E64">
        <w:rPr>
          <w:rFonts w:asciiTheme="minorHAnsi" w:eastAsia="MS PGothic" w:hAnsiTheme="minorHAnsi"/>
          <w:i/>
          <w:color w:val="000000"/>
          <w:sz w:val="22"/>
          <w:szCs w:val="22"/>
        </w:rPr>
        <w:t>f</w:t>
      </w:r>
      <w:r w:rsidR="00847E64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FB59B3" w:rsidRPr="00FB59B3">
        <w:rPr>
          <w:rFonts w:asciiTheme="minorHAnsi" w:eastAsia="MS PGothic" w:hAnsiTheme="minorHAnsi"/>
          <w:color w:val="000000"/>
          <w:sz w:val="22"/>
          <w:szCs w:val="22"/>
        </w:rPr>
        <w:t>can be estimated by geometrical arguments</w:t>
      </w:r>
      <w:r w:rsidR="003B1BE9">
        <w:rPr>
          <w:rFonts w:asciiTheme="minorHAnsi" w:eastAsia="MS PGothic" w:hAnsiTheme="minorHAnsi"/>
          <w:color w:val="000000"/>
          <w:sz w:val="22"/>
          <w:szCs w:val="22"/>
        </w:rPr>
        <w:t xml:space="preserve"> [4,5</w:t>
      </w:r>
      <w:r w:rsidR="00847E64">
        <w:rPr>
          <w:rFonts w:asciiTheme="minorHAnsi" w:eastAsia="MS PGothic" w:hAnsiTheme="minorHAnsi"/>
          <w:color w:val="000000"/>
          <w:sz w:val="22"/>
          <w:szCs w:val="22"/>
        </w:rPr>
        <w:t>]</w:t>
      </w:r>
      <w:r w:rsidR="00E24A7D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="00847E64">
        <w:rPr>
          <w:rFonts w:asciiTheme="minorHAnsi" w:eastAsia="MS PGothic" w:hAnsiTheme="minorHAnsi"/>
          <w:color w:val="000000"/>
          <w:sz w:val="22"/>
          <w:szCs w:val="22"/>
        </w:rPr>
        <w:t xml:space="preserve"> as seen </w:t>
      </w:r>
      <w:r w:rsidR="000B77C5">
        <w:rPr>
          <w:rFonts w:asciiTheme="minorHAnsi" w:eastAsia="MS PGothic" w:hAnsiTheme="minorHAnsi"/>
          <w:color w:val="000000"/>
          <w:sz w:val="22"/>
          <w:szCs w:val="22"/>
        </w:rPr>
        <w:t>on the left of Figure 2</w:t>
      </w:r>
      <w:r w:rsidR="00847E64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EB4BD1">
        <w:rPr>
          <w:rFonts w:asciiTheme="minorHAnsi" w:eastAsia="MS PGothic" w:hAnsiTheme="minorHAnsi"/>
          <w:color w:val="000000"/>
          <w:sz w:val="22"/>
          <w:szCs w:val="22"/>
        </w:rPr>
        <w:t xml:space="preserve"> Moreover, w</w:t>
      </w:r>
      <w:r w:rsidR="00FB59B3" w:rsidRPr="00FB59B3">
        <w:rPr>
          <w:rFonts w:asciiTheme="minorHAnsi" w:eastAsia="MS PGothic" w:hAnsiTheme="minorHAnsi"/>
          <w:color w:val="000000"/>
          <w:sz w:val="22"/>
          <w:szCs w:val="22"/>
        </w:rPr>
        <w:t xml:space="preserve">e observe experimentally a diverging </w:t>
      </w:r>
      <w:r w:rsidR="00CE0D27">
        <w:rPr>
          <w:rFonts w:asciiTheme="minorHAnsi" w:eastAsia="MS PGothic" w:hAnsiTheme="minorHAnsi"/>
          <w:color w:val="000000"/>
          <w:sz w:val="22"/>
          <w:szCs w:val="22"/>
        </w:rPr>
        <w:t xml:space="preserve">typical time of compaction close to a critical size ratio </w:t>
      </w:r>
      <m:oMath>
        <m:sSup>
          <m:sSupPr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</w:rPr>
            </m:ctrlPr>
          </m:sSup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</w:rPr>
              <m:t>α</m:t>
            </m:r>
          </m:e>
          <m:sup>
            <m:r>
              <w:rPr>
                <w:rFonts w:ascii="Cambria Math" w:eastAsia="MS PGothic" w:hAnsi="Cambria Math"/>
                <w:color w:val="000000"/>
                <w:sz w:val="22"/>
                <w:szCs w:val="22"/>
              </w:rPr>
              <m:t>*</m:t>
            </m:r>
          </m:sup>
        </m:sSup>
        <m:r>
          <w:rPr>
            <w:rFonts w:ascii="Cambria Math" w:eastAsia="MS PGothic" w:hAnsi="Cambria Math"/>
            <w:color w:val="000000"/>
            <w:sz w:val="22"/>
            <w:szCs w:val="22"/>
          </w:rPr>
          <m:t>≈5.5</m:t>
        </m:r>
      </m:oMath>
      <w:r w:rsidR="000B77C5">
        <w:rPr>
          <w:rFonts w:asciiTheme="minorHAnsi" w:eastAsia="MS PGothic" w:hAnsiTheme="minorHAnsi"/>
          <w:color w:val="000000"/>
          <w:sz w:val="22"/>
          <w:szCs w:val="22"/>
        </w:rPr>
        <w:t>, as shown on the right of the Figure 2</w:t>
      </w:r>
      <w:r w:rsidR="00CE0D27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FB59B3" w:rsidRPr="00FB59B3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CE0D27">
        <w:rPr>
          <w:rFonts w:asciiTheme="minorHAnsi" w:eastAsia="MS PGothic" w:hAnsiTheme="minorHAnsi"/>
          <w:color w:val="000000"/>
          <w:sz w:val="22"/>
          <w:szCs w:val="22"/>
        </w:rPr>
        <w:t xml:space="preserve">This </w:t>
      </w:r>
      <w:r w:rsidR="00AB4DC2">
        <w:rPr>
          <w:rFonts w:asciiTheme="minorHAnsi" w:eastAsia="MS PGothic" w:hAnsiTheme="minorHAnsi"/>
          <w:color w:val="000000"/>
          <w:sz w:val="22"/>
          <w:szCs w:val="22"/>
        </w:rPr>
        <w:t>divergence</w:t>
      </w:r>
      <w:r w:rsidR="00CE0D27">
        <w:rPr>
          <w:rFonts w:asciiTheme="minorHAnsi" w:eastAsia="MS PGothic" w:hAnsiTheme="minorHAnsi"/>
          <w:color w:val="000000"/>
          <w:sz w:val="22"/>
          <w:szCs w:val="22"/>
        </w:rPr>
        <w:t xml:space="preserve"> appears</w:t>
      </w:r>
      <w:r w:rsidR="00FB59B3" w:rsidRPr="00FB59B3">
        <w:rPr>
          <w:rFonts w:asciiTheme="minorHAnsi" w:eastAsia="MS PGothic" w:hAnsiTheme="minorHAnsi"/>
          <w:color w:val="000000"/>
          <w:sz w:val="22"/>
          <w:szCs w:val="22"/>
        </w:rPr>
        <w:t xml:space="preserve"> in the vicinity of the percolation threshold</w:t>
      </w:r>
      <w:r w:rsidR="00CE0D27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</w:rPr>
            </m:ctrlPr>
          </m:sSub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</w:rPr>
              <m:t>α</m:t>
            </m:r>
          </m:e>
          <m:sub>
            <m:r>
              <w:rPr>
                <w:rFonts w:ascii="Cambria Math" w:eastAsia="MS PGothic" w:hAnsi="Cambria Math"/>
                <w:color w:val="000000"/>
                <w:sz w:val="22"/>
                <w:szCs w:val="22"/>
              </w:rPr>
              <m:t>c</m:t>
            </m:r>
          </m:sub>
        </m:sSub>
        <m:r>
          <w:rPr>
            <w:rFonts w:ascii="Cambria Math" w:eastAsia="MS PGothic" w:hAnsi="Cambria Math"/>
            <w:color w:val="000000"/>
            <w:sz w:val="22"/>
            <w:szCs w:val="22"/>
          </w:rPr>
          <m:t>=3+2</m:t>
        </m:r>
        <m:rad>
          <m:radPr>
            <m:degHide m:val="1"/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</w:rPr>
            </m:ctrlPr>
          </m:radPr>
          <m:deg/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</w:rPr>
              <m:t>3</m:t>
            </m:r>
          </m:e>
        </m:rad>
      </m:oMath>
      <w:r w:rsidR="00C70D08">
        <w:rPr>
          <w:rFonts w:asciiTheme="minorHAnsi" w:eastAsia="MS PGothic" w:hAnsiTheme="minorHAnsi"/>
          <w:color w:val="000000"/>
          <w:sz w:val="22"/>
          <w:szCs w:val="22"/>
        </w:rPr>
        <w:t>, when</w:t>
      </w:r>
      <w:r w:rsidR="00FB59B3" w:rsidRPr="00FB59B3">
        <w:rPr>
          <w:rFonts w:asciiTheme="minorHAnsi" w:eastAsia="MS PGothic" w:hAnsiTheme="minorHAnsi"/>
          <w:color w:val="000000"/>
          <w:sz w:val="22"/>
          <w:szCs w:val="22"/>
        </w:rPr>
        <w:t xml:space="preserve"> small particles</w:t>
      </w:r>
      <w:r w:rsidR="00C70D08">
        <w:rPr>
          <w:rFonts w:asciiTheme="minorHAnsi" w:eastAsia="MS PGothic" w:hAnsiTheme="minorHAnsi"/>
          <w:color w:val="000000"/>
          <w:sz w:val="22"/>
          <w:szCs w:val="22"/>
        </w:rPr>
        <w:t xml:space="preserve"> can pass through</w:t>
      </w:r>
      <w:r w:rsidR="00FB59B3" w:rsidRPr="00FB59B3">
        <w:rPr>
          <w:rFonts w:asciiTheme="minorHAnsi" w:eastAsia="MS PGothic" w:hAnsiTheme="minorHAnsi"/>
          <w:color w:val="000000"/>
          <w:sz w:val="22"/>
          <w:szCs w:val="22"/>
        </w:rPr>
        <w:t xml:space="preserve"> th</w:t>
      </w:r>
      <w:r w:rsidR="00EB4BD1">
        <w:rPr>
          <w:rFonts w:asciiTheme="minorHAnsi" w:eastAsia="MS PGothic" w:hAnsiTheme="minorHAnsi"/>
          <w:color w:val="000000"/>
          <w:sz w:val="22"/>
          <w:szCs w:val="22"/>
        </w:rPr>
        <w:t>e voids left by the large ones</w:t>
      </w:r>
      <w:r w:rsidR="006A4223">
        <w:rPr>
          <w:rFonts w:asciiTheme="minorHAnsi" w:eastAsia="MS PGothic" w:hAnsiTheme="minorHAnsi"/>
          <w:color w:val="000000"/>
          <w:sz w:val="22"/>
          <w:szCs w:val="22"/>
        </w:rPr>
        <w:t xml:space="preserve"> [6</w:t>
      </w:r>
      <w:r w:rsidR="003B1BE9">
        <w:rPr>
          <w:rFonts w:asciiTheme="minorHAnsi" w:eastAsia="MS PGothic" w:hAnsiTheme="minorHAnsi"/>
          <w:color w:val="000000"/>
          <w:sz w:val="22"/>
          <w:szCs w:val="22"/>
        </w:rPr>
        <w:t>]</w:t>
      </w:r>
      <w:r w:rsidR="00EB4BD1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14:paraId="3DAE809F" w14:textId="77777777" w:rsidR="00FB59B3" w:rsidRPr="00FB59B3" w:rsidRDefault="00FB59B3" w:rsidP="00FB59B3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14:paraId="6A891BC4" w14:textId="77777777" w:rsidR="00704BDF" w:rsidRPr="00DE0019" w:rsidRDefault="00724463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 w:rsidRPr="00724463">
        <w:rPr>
          <w:rFonts w:asciiTheme="minorHAnsi" w:eastAsia="MS PGothic" w:hAnsiTheme="minorHAnsi"/>
          <w:noProof/>
          <w:color w:val="000000"/>
          <w:lang w:val="en-US"/>
        </w:rPr>
        <w:drawing>
          <wp:inline distT="0" distB="0" distL="0" distR="0" wp14:anchorId="1A015284" wp14:editId="3FC75610">
            <wp:extent cx="2448000" cy="1620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5454">
        <w:rPr>
          <w:rFonts w:asciiTheme="minorHAnsi" w:eastAsia="MS PGothic" w:hAnsiTheme="minorHAnsi"/>
          <w:color w:val="000000"/>
        </w:rPr>
        <w:t xml:space="preserve">        </w:t>
      </w:r>
      <w:r w:rsidR="00B95454" w:rsidRPr="00B95454">
        <w:rPr>
          <w:rFonts w:asciiTheme="minorHAnsi" w:eastAsia="MS PGothic" w:hAnsiTheme="minorHAnsi"/>
          <w:noProof/>
          <w:color w:val="000000"/>
          <w:lang w:val="en-US"/>
        </w:rPr>
        <w:drawing>
          <wp:inline distT="0" distB="0" distL="0" distR="0" wp14:anchorId="5D3D81EC" wp14:editId="1BAE19F9">
            <wp:extent cx="2520000" cy="16200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B1D66" w14:textId="77777777" w:rsidR="00704BDF" w:rsidRPr="00DE0019" w:rsidRDefault="000B77C5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>
        <w:rPr>
          <w:rFonts w:asciiTheme="minorHAnsi" w:eastAsia="MS PGothic" w:hAnsiTheme="minorHAnsi"/>
          <w:b/>
          <w:color w:val="000000"/>
          <w:szCs w:val="18"/>
          <w:lang w:val="en-US"/>
        </w:rPr>
        <w:t>Figure 2</w:t>
      </w:r>
      <w:r w:rsidR="00704BDF"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="00704BDF"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704BDF" w:rsidRPr="00DE0019">
        <w:rPr>
          <w:rFonts w:asciiTheme="minorHAnsi" w:hAnsiTheme="minorHAnsi"/>
          <w:lang w:val="en-US"/>
        </w:rPr>
        <w:t xml:space="preserve"> </w:t>
      </w:r>
      <w:r w:rsidR="00FB59B3">
        <w:rPr>
          <w:rFonts w:asciiTheme="minorHAnsi" w:eastAsia="MS PGothic" w:hAnsiTheme="minorHAnsi"/>
          <w:color w:val="000000"/>
          <w:szCs w:val="18"/>
          <w:lang w:val="en-US"/>
        </w:rPr>
        <w:t xml:space="preserve">(left) Final compacity </w:t>
      </w:r>
      <m:oMath>
        <m:sSub>
          <m:sSubPr>
            <m:ctrlPr>
              <w:rPr>
                <w:rFonts w:ascii="Cambria Math" w:eastAsia="MS PGothic" w:hAnsi="Cambria Math"/>
                <w:i/>
                <w:color w:val="000000"/>
                <w:szCs w:val="18"/>
                <w:lang w:val="en-US"/>
              </w:rPr>
            </m:ctrlPr>
          </m:sSubPr>
          <m:e>
            <m:r>
              <w:rPr>
                <w:rFonts w:ascii="Cambria Math" w:eastAsia="MS PGothic" w:hAnsi="Cambria Math"/>
                <w:color w:val="000000"/>
                <w:szCs w:val="18"/>
                <w:lang w:val="en-US"/>
              </w:rPr>
              <m:t>η</m:t>
            </m:r>
          </m:e>
          <m:sub>
            <m:r>
              <w:rPr>
                <w:rFonts w:ascii="Cambria Math" w:eastAsia="MS PGothic" w:hAnsi="Cambria Math"/>
                <w:color w:val="000000"/>
                <w:szCs w:val="18"/>
                <w:lang w:val="en-US"/>
              </w:rPr>
              <m:t>∞</m:t>
            </m:r>
          </m:sub>
        </m:sSub>
      </m:oMath>
      <w:r w:rsidR="00FB59B3">
        <w:rPr>
          <w:rFonts w:asciiTheme="minorHAnsi" w:eastAsia="MS PGothic" w:hAnsiTheme="minorHAnsi"/>
          <w:color w:val="000000"/>
          <w:szCs w:val="18"/>
          <w:lang w:val="en-US"/>
        </w:rPr>
        <w:t xml:space="preserve"> depending on the fraction of small beads </w:t>
      </w:r>
      <w:r w:rsidR="00FB59B3">
        <w:rPr>
          <w:rFonts w:asciiTheme="minorHAnsi" w:eastAsia="MS PGothic" w:hAnsiTheme="minorHAnsi"/>
          <w:i/>
          <w:color w:val="000000"/>
          <w:szCs w:val="18"/>
          <w:lang w:val="en-US"/>
        </w:rPr>
        <w:t>f</w:t>
      </w:r>
      <w:r w:rsidR="00FB59B3">
        <w:rPr>
          <w:rFonts w:asciiTheme="minorHAnsi" w:eastAsia="MS PGothic" w:hAnsiTheme="minorHAnsi"/>
          <w:color w:val="000000"/>
          <w:szCs w:val="18"/>
          <w:lang w:val="en-US"/>
        </w:rPr>
        <w:t xml:space="preserve"> for different size ratio</w:t>
      </w:r>
      <w:r w:rsidR="00E24A7D">
        <w:rPr>
          <w:rFonts w:asciiTheme="minorHAnsi" w:eastAsia="MS PGothic" w:hAnsiTheme="minorHAnsi"/>
          <w:color w:val="000000"/>
          <w:szCs w:val="18"/>
          <w:lang w:val="en-US"/>
        </w:rPr>
        <w:t>s</w:t>
      </w:r>
      <w:r w:rsidR="00FB59B3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FB59B3" w:rsidRPr="00FB59B3">
        <w:rPr>
          <w:rFonts w:asciiTheme="minorHAnsi" w:eastAsia="MS PGothic" w:hAnsiTheme="minorHAnsi" w:cstheme="minorHAnsi"/>
          <w:i/>
          <w:color w:val="000000"/>
          <w:szCs w:val="18"/>
          <w:lang w:val="en-US"/>
        </w:rPr>
        <w:t>α</w:t>
      </w:r>
      <w:r w:rsidR="00FB59B3">
        <w:rPr>
          <w:rFonts w:asciiTheme="minorHAnsi" w:eastAsia="MS PGothic" w:hAnsiTheme="minorHAnsi"/>
          <w:color w:val="000000"/>
          <w:szCs w:val="18"/>
          <w:lang w:val="en-US"/>
        </w:rPr>
        <w:t xml:space="preserve">. (right) Typical time of compaction </w:t>
      </w:r>
      <m:oMath>
        <m:r>
          <w:rPr>
            <w:rFonts w:ascii="Cambria Math" w:eastAsia="MS PGothic" w:hAnsi="Cambria Math"/>
            <w:color w:val="000000"/>
            <w:szCs w:val="18"/>
            <w:lang w:val="en-US"/>
          </w:rPr>
          <m:t>τ</m:t>
        </m:r>
      </m:oMath>
      <w:r w:rsidR="00FB59B3">
        <w:rPr>
          <w:rFonts w:asciiTheme="minorHAnsi" w:eastAsia="MS PGothic" w:hAnsiTheme="minorHAnsi"/>
          <w:color w:val="000000"/>
          <w:szCs w:val="18"/>
          <w:lang w:val="en-US"/>
        </w:rPr>
        <w:t xml:space="preserve"> depending on the size ratio </w:t>
      </w:r>
      <m:oMath>
        <m:r>
          <w:rPr>
            <w:rFonts w:ascii="Cambria Math" w:eastAsia="MS PGothic" w:hAnsi="Cambria Math"/>
            <w:color w:val="000000"/>
            <w:szCs w:val="18"/>
            <w:lang w:val="en-US"/>
          </w:rPr>
          <m:t>α</m:t>
        </m:r>
      </m:oMath>
      <w:r w:rsidR="00FB59B3">
        <w:rPr>
          <w:rFonts w:asciiTheme="minorHAnsi" w:eastAsia="MS PGothic" w:hAnsiTheme="minorHAnsi"/>
          <w:color w:val="000000"/>
          <w:szCs w:val="18"/>
          <w:lang w:val="en-US"/>
        </w:rPr>
        <w:t xml:space="preserve"> for a fixed </w:t>
      </w:r>
      <m:oMath>
        <m:r>
          <w:rPr>
            <w:rFonts w:ascii="Cambria Math" w:eastAsia="MS PGothic" w:hAnsi="Cambria Math"/>
            <w:color w:val="000000"/>
            <w:szCs w:val="18"/>
            <w:lang w:val="en-US"/>
          </w:rPr>
          <m:t>f=0.2</m:t>
        </m:r>
      </m:oMath>
      <w:r w:rsidR="00FB59B3">
        <w:rPr>
          <w:rFonts w:asciiTheme="minorHAnsi" w:eastAsia="MS PGothic" w:hAnsiTheme="minorHAnsi"/>
          <w:color w:val="000000"/>
          <w:szCs w:val="18"/>
          <w:lang w:val="en-US"/>
        </w:rPr>
        <w:t>.</w:t>
      </w:r>
      <w:r w:rsidR="00E24A7D">
        <w:rPr>
          <w:rFonts w:asciiTheme="minorHAnsi" w:eastAsia="MS PGothic" w:hAnsiTheme="minorHAnsi"/>
          <w:color w:val="000000"/>
          <w:szCs w:val="18"/>
          <w:lang w:val="en-US"/>
        </w:rPr>
        <w:t xml:space="preserve"> The color code is the same for both graphics.</w:t>
      </w:r>
    </w:p>
    <w:p w14:paraId="44A39ACF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5376DF59" w14:textId="77777777" w:rsidR="00704BDF" w:rsidRPr="008D0BEB" w:rsidRDefault="001658B6" w:rsidP="0090655E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We studied</w:t>
      </w:r>
      <w:r w:rsidR="009065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dynamics of compaction f</w:t>
      </w:r>
      <w:r w:rsidR="00777B26">
        <w:rPr>
          <w:rFonts w:asciiTheme="minorHAnsi" w:eastAsia="MS PGothic" w:hAnsiTheme="minorHAnsi"/>
          <w:color w:val="000000"/>
          <w:sz w:val="22"/>
          <w:szCs w:val="22"/>
          <w:lang w:val="en-US"/>
        </w:rPr>
        <w:t>or</w:t>
      </w:r>
      <w:r w:rsidR="009065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various</w:t>
      </w:r>
      <w:r w:rsidR="00777B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binary mixture</w:t>
      </w:r>
      <w:r w:rsidR="0090655E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="00777B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evidence</w:t>
      </w:r>
      <w:r w:rsidR="0090655E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777B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divergence of the typical time of compaction </w:t>
      </w:r>
      <m:oMath>
        <m: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>τ</m:t>
        </m:r>
      </m:oMath>
      <w:r w:rsidR="00777B26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This divergence seems</w:t>
      </w:r>
      <w:r w:rsidR="009065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</w:t>
      </w:r>
      <w:r w:rsidR="00777B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occur close to the percolation threshold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suggests</w:t>
      </w:r>
      <w:r w:rsidR="00777B26" w:rsidRPr="00777B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the jamming of the packing is maximum</w:t>
      </w:r>
      <w:r w:rsidR="00777B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this point.</w:t>
      </w:r>
    </w:p>
    <w:p w14:paraId="1263459B" w14:textId="77777777" w:rsidR="00704BDF" w:rsidRPr="008D0BEB" w:rsidRDefault="00A11CF0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057210D9" w14:textId="77777777" w:rsidR="00461AF8" w:rsidRPr="0036730D" w:rsidRDefault="00461AF8" w:rsidP="00461AF8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461AF8">
        <w:rPr>
          <w:rFonts w:asciiTheme="minorHAnsi" w:hAnsiTheme="minorHAnsi"/>
          <w:color w:val="000000"/>
          <w:lang w:val="en-GB"/>
        </w:rPr>
        <w:t xml:space="preserve">Lumay, G. et al. Measuring the flowing properties of powders and grains. </w:t>
      </w:r>
      <w:r w:rsidRPr="00EC4728">
        <w:rPr>
          <w:rFonts w:asciiTheme="minorHAnsi" w:hAnsiTheme="minorHAnsi"/>
          <w:i/>
          <w:color w:val="000000"/>
          <w:lang w:val="en-GB"/>
        </w:rPr>
        <w:t>Powder Technol</w:t>
      </w:r>
      <w:r w:rsidRPr="00461AF8">
        <w:rPr>
          <w:rFonts w:asciiTheme="minorHAnsi" w:hAnsiTheme="minorHAnsi"/>
          <w:color w:val="000000"/>
          <w:lang w:val="en-GB"/>
        </w:rPr>
        <w:t xml:space="preserve">. </w:t>
      </w:r>
      <w:r w:rsidRPr="00EC4728">
        <w:rPr>
          <w:rFonts w:asciiTheme="minorHAnsi" w:hAnsiTheme="minorHAnsi"/>
          <w:b/>
          <w:color w:val="000000"/>
          <w:lang w:val="en-GB"/>
        </w:rPr>
        <w:t>224</w:t>
      </w:r>
      <w:r w:rsidRPr="00461AF8">
        <w:rPr>
          <w:rFonts w:asciiTheme="minorHAnsi" w:hAnsiTheme="minorHAnsi"/>
          <w:color w:val="000000"/>
          <w:lang w:val="en-GB"/>
        </w:rPr>
        <w:t>, 19–27 (2012).</w:t>
      </w:r>
    </w:p>
    <w:p w14:paraId="03FCF787" w14:textId="77777777" w:rsidR="0036730D" w:rsidRDefault="0036730D" w:rsidP="00461AF8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36730D">
        <w:rPr>
          <w:rFonts w:asciiTheme="minorHAnsi" w:hAnsiTheme="minorHAnsi"/>
          <w:color w:val="000000"/>
          <w:lang w:val="en-GB"/>
        </w:rPr>
        <w:t>Lumay, G., Vandewalle, N., Bodson, C., Dela</w:t>
      </w:r>
      <w:r>
        <w:rPr>
          <w:rFonts w:asciiTheme="minorHAnsi" w:hAnsiTheme="minorHAnsi"/>
          <w:color w:val="000000"/>
          <w:lang w:val="en-GB"/>
        </w:rPr>
        <w:t>ttre, L., &amp; Gerasimov, O</w:t>
      </w:r>
      <w:r w:rsidRPr="0036730D">
        <w:rPr>
          <w:rFonts w:asciiTheme="minorHAnsi" w:hAnsiTheme="minorHAnsi"/>
          <w:color w:val="000000"/>
          <w:lang w:val="en-GB"/>
        </w:rPr>
        <w:t>. Linking compaction dynamics to the flow properties of powders. </w:t>
      </w:r>
      <w:r w:rsidRPr="0036730D">
        <w:rPr>
          <w:rFonts w:asciiTheme="minorHAnsi" w:hAnsiTheme="minorHAnsi"/>
          <w:i/>
          <w:iCs/>
          <w:color w:val="000000"/>
          <w:lang w:val="en-GB"/>
        </w:rPr>
        <w:t>Applied physics letters</w:t>
      </w:r>
      <w:r>
        <w:rPr>
          <w:rFonts w:asciiTheme="minorHAnsi" w:hAnsiTheme="minorHAnsi"/>
          <w:color w:val="000000"/>
          <w:lang w:val="en-GB"/>
        </w:rPr>
        <w:t xml:space="preserve"> </w:t>
      </w:r>
      <w:r w:rsidRPr="00EC4728">
        <w:rPr>
          <w:rFonts w:asciiTheme="minorHAnsi" w:hAnsiTheme="minorHAnsi"/>
          <w:b/>
          <w:iCs/>
          <w:color w:val="000000"/>
          <w:lang w:val="en-GB"/>
        </w:rPr>
        <w:t>89</w:t>
      </w:r>
      <w:r w:rsidRPr="0036730D">
        <w:rPr>
          <w:rFonts w:asciiTheme="minorHAnsi" w:hAnsiTheme="minorHAnsi"/>
          <w:color w:val="000000"/>
          <w:lang w:val="en-GB"/>
        </w:rPr>
        <w:t>, 093505</w:t>
      </w:r>
      <w:r>
        <w:rPr>
          <w:rFonts w:asciiTheme="minorHAnsi" w:hAnsiTheme="minorHAnsi"/>
          <w:color w:val="000000"/>
          <w:lang w:val="en-GB"/>
        </w:rPr>
        <w:t xml:space="preserve"> (2006)</w:t>
      </w:r>
      <w:r w:rsidRPr="0036730D">
        <w:rPr>
          <w:rFonts w:asciiTheme="minorHAnsi" w:hAnsiTheme="minorHAnsi"/>
          <w:color w:val="000000"/>
          <w:lang w:val="en-GB"/>
        </w:rPr>
        <w:t>.</w:t>
      </w:r>
    </w:p>
    <w:p w14:paraId="1AB0AD58" w14:textId="77777777" w:rsidR="005346C8" w:rsidRPr="003B1BE9" w:rsidRDefault="00461AF8" w:rsidP="00461AF8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 w:cstheme="minorHAnsi"/>
          <w:color w:val="000000"/>
        </w:rPr>
      </w:pPr>
      <w:r w:rsidRPr="00C318FC">
        <w:rPr>
          <w:rFonts w:asciiTheme="minorHAnsi" w:eastAsiaTheme="minorHAnsi" w:hAnsiTheme="minorHAnsi" w:cstheme="minorHAnsi"/>
        </w:rPr>
        <w:t xml:space="preserve">Traina, K. et al. Flow abilities of powders and granular materials evidenced from dynamical tap density measurement. </w:t>
      </w:r>
      <w:r w:rsidRPr="00EC4728">
        <w:rPr>
          <w:rFonts w:asciiTheme="minorHAnsi" w:eastAsiaTheme="minorHAnsi" w:hAnsiTheme="minorHAnsi" w:cstheme="minorHAnsi"/>
          <w:i/>
        </w:rPr>
        <w:t>Powder Technol.</w:t>
      </w:r>
      <w:r w:rsidRPr="00C318FC">
        <w:rPr>
          <w:rFonts w:asciiTheme="minorHAnsi" w:eastAsiaTheme="minorHAnsi" w:hAnsiTheme="minorHAnsi" w:cstheme="minorHAnsi"/>
        </w:rPr>
        <w:t xml:space="preserve"> </w:t>
      </w:r>
      <w:r w:rsidRPr="00EC4728">
        <w:rPr>
          <w:rFonts w:asciiTheme="minorHAnsi" w:eastAsiaTheme="minorHAnsi" w:hAnsiTheme="minorHAnsi" w:cstheme="minorHAnsi"/>
          <w:b/>
        </w:rPr>
        <w:t>235</w:t>
      </w:r>
      <w:r w:rsidRPr="00C318FC">
        <w:rPr>
          <w:rFonts w:asciiTheme="minorHAnsi" w:eastAsiaTheme="minorHAnsi" w:hAnsiTheme="minorHAnsi" w:cstheme="minorHAnsi"/>
        </w:rPr>
        <w:t>, 842–852 (2013).</w:t>
      </w:r>
    </w:p>
    <w:p w14:paraId="06F6BE65" w14:textId="77777777" w:rsidR="00704BDF" w:rsidRPr="00C318FC" w:rsidRDefault="00B52C42" w:rsidP="00926C9D">
      <w:pPr>
        <w:pStyle w:val="FirstParagraph"/>
        <w:numPr>
          <w:ilvl w:val="0"/>
          <w:numId w:val="17"/>
        </w:numPr>
        <w:tabs>
          <w:tab w:val="left" w:pos="426"/>
        </w:tabs>
        <w:ind w:left="426" w:hanging="426"/>
        <w:rPr>
          <w:rFonts w:asciiTheme="minorHAnsi" w:hAnsiTheme="minorHAnsi"/>
          <w:color w:val="000000"/>
        </w:rPr>
      </w:pPr>
      <w:r w:rsidRPr="00B52C42">
        <w:rPr>
          <w:rFonts w:asciiTheme="minorHAnsi" w:hAnsiTheme="minorHAnsi"/>
          <w:color w:val="000000"/>
        </w:rPr>
        <w:t xml:space="preserve">Furnas, C. Grading aggregates-i.-mathematical relations for beds of broken solids of maximum density. Ind. </w:t>
      </w:r>
      <w:r w:rsidRPr="00EC4728">
        <w:rPr>
          <w:rFonts w:asciiTheme="minorHAnsi" w:hAnsiTheme="minorHAnsi"/>
          <w:i/>
          <w:color w:val="000000"/>
        </w:rPr>
        <w:t>Eng. Chem.</w:t>
      </w:r>
      <w:r>
        <w:rPr>
          <w:rFonts w:asciiTheme="minorHAnsi" w:hAnsiTheme="minorHAnsi"/>
          <w:color w:val="000000"/>
        </w:rPr>
        <w:t xml:space="preserve"> </w:t>
      </w:r>
      <w:r w:rsidRPr="00EC4728">
        <w:rPr>
          <w:rFonts w:asciiTheme="minorHAnsi" w:hAnsiTheme="minorHAnsi"/>
          <w:b/>
          <w:color w:val="000000"/>
          <w:lang w:val="en-GB"/>
        </w:rPr>
        <w:t>23</w:t>
      </w:r>
      <w:r w:rsidRPr="00B52C42">
        <w:rPr>
          <w:rFonts w:asciiTheme="minorHAnsi" w:hAnsiTheme="minorHAnsi"/>
          <w:color w:val="000000"/>
          <w:lang w:val="en-GB"/>
        </w:rPr>
        <w:t>, 1052–1058 (1931).</w:t>
      </w:r>
    </w:p>
    <w:p w14:paraId="42F2EFB9" w14:textId="77777777" w:rsidR="00C318FC" w:rsidRPr="0036730D" w:rsidRDefault="00C318FC" w:rsidP="00926C9D">
      <w:pPr>
        <w:pStyle w:val="FirstParagraph"/>
        <w:numPr>
          <w:ilvl w:val="0"/>
          <w:numId w:val="17"/>
        </w:numPr>
        <w:tabs>
          <w:tab w:val="left" w:pos="426"/>
        </w:tabs>
        <w:ind w:left="426" w:hanging="426"/>
        <w:rPr>
          <w:rFonts w:asciiTheme="minorHAnsi" w:hAnsiTheme="minorHAnsi"/>
          <w:color w:val="000000"/>
        </w:rPr>
      </w:pPr>
      <w:r w:rsidRPr="00C318FC">
        <w:rPr>
          <w:rFonts w:asciiTheme="minorHAnsi" w:hAnsiTheme="minorHAnsi"/>
          <w:color w:val="000000"/>
          <w:lang w:val="en-GB"/>
        </w:rPr>
        <w:t xml:space="preserve">Prasad, I., Santangelo, C. &amp; Grason, G. Subjamming transition in binary sphere mixtures. </w:t>
      </w:r>
      <w:r w:rsidRPr="00EC4728">
        <w:rPr>
          <w:rFonts w:asciiTheme="minorHAnsi" w:hAnsiTheme="minorHAnsi"/>
          <w:i/>
          <w:color w:val="000000"/>
          <w:lang w:val="en-GB"/>
        </w:rPr>
        <w:t>Phys. Rev. E</w:t>
      </w:r>
      <w:r w:rsidRPr="00C318FC">
        <w:rPr>
          <w:rFonts w:asciiTheme="minorHAnsi" w:hAnsiTheme="minorHAnsi"/>
          <w:color w:val="000000"/>
          <w:lang w:val="en-GB"/>
        </w:rPr>
        <w:t xml:space="preserve"> </w:t>
      </w:r>
      <w:r w:rsidRPr="00EC4728">
        <w:rPr>
          <w:rFonts w:asciiTheme="minorHAnsi" w:hAnsiTheme="minorHAnsi"/>
          <w:b/>
          <w:color w:val="000000"/>
          <w:lang w:val="en-GB"/>
        </w:rPr>
        <w:t>96</w:t>
      </w:r>
      <w:r w:rsidRPr="00C318FC">
        <w:rPr>
          <w:rFonts w:asciiTheme="minorHAnsi" w:hAnsiTheme="minorHAnsi"/>
          <w:color w:val="000000"/>
          <w:lang w:val="en-GB"/>
        </w:rPr>
        <w:t>, 052905 (2017).</w:t>
      </w:r>
    </w:p>
    <w:p w14:paraId="7CE36D89" w14:textId="77777777" w:rsidR="0036730D" w:rsidRPr="0036730D" w:rsidRDefault="0036730D" w:rsidP="0036730D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 w:cstheme="minorHAnsi"/>
          <w:color w:val="000000"/>
        </w:rPr>
      </w:pPr>
      <w:r w:rsidRPr="003B1BE9">
        <w:rPr>
          <w:rFonts w:asciiTheme="minorHAnsi" w:hAnsiTheme="minorHAnsi" w:cstheme="minorHAnsi"/>
          <w:color w:val="000000"/>
          <w:lang w:val="en-GB"/>
        </w:rPr>
        <w:t xml:space="preserve">Soddy, F. The kiss precise. </w:t>
      </w:r>
      <w:r w:rsidRPr="00EC4728">
        <w:rPr>
          <w:rFonts w:asciiTheme="minorHAnsi" w:hAnsiTheme="minorHAnsi" w:cstheme="minorHAnsi"/>
          <w:i/>
          <w:color w:val="000000"/>
          <w:lang w:val="en-GB"/>
        </w:rPr>
        <w:t>Nature</w:t>
      </w:r>
      <w:r w:rsidRPr="003B1BE9">
        <w:rPr>
          <w:rFonts w:asciiTheme="minorHAnsi" w:hAnsiTheme="minorHAnsi" w:cstheme="minorHAnsi"/>
          <w:color w:val="000000"/>
          <w:lang w:val="en-GB"/>
        </w:rPr>
        <w:t xml:space="preserve"> </w:t>
      </w:r>
      <w:r w:rsidRPr="00EC4728">
        <w:rPr>
          <w:rFonts w:asciiTheme="minorHAnsi" w:hAnsiTheme="minorHAnsi" w:cstheme="minorHAnsi"/>
          <w:b/>
          <w:color w:val="000000"/>
          <w:lang w:val="en-GB"/>
        </w:rPr>
        <w:t>137</w:t>
      </w:r>
      <w:r w:rsidRPr="003B1BE9">
        <w:rPr>
          <w:rFonts w:asciiTheme="minorHAnsi" w:hAnsiTheme="minorHAnsi" w:cstheme="minorHAnsi"/>
          <w:color w:val="000000"/>
          <w:lang w:val="en-GB"/>
        </w:rPr>
        <w:t>, 1021 (1936).</w:t>
      </w:r>
    </w:p>
    <w:sectPr w:rsidR="0036730D" w:rsidRPr="0036730D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9B082" w14:textId="77777777" w:rsidR="00794093" w:rsidRDefault="00794093" w:rsidP="004F5E36">
      <w:r>
        <w:separator/>
      </w:r>
    </w:p>
  </w:endnote>
  <w:endnote w:type="continuationSeparator" w:id="0">
    <w:p w14:paraId="2EBEE40B" w14:textId="77777777" w:rsidR="00794093" w:rsidRDefault="00794093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29E82" w14:textId="77777777" w:rsidR="00794093" w:rsidRDefault="00794093" w:rsidP="004F5E36">
      <w:r>
        <w:separator/>
      </w:r>
    </w:p>
  </w:footnote>
  <w:footnote w:type="continuationSeparator" w:id="0">
    <w:p w14:paraId="2679BE09" w14:textId="77777777" w:rsidR="00794093" w:rsidRDefault="00794093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89FA9" w14:textId="77777777" w:rsidR="004D1162" w:rsidRDefault="00594E9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6CE51A" wp14:editId="439DDCA7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1A26D414" wp14:editId="5EA2BBD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0ABBD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40CDFE7" wp14:editId="1CF66E9F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06D96102" w14:textId="77777777" w:rsidR="00704BDF" w:rsidRDefault="00704BDF">
    <w:pPr>
      <w:pStyle w:val="Intestazione"/>
    </w:pPr>
  </w:p>
  <w:p w14:paraId="5C6B3A0E" w14:textId="77777777" w:rsidR="00704BDF" w:rsidRDefault="00704BD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FE8B1A" wp14:editId="242B26E9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18AA"/>
    <w:rsid w:val="000027C0"/>
    <w:rsid w:val="000117CB"/>
    <w:rsid w:val="0003148D"/>
    <w:rsid w:val="00062A9A"/>
    <w:rsid w:val="00071C5C"/>
    <w:rsid w:val="000A03B2"/>
    <w:rsid w:val="000B77C5"/>
    <w:rsid w:val="000C3573"/>
    <w:rsid w:val="000D229D"/>
    <w:rsid w:val="000D34BE"/>
    <w:rsid w:val="000E36F1"/>
    <w:rsid w:val="000E3A73"/>
    <w:rsid w:val="000E414A"/>
    <w:rsid w:val="001301EF"/>
    <w:rsid w:val="0013121F"/>
    <w:rsid w:val="00134DE4"/>
    <w:rsid w:val="00150E59"/>
    <w:rsid w:val="00165729"/>
    <w:rsid w:val="001658B6"/>
    <w:rsid w:val="00184AD6"/>
    <w:rsid w:val="001B65C1"/>
    <w:rsid w:val="001C684B"/>
    <w:rsid w:val="001D53FC"/>
    <w:rsid w:val="001F2EC7"/>
    <w:rsid w:val="002065DB"/>
    <w:rsid w:val="00211267"/>
    <w:rsid w:val="00234BF8"/>
    <w:rsid w:val="002447EF"/>
    <w:rsid w:val="00251550"/>
    <w:rsid w:val="0027221A"/>
    <w:rsid w:val="00275B61"/>
    <w:rsid w:val="00277E88"/>
    <w:rsid w:val="002D1F12"/>
    <w:rsid w:val="002E6DA3"/>
    <w:rsid w:val="003009B7"/>
    <w:rsid w:val="0030469C"/>
    <w:rsid w:val="0031204B"/>
    <w:rsid w:val="003204A7"/>
    <w:rsid w:val="00332B0A"/>
    <w:rsid w:val="0036730D"/>
    <w:rsid w:val="003723D4"/>
    <w:rsid w:val="00372EE0"/>
    <w:rsid w:val="003A7D1C"/>
    <w:rsid w:val="003B1BE9"/>
    <w:rsid w:val="003B6E20"/>
    <w:rsid w:val="00404EBA"/>
    <w:rsid w:val="0046164A"/>
    <w:rsid w:val="00461AF8"/>
    <w:rsid w:val="00462DCD"/>
    <w:rsid w:val="004667B2"/>
    <w:rsid w:val="0046714E"/>
    <w:rsid w:val="004A1D71"/>
    <w:rsid w:val="004D1162"/>
    <w:rsid w:val="004E4DD6"/>
    <w:rsid w:val="004F2332"/>
    <w:rsid w:val="004F5614"/>
    <w:rsid w:val="004F5E36"/>
    <w:rsid w:val="005119A5"/>
    <w:rsid w:val="005278B7"/>
    <w:rsid w:val="005346C8"/>
    <w:rsid w:val="00546910"/>
    <w:rsid w:val="0056252B"/>
    <w:rsid w:val="00594E9F"/>
    <w:rsid w:val="005B61E6"/>
    <w:rsid w:val="005C77E1"/>
    <w:rsid w:val="005D6A2F"/>
    <w:rsid w:val="005E1A82"/>
    <w:rsid w:val="005F0A28"/>
    <w:rsid w:val="005F0E5E"/>
    <w:rsid w:val="00604055"/>
    <w:rsid w:val="00620DEE"/>
    <w:rsid w:val="00625639"/>
    <w:rsid w:val="00637535"/>
    <w:rsid w:val="0064184D"/>
    <w:rsid w:val="00660E3E"/>
    <w:rsid w:val="00662E74"/>
    <w:rsid w:val="006A4223"/>
    <w:rsid w:val="006A58D2"/>
    <w:rsid w:val="006C5579"/>
    <w:rsid w:val="00704BDF"/>
    <w:rsid w:val="00704DD8"/>
    <w:rsid w:val="00723B0C"/>
    <w:rsid w:val="00724463"/>
    <w:rsid w:val="00736B13"/>
    <w:rsid w:val="007447F3"/>
    <w:rsid w:val="007661C8"/>
    <w:rsid w:val="00777B26"/>
    <w:rsid w:val="00794093"/>
    <w:rsid w:val="007D52CD"/>
    <w:rsid w:val="00813288"/>
    <w:rsid w:val="008168FC"/>
    <w:rsid w:val="00833571"/>
    <w:rsid w:val="008479A2"/>
    <w:rsid w:val="00847E64"/>
    <w:rsid w:val="0087637F"/>
    <w:rsid w:val="00877D8E"/>
    <w:rsid w:val="008810E6"/>
    <w:rsid w:val="008A1512"/>
    <w:rsid w:val="008D0BEB"/>
    <w:rsid w:val="008D1D97"/>
    <w:rsid w:val="008E566E"/>
    <w:rsid w:val="008F4D0D"/>
    <w:rsid w:val="00901EB6"/>
    <w:rsid w:val="0090655E"/>
    <w:rsid w:val="00926C9D"/>
    <w:rsid w:val="00944635"/>
    <w:rsid w:val="009450CE"/>
    <w:rsid w:val="0095164B"/>
    <w:rsid w:val="00963B91"/>
    <w:rsid w:val="00977A27"/>
    <w:rsid w:val="00996483"/>
    <w:rsid w:val="009A149C"/>
    <w:rsid w:val="009B0F1A"/>
    <w:rsid w:val="009E4F65"/>
    <w:rsid w:val="009E788A"/>
    <w:rsid w:val="00A04A97"/>
    <w:rsid w:val="00A11CF0"/>
    <w:rsid w:val="00A1763D"/>
    <w:rsid w:val="00A17CEC"/>
    <w:rsid w:val="00A27EF0"/>
    <w:rsid w:val="00A454D7"/>
    <w:rsid w:val="00A46FE8"/>
    <w:rsid w:val="00A76EFC"/>
    <w:rsid w:val="00A9626B"/>
    <w:rsid w:val="00A97F29"/>
    <w:rsid w:val="00AB0964"/>
    <w:rsid w:val="00AB4DC2"/>
    <w:rsid w:val="00AE377D"/>
    <w:rsid w:val="00B06242"/>
    <w:rsid w:val="00B47663"/>
    <w:rsid w:val="00B52C42"/>
    <w:rsid w:val="00B61DBF"/>
    <w:rsid w:val="00B70D22"/>
    <w:rsid w:val="00B83313"/>
    <w:rsid w:val="00B95454"/>
    <w:rsid w:val="00BC30C9"/>
    <w:rsid w:val="00BD2E89"/>
    <w:rsid w:val="00BE3E58"/>
    <w:rsid w:val="00BF4440"/>
    <w:rsid w:val="00C01616"/>
    <w:rsid w:val="00C0162B"/>
    <w:rsid w:val="00C07AD0"/>
    <w:rsid w:val="00C318FC"/>
    <w:rsid w:val="00C33A2A"/>
    <w:rsid w:val="00C345B1"/>
    <w:rsid w:val="00C40142"/>
    <w:rsid w:val="00C439EE"/>
    <w:rsid w:val="00C57182"/>
    <w:rsid w:val="00C655FD"/>
    <w:rsid w:val="00C70D08"/>
    <w:rsid w:val="00C867B1"/>
    <w:rsid w:val="00C92261"/>
    <w:rsid w:val="00C94434"/>
    <w:rsid w:val="00CA1C95"/>
    <w:rsid w:val="00CA5A9C"/>
    <w:rsid w:val="00CD5FE2"/>
    <w:rsid w:val="00CE0D27"/>
    <w:rsid w:val="00D017BB"/>
    <w:rsid w:val="00D02B4C"/>
    <w:rsid w:val="00D036B2"/>
    <w:rsid w:val="00D101BE"/>
    <w:rsid w:val="00D400E4"/>
    <w:rsid w:val="00D84576"/>
    <w:rsid w:val="00DB4910"/>
    <w:rsid w:val="00DC3290"/>
    <w:rsid w:val="00DD216A"/>
    <w:rsid w:val="00DE0019"/>
    <w:rsid w:val="00DE264A"/>
    <w:rsid w:val="00DE4B8D"/>
    <w:rsid w:val="00E02F20"/>
    <w:rsid w:val="00E041E7"/>
    <w:rsid w:val="00E15F78"/>
    <w:rsid w:val="00E23CA1"/>
    <w:rsid w:val="00E24A7D"/>
    <w:rsid w:val="00E409A8"/>
    <w:rsid w:val="00E7209D"/>
    <w:rsid w:val="00EA0EFE"/>
    <w:rsid w:val="00EA50E1"/>
    <w:rsid w:val="00EB4BD1"/>
    <w:rsid w:val="00EC4728"/>
    <w:rsid w:val="00EE0131"/>
    <w:rsid w:val="00F268D4"/>
    <w:rsid w:val="00F30C64"/>
    <w:rsid w:val="00F44B99"/>
    <w:rsid w:val="00F7094E"/>
    <w:rsid w:val="00FB59B3"/>
    <w:rsid w:val="00FB730C"/>
    <w:rsid w:val="00FC2695"/>
    <w:rsid w:val="00FC3E03"/>
    <w:rsid w:val="00FE6A2D"/>
    <w:rsid w:val="00F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EAFC7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foelenco">
    <w:name w:val="List Paragraph"/>
    <w:basedOn w:val="Normale"/>
    <w:uiPriority w:val="34"/>
    <w:qFormat/>
    <w:locked/>
    <w:rsid w:val="00BD2E8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locked/>
    <w:rsid w:val="008D1D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F18CF-4523-4DB3-972C-FF662B04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66</cp:revision>
  <cp:lastPrinted>2015-05-12T18:31:00Z</cp:lastPrinted>
  <dcterms:created xsi:type="dcterms:W3CDTF">2019-01-11T08:36:00Z</dcterms:created>
  <dcterms:modified xsi:type="dcterms:W3CDTF">2019-08-22T12:12:00Z</dcterms:modified>
</cp:coreProperties>
</file>