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056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2014B15" w14:textId="201D5E19" w:rsidR="00EE5E85" w:rsidRPr="00DF5703" w:rsidRDefault="00EE5E85" w:rsidP="00EE5E85">
      <w:pPr>
        <w:pStyle w:val="a0"/>
        <w:wordWrap/>
        <w:jc w:val="center"/>
        <w:rPr>
          <w:rFonts w:asciiTheme="minorHAnsi" w:hAnsiTheme="minorHAnsi" w:cstheme="minorHAnsi"/>
        </w:rPr>
      </w:pPr>
      <w:r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Optimization </w:t>
      </w:r>
      <w:r w:rsidR="00AB4286">
        <w:rPr>
          <w:rFonts w:asciiTheme="minorHAnsi" w:eastAsia="BatangChe" w:hAnsiTheme="minorHAnsi" w:cstheme="minorHAnsi"/>
          <w:b/>
          <w:bCs/>
          <w:sz w:val="28"/>
          <w:szCs w:val="28"/>
        </w:rPr>
        <w:t>o</w:t>
      </w:r>
      <w:r w:rsidR="00AB4286"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f </w:t>
      </w:r>
      <w:r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Heat Exchanger Network </w:t>
      </w:r>
      <w:r w:rsidR="00AB4286">
        <w:rPr>
          <w:rFonts w:asciiTheme="minorHAnsi" w:eastAsia="BatangChe" w:hAnsiTheme="minorHAnsi" w:cstheme="minorHAnsi"/>
          <w:b/>
          <w:bCs/>
          <w:sz w:val="28"/>
          <w:szCs w:val="28"/>
        </w:rPr>
        <w:t>i</w:t>
      </w:r>
      <w:r w:rsidR="00AB4286"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n </w:t>
      </w:r>
      <w:r w:rsidR="00AB4286">
        <w:rPr>
          <w:rFonts w:asciiTheme="minorHAnsi" w:eastAsia="BatangChe" w:hAnsiTheme="minorHAnsi" w:cstheme="minorHAnsi"/>
          <w:b/>
          <w:bCs/>
          <w:sz w:val="28"/>
          <w:szCs w:val="28"/>
        </w:rPr>
        <w:t>t</w:t>
      </w:r>
      <w:r w:rsidR="00AB4286"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he </w:t>
      </w:r>
      <w:r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Dehydration Process </w:t>
      </w:r>
      <w:r w:rsidR="00AB4286">
        <w:rPr>
          <w:rFonts w:asciiTheme="minorHAnsi" w:eastAsia="BatangChe" w:hAnsiTheme="minorHAnsi" w:cstheme="minorHAnsi"/>
          <w:b/>
          <w:bCs/>
          <w:sz w:val="28"/>
          <w:szCs w:val="28"/>
        </w:rPr>
        <w:t>b</w:t>
      </w:r>
      <w:r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y Using </w:t>
      </w:r>
      <w:r w:rsidR="00AB4286">
        <w:rPr>
          <w:rFonts w:asciiTheme="minorHAnsi" w:eastAsia="BatangChe" w:hAnsiTheme="minorHAnsi" w:cstheme="minorHAnsi"/>
          <w:b/>
          <w:bCs/>
          <w:sz w:val="28"/>
          <w:szCs w:val="28"/>
        </w:rPr>
        <w:t>t</w:t>
      </w:r>
      <w:r w:rsidR="00AB4286"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 xml:space="preserve">he </w:t>
      </w:r>
      <w:r w:rsidRPr="00DF5703">
        <w:rPr>
          <w:rFonts w:asciiTheme="minorHAnsi" w:eastAsia="BatangChe" w:hAnsiTheme="minorHAnsi" w:cstheme="minorHAnsi"/>
          <w:b/>
          <w:bCs/>
          <w:sz w:val="28"/>
          <w:szCs w:val="28"/>
        </w:rPr>
        <w:t>Utility Pinch Analysis</w:t>
      </w:r>
      <w:r w:rsidR="00AB4286">
        <w:rPr>
          <w:rFonts w:asciiTheme="minorHAnsi" w:eastAsia="BatangChe" w:hAnsiTheme="minorHAnsi" w:cstheme="minorHAnsi"/>
          <w:b/>
          <w:bCs/>
          <w:sz w:val="28"/>
          <w:szCs w:val="28"/>
        </w:rPr>
        <w:t>.</w:t>
      </w:r>
      <w:bookmarkStart w:id="0" w:name="_GoBack"/>
      <w:bookmarkEnd w:id="0"/>
    </w:p>
    <w:p w14:paraId="56AA2D3C" w14:textId="77777777" w:rsidR="00EE5E85" w:rsidRPr="0094620E" w:rsidRDefault="00EE5E85" w:rsidP="00EE5E85">
      <w:pPr>
        <w:pStyle w:val="a0"/>
        <w:wordWrap/>
        <w:jc w:val="center"/>
        <w:rPr>
          <w:rFonts w:asciiTheme="minorHAnsi" w:hAnsiTheme="minorHAnsi"/>
          <w:sz w:val="24"/>
          <w:szCs w:val="24"/>
        </w:rPr>
      </w:pPr>
      <w:r w:rsidRPr="0094620E">
        <w:rPr>
          <w:rFonts w:asciiTheme="minorHAnsi" w:eastAsia="BatangChe" w:hAnsiTheme="minorHAnsi" w:cs="Times New Roman"/>
          <w:sz w:val="24"/>
          <w:szCs w:val="24"/>
          <w:u w:val="single"/>
        </w:rPr>
        <w:t>Choon-Hyoung Kang</w:t>
      </w:r>
      <w:r w:rsidRPr="0094620E">
        <w:rPr>
          <w:rFonts w:asciiTheme="minorHAnsi" w:eastAsia="BatangChe" w:hAnsiTheme="minorHAnsi" w:cs="Times New Roman"/>
          <w:sz w:val="24"/>
          <w:szCs w:val="24"/>
          <w:u w:val="single"/>
          <w:vertAlign w:val="superscript"/>
        </w:rPr>
        <w:t>1</w:t>
      </w:r>
      <w:r w:rsidR="0036316E" w:rsidRPr="0094620E">
        <w:rPr>
          <w:rFonts w:asciiTheme="minorHAnsi" w:eastAsia="MS PGothic" w:hAnsiTheme="minorHAnsi"/>
          <w:bCs/>
          <w:i/>
          <w:iCs/>
        </w:rPr>
        <w:t>*</w:t>
      </w:r>
      <w:r w:rsidRPr="0094620E">
        <w:rPr>
          <w:rFonts w:asciiTheme="minorHAnsi" w:eastAsia="BatangChe" w:hAnsiTheme="minorHAnsi" w:cs="Times New Roman"/>
          <w:sz w:val="24"/>
          <w:szCs w:val="24"/>
        </w:rPr>
        <w:t>, Moon Jeong</w:t>
      </w:r>
      <w:r w:rsidRPr="0094620E">
        <w:rPr>
          <w:rFonts w:asciiTheme="minorHAnsi" w:eastAsia="BatangChe" w:hAnsiTheme="minorHAnsi" w:cs="Times New Roman"/>
          <w:sz w:val="24"/>
          <w:szCs w:val="24"/>
          <w:vertAlign w:val="superscript"/>
        </w:rPr>
        <w:t>2</w:t>
      </w:r>
      <w:r w:rsidRPr="0094620E">
        <w:rPr>
          <w:rFonts w:asciiTheme="minorHAnsi" w:eastAsia="BatangChe" w:hAnsiTheme="minorHAnsi" w:cs="Times New Roman"/>
          <w:sz w:val="24"/>
          <w:szCs w:val="24"/>
        </w:rPr>
        <w:t xml:space="preserve">, </w:t>
      </w:r>
      <w:r w:rsidRPr="0094620E">
        <w:rPr>
          <w:rFonts w:asciiTheme="minorHAnsi" w:eastAsia="BatangChe" w:hAnsiTheme="minorHAnsi" w:cs="Times New Roman"/>
          <w:sz w:val="24"/>
          <w:szCs w:val="24"/>
          <w:vertAlign w:val="superscript"/>
        </w:rPr>
        <w:t xml:space="preserve"> </w:t>
      </w:r>
      <w:r w:rsidRPr="0094620E">
        <w:rPr>
          <w:rFonts w:asciiTheme="minorHAnsi" w:eastAsia="BatangChe" w:hAnsiTheme="minorHAnsi" w:cs="Times New Roman"/>
          <w:sz w:val="24"/>
          <w:szCs w:val="24"/>
        </w:rPr>
        <w:t>Seon Gyun Rho</w:t>
      </w:r>
      <w:r w:rsidRPr="0094620E">
        <w:rPr>
          <w:rFonts w:asciiTheme="minorHAnsi" w:eastAsia="BatangChe" w:hAnsiTheme="minorHAnsi" w:cs="Times New Roman"/>
          <w:sz w:val="24"/>
          <w:szCs w:val="24"/>
          <w:vertAlign w:val="superscript"/>
        </w:rPr>
        <w:t>3</w:t>
      </w:r>
      <w:r w:rsidRPr="0094620E">
        <w:rPr>
          <w:rFonts w:asciiTheme="minorHAnsi" w:eastAsia="BatangChe" w:hAnsiTheme="minorHAnsi" w:cs="Times New Roman"/>
          <w:sz w:val="24"/>
          <w:szCs w:val="24"/>
        </w:rPr>
        <w:t>, In-Ju Hwang</w:t>
      </w:r>
      <w:r w:rsidRPr="0094620E">
        <w:rPr>
          <w:rFonts w:asciiTheme="minorHAnsi" w:eastAsia="BatangChe" w:hAnsiTheme="minorHAnsi" w:cs="Times New Roman"/>
          <w:sz w:val="24"/>
          <w:szCs w:val="24"/>
          <w:vertAlign w:val="superscript"/>
        </w:rPr>
        <w:t>4</w:t>
      </w:r>
    </w:p>
    <w:p w14:paraId="59963102" w14:textId="77777777" w:rsidR="00EE5E85" w:rsidRPr="0094620E" w:rsidRDefault="00EE5E85" w:rsidP="000F4A1F">
      <w:pPr>
        <w:pStyle w:val="a0"/>
        <w:wordWrap/>
        <w:spacing w:line="264" w:lineRule="auto"/>
        <w:jc w:val="center"/>
        <w:rPr>
          <w:rFonts w:asciiTheme="minorHAnsi" w:hAnsiTheme="minorHAnsi"/>
          <w:i/>
        </w:rPr>
      </w:pPr>
      <w:r w:rsidRPr="0094620E">
        <w:rPr>
          <w:rFonts w:asciiTheme="minorHAnsi" w:eastAsia="BatangChe" w:hAnsiTheme="minorHAnsi" w:cs="Times New Roman"/>
          <w:i/>
        </w:rPr>
        <w:t>1 School of Applied Chemical Engineering, Chonnam National University</w:t>
      </w:r>
      <w:r w:rsidR="0094620E">
        <w:rPr>
          <w:rFonts w:asciiTheme="minorHAnsi" w:eastAsia="BatangChe" w:hAnsiTheme="minorHAnsi" w:cs="Times New Roman"/>
          <w:i/>
        </w:rPr>
        <w:t xml:space="preserve">, </w:t>
      </w:r>
      <w:r w:rsidRPr="0094620E">
        <w:rPr>
          <w:rFonts w:asciiTheme="minorHAnsi" w:eastAsia="BatangChe" w:hAnsiTheme="minorHAnsi" w:cs="Times New Roman"/>
          <w:i/>
        </w:rPr>
        <w:t>77 Yongbong-ro, Buk-gu, Gwangju 500-757, Korea</w:t>
      </w:r>
      <w:r w:rsidR="000D07BB">
        <w:rPr>
          <w:rFonts w:asciiTheme="minorHAnsi" w:eastAsia="BatangChe" w:hAnsiTheme="minorHAnsi" w:cs="Times New Roman"/>
          <w:i/>
        </w:rPr>
        <w:t>;</w:t>
      </w:r>
      <w:r w:rsidR="0094620E">
        <w:rPr>
          <w:rFonts w:asciiTheme="minorHAnsi" w:eastAsia="BatangChe" w:hAnsiTheme="minorHAnsi" w:cs="Times New Roman"/>
          <w:i/>
        </w:rPr>
        <w:t xml:space="preserve"> 2.</w:t>
      </w:r>
      <w:r w:rsidRPr="00EE5E85">
        <w:rPr>
          <w:rFonts w:asciiTheme="minorHAnsi" w:hAnsiTheme="minorHAnsi"/>
          <w:i/>
        </w:rPr>
        <w:t>CES Co. Ltd. 166, Gosan-ro, Gunpo-si, Gyeonggi-do,</w:t>
      </w:r>
      <w:r w:rsidR="0036316E">
        <w:rPr>
          <w:rFonts w:asciiTheme="minorHAnsi" w:hAnsiTheme="minorHAnsi"/>
          <w:i/>
        </w:rPr>
        <w:t>15850,</w:t>
      </w:r>
      <w:r w:rsidR="000D07BB">
        <w:rPr>
          <w:rFonts w:asciiTheme="minorHAnsi" w:hAnsiTheme="minorHAnsi"/>
          <w:i/>
        </w:rPr>
        <w:t xml:space="preserve"> Kore;</w:t>
      </w:r>
      <w:r w:rsidR="0094620E">
        <w:rPr>
          <w:rFonts w:asciiTheme="minorHAnsi" w:hAnsiTheme="minorHAnsi"/>
          <w:i/>
        </w:rPr>
        <w:t xml:space="preserve"> 3 </w:t>
      </w:r>
      <w:r w:rsidRPr="00EE5E85">
        <w:rPr>
          <w:rFonts w:asciiTheme="minorHAnsi" w:hAnsiTheme="minorHAnsi"/>
          <w:i/>
        </w:rPr>
        <w:t>Department of Fire Service Administration, Honam University,</w:t>
      </w:r>
      <w:r w:rsidR="0015192E" w:rsidRPr="0015192E">
        <w:t xml:space="preserve"> </w:t>
      </w:r>
      <w:r w:rsidR="0015192E" w:rsidRPr="0015192E">
        <w:rPr>
          <w:rFonts w:asciiTheme="minorHAnsi" w:hAnsiTheme="minorHAnsi"/>
          <w:i/>
        </w:rPr>
        <w:t xml:space="preserve">417, Eodeung-daero, Gwasan-gu  </w:t>
      </w:r>
      <w:r w:rsidRPr="00EE5E85">
        <w:rPr>
          <w:rFonts w:asciiTheme="minorHAnsi" w:hAnsiTheme="minorHAnsi"/>
          <w:i/>
        </w:rPr>
        <w:t xml:space="preserve"> Gwangju, 62399, Korea</w:t>
      </w:r>
      <w:r w:rsidR="000D07BB">
        <w:rPr>
          <w:rFonts w:asciiTheme="minorHAnsi" w:hAnsiTheme="minorHAnsi"/>
          <w:i/>
        </w:rPr>
        <w:t xml:space="preserve">;          </w:t>
      </w:r>
      <w:r w:rsidR="0094620E">
        <w:rPr>
          <w:rFonts w:asciiTheme="minorHAnsi" w:hAnsiTheme="minorHAnsi"/>
          <w:i/>
        </w:rPr>
        <w:t xml:space="preserve"> 4</w:t>
      </w:r>
      <w:r w:rsidRPr="0094620E">
        <w:rPr>
          <w:rFonts w:asciiTheme="minorHAnsi" w:eastAsia="BatangChe" w:hAnsiTheme="minorHAnsi" w:cs="Times New Roman"/>
          <w:i/>
        </w:rPr>
        <w:t xml:space="preserve"> Environment Engineering Research Division, Korea Institute of Construction Technology</w:t>
      </w:r>
      <w:r w:rsidR="0094620E" w:rsidRPr="0094620E">
        <w:rPr>
          <w:rFonts w:asciiTheme="minorHAnsi" w:eastAsia="BatangChe" w:hAnsiTheme="minorHAnsi" w:cs="Times New Roman"/>
          <w:i/>
        </w:rPr>
        <w:t xml:space="preserve">, </w:t>
      </w:r>
      <w:r w:rsidRPr="0094620E">
        <w:rPr>
          <w:rFonts w:asciiTheme="minorHAnsi" w:eastAsia="BatangChe" w:hAnsiTheme="minorHAnsi" w:cs="Times New Roman"/>
          <w:i/>
        </w:rPr>
        <w:t>283 Goyangdae-ro, Ilsanseo-gu, Goyang-si, Gyeonggi</w:t>
      </w:r>
      <w:r w:rsidR="0015192E">
        <w:rPr>
          <w:rFonts w:asciiTheme="minorHAnsi" w:eastAsia="BatangChe" w:hAnsiTheme="minorHAnsi" w:cs="Times New Roman"/>
          <w:i/>
        </w:rPr>
        <w:t>- do</w:t>
      </w:r>
      <w:r w:rsidRPr="0094620E">
        <w:rPr>
          <w:rFonts w:asciiTheme="minorHAnsi" w:eastAsia="BatangChe" w:hAnsiTheme="minorHAnsi" w:cs="Times New Roman"/>
          <w:i/>
        </w:rPr>
        <w:t xml:space="preserve"> </w:t>
      </w:r>
      <w:r w:rsidR="006D0100">
        <w:rPr>
          <w:rFonts w:asciiTheme="minorHAnsi" w:eastAsia="BatangChe" w:hAnsiTheme="minorHAnsi" w:cs="Times New Roman"/>
          <w:i/>
        </w:rPr>
        <w:t>10223</w:t>
      </w:r>
      <w:r w:rsidRPr="0094620E">
        <w:rPr>
          <w:rFonts w:asciiTheme="minorHAnsi" w:eastAsia="BatangChe" w:hAnsiTheme="minorHAnsi" w:cs="Times New Roman"/>
          <w:i/>
        </w:rPr>
        <w:t>, Korea</w:t>
      </w:r>
    </w:p>
    <w:p w14:paraId="71E30E3D" w14:textId="77777777" w:rsidR="00EE5E85" w:rsidRPr="0094620E" w:rsidRDefault="00EE5E85" w:rsidP="00EE5E85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94620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94620E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94620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chkang@jnu.ac.kr</w:t>
      </w:r>
    </w:p>
    <w:p w14:paraId="2EA6254F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6F217F3" w14:textId="77777777" w:rsidR="00C050F0" w:rsidRPr="00EC66CC" w:rsidRDefault="00C050F0" w:rsidP="00DF5703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 w:rsidRPr="0036316E">
        <w:rPr>
          <w:rFonts w:asciiTheme="minorHAnsi" w:hAnsiTheme="minorHAnsi"/>
        </w:rPr>
        <w:t>Perform modeling and pinch analysis for water removal process of natural gas</w:t>
      </w:r>
      <w:r w:rsidRPr="00EC66CC">
        <w:rPr>
          <w:rFonts w:asciiTheme="minorHAnsi" w:hAnsiTheme="minorHAnsi"/>
        </w:rPr>
        <w:t xml:space="preserve">. </w:t>
      </w:r>
    </w:p>
    <w:p w14:paraId="008D8D5D" w14:textId="77777777" w:rsidR="00704BDF" w:rsidRPr="00EC66CC" w:rsidRDefault="00C050F0" w:rsidP="00DF5703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 w:rsidRPr="00C050F0">
        <w:rPr>
          <w:rFonts w:asciiTheme="minorHAnsi" w:hAnsiTheme="minorHAnsi"/>
        </w:rPr>
        <w:t>Process improvement in consideration of energy and economy in the water removal process of natural gas</w:t>
      </w:r>
    </w:p>
    <w:p w14:paraId="5174D238" w14:textId="77777777" w:rsidR="00C050F0" w:rsidRDefault="00C050F0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09B1995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D549297" w14:textId="77777777" w:rsidR="0094620E" w:rsidRPr="006E71B7" w:rsidRDefault="00EE5E85" w:rsidP="000F4A1F">
      <w:pPr>
        <w:pStyle w:val="a"/>
        <w:spacing w:after="120" w:line="264" w:lineRule="auto"/>
        <w:rPr>
          <w:rFonts w:asciiTheme="minorHAnsi" w:hAnsiTheme="minorHAnsi"/>
          <w:sz w:val="22"/>
          <w:szCs w:val="22"/>
        </w:rPr>
      </w:pPr>
      <w:r w:rsidRPr="006E71B7">
        <w:rPr>
          <w:rFonts w:asciiTheme="minorHAnsi" w:eastAsia="BatangChe" w:hAnsiTheme="minorHAnsi"/>
          <w:sz w:val="22"/>
          <w:szCs w:val="22"/>
        </w:rPr>
        <w:t>Many energy plants using processing system are trying to improve its efficiency and lessen the production of greenhouse gasses.</w:t>
      </w:r>
      <w:r w:rsidR="0094620E" w:rsidRPr="006E71B7">
        <w:rPr>
          <w:rFonts w:asciiTheme="minorHAnsi" w:eastAsia="BatangChe" w:hAnsiTheme="minorHAnsi"/>
          <w:sz w:val="22"/>
          <w:szCs w:val="22"/>
        </w:rPr>
        <w:t xml:space="preserve"> In this study, the pinch analysis of the water removal process using triethylene glycol (TEG-C</w:t>
      </w:r>
      <w:r w:rsidR="0094620E" w:rsidRPr="00322E86">
        <w:rPr>
          <w:rFonts w:asciiTheme="minorHAnsi" w:eastAsia="BatangChe" w:hAnsiTheme="minorHAnsi"/>
          <w:sz w:val="22"/>
          <w:szCs w:val="22"/>
          <w:vertAlign w:val="subscript"/>
        </w:rPr>
        <w:t>6</w:t>
      </w:r>
      <w:r w:rsidR="0094620E" w:rsidRPr="006E71B7">
        <w:rPr>
          <w:rFonts w:asciiTheme="minorHAnsi" w:eastAsia="BatangChe" w:hAnsiTheme="minorHAnsi"/>
          <w:sz w:val="22"/>
          <w:szCs w:val="22"/>
        </w:rPr>
        <w:t>H</w:t>
      </w:r>
      <w:r w:rsidR="0094620E" w:rsidRPr="00322E86">
        <w:rPr>
          <w:rFonts w:asciiTheme="minorHAnsi" w:eastAsia="BatangChe" w:hAnsiTheme="minorHAnsi"/>
          <w:sz w:val="22"/>
          <w:szCs w:val="22"/>
          <w:vertAlign w:val="subscript"/>
        </w:rPr>
        <w:t>14</w:t>
      </w:r>
      <w:r w:rsidR="0094620E" w:rsidRPr="006E71B7">
        <w:rPr>
          <w:rFonts w:asciiTheme="minorHAnsi" w:eastAsia="BatangChe" w:hAnsiTheme="minorHAnsi"/>
          <w:sz w:val="22"/>
          <w:szCs w:val="22"/>
        </w:rPr>
        <w:t>O</w:t>
      </w:r>
      <w:r w:rsidR="0094620E" w:rsidRPr="00322E86">
        <w:rPr>
          <w:rFonts w:asciiTheme="minorHAnsi" w:eastAsia="BatangChe" w:hAnsiTheme="minorHAnsi"/>
          <w:sz w:val="22"/>
          <w:szCs w:val="22"/>
          <w:vertAlign w:val="subscript"/>
        </w:rPr>
        <w:t>4</w:t>
      </w:r>
      <w:r w:rsidR="0094620E" w:rsidRPr="006E71B7">
        <w:rPr>
          <w:rFonts w:asciiTheme="minorHAnsi" w:eastAsia="BatangChe" w:hAnsiTheme="minorHAnsi"/>
          <w:sz w:val="22"/>
          <w:szCs w:val="22"/>
        </w:rPr>
        <w:t xml:space="preserve">) was </w:t>
      </w:r>
      <w:r w:rsidR="00322E86">
        <w:rPr>
          <w:rFonts w:asciiTheme="minorHAnsi" w:eastAsia="BatangChe" w:hAnsiTheme="minorHAnsi"/>
          <w:sz w:val="22"/>
          <w:szCs w:val="22"/>
        </w:rPr>
        <w:t>performed</w:t>
      </w:r>
      <w:r w:rsidR="0094620E" w:rsidRPr="006E71B7">
        <w:rPr>
          <w:rFonts w:asciiTheme="minorHAnsi" w:eastAsia="BatangChe" w:hAnsiTheme="minorHAnsi"/>
          <w:sz w:val="22"/>
          <w:szCs w:val="22"/>
        </w:rPr>
        <w:t xml:space="preserve"> for the water removal process of the LNG plant.</w:t>
      </w:r>
      <w:r w:rsidR="0094620E" w:rsidRPr="006E71B7">
        <w:rPr>
          <w:rFonts w:asciiTheme="minorHAnsi" w:hAnsiTheme="minorHAnsi"/>
          <w:sz w:val="22"/>
          <w:szCs w:val="22"/>
        </w:rPr>
        <w:t xml:space="preserve"> </w:t>
      </w:r>
      <w:r w:rsidR="00322E86">
        <w:rPr>
          <w:rFonts w:asciiTheme="minorHAnsi" w:hAnsiTheme="minorHAnsi"/>
          <w:sz w:val="22"/>
          <w:szCs w:val="22"/>
        </w:rPr>
        <w:t xml:space="preserve">From </w:t>
      </w:r>
      <w:r w:rsidR="0094620E" w:rsidRPr="006E71B7">
        <w:rPr>
          <w:rFonts w:asciiTheme="minorHAnsi" w:eastAsia="BatangChe" w:hAnsiTheme="minorHAnsi"/>
          <w:sz w:val="22"/>
          <w:szCs w:val="22"/>
        </w:rPr>
        <w:t>th</w:t>
      </w:r>
      <w:r w:rsidR="00D67275">
        <w:rPr>
          <w:rFonts w:asciiTheme="minorHAnsi" w:eastAsia="BatangChe" w:hAnsiTheme="minorHAnsi"/>
          <w:sz w:val="22"/>
          <w:szCs w:val="22"/>
        </w:rPr>
        <w:t xml:space="preserve">e results of this </w:t>
      </w:r>
      <w:r w:rsidR="00C507A4">
        <w:rPr>
          <w:rFonts w:asciiTheme="minorHAnsi" w:eastAsia="BatangChe" w:hAnsiTheme="minorHAnsi"/>
          <w:sz w:val="22"/>
          <w:szCs w:val="22"/>
        </w:rPr>
        <w:t>study,</w:t>
      </w:r>
      <w:r w:rsidR="0094620E" w:rsidRPr="006E71B7">
        <w:rPr>
          <w:rFonts w:asciiTheme="minorHAnsi" w:eastAsia="BatangChe" w:hAnsiTheme="minorHAnsi"/>
          <w:sz w:val="22"/>
          <w:szCs w:val="22"/>
        </w:rPr>
        <w:t xml:space="preserve"> the improvement factors of the heat flow were identified, and the applicability was evaluated by optimizing the pinch point on the composite diagram.</w:t>
      </w:r>
    </w:p>
    <w:p w14:paraId="3088B1F4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71FA44D" w14:textId="77777777" w:rsidR="006E71B7" w:rsidRDefault="006E71B7" w:rsidP="00DF570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E7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economic feasibility was examined using the results of energy targeting using the pinch analysis. Energy costs were </w:t>
      </w:r>
      <w:r w:rsidR="000D07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evaluated </w:t>
      </w:r>
      <w:r w:rsidR="000F4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Pr="006E7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 following equation. </w:t>
      </w:r>
    </w:p>
    <w:p w14:paraId="63EEDC76" w14:textId="77777777" w:rsidR="005C1E4D" w:rsidRDefault="005C1E4D" w:rsidP="00DF570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D8C8770" w14:textId="77777777" w:rsidR="000F4A1F" w:rsidRDefault="005C1E4D" w:rsidP="005C1E4D">
      <w:pPr>
        <w:snapToGrid w:val="0"/>
        <w:spacing w:after="120"/>
        <w:jc w:val="center"/>
        <w:rPr>
          <w:rFonts w:asciiTheme="minorHAnsi" w:hAnsiTheme="minorHAnsi"/>
          <w:sz w:val="22"/>
          <w:szCs w:val="22"/>
        </w:rPr>
      </w:pP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E∙C=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h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h,min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 </m:t>
                </m:r>
              </m:e>
            </m:d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c,min</m:t>
                        </m:r>
                      </m:sub>
                    </m:sSub>
                  </m:e>
                </m:d>
              </m:e>
            </m:nary>
          </m:e>
        </m:nary>
      </m:oMath>
      <w:r w:rsidR="00F26720">
        <w:rPr>
          <w:rFonts w:asciiTheme="minorHAnsi" w:hAnsiTheme="minorHAnsi"/>
          <w:sz w:val="22"/>
          <w:szCs w:val="22"/>
        </w:rPr>
        <w:t xml:space="preserve">                           </w:t>
      </w:r>
      <w:r w:rsidR="00F26720">
        <w:rPr>
          <w:rFonts w:asciiTheme="minorHAnsi" w:hAnsiTheme="minorHAnsi" w:hint="eastAsia"/>
          <w:sz w:val="22"/>
          <w:szCs w:val="22"/>
        </w:rPr>
        <w:t>(1)</w:t>
      </w:r>
    </w:p>
    <w:p w14:paraId="7334B517" w14:textId="77777777" w:rsidR="000F4A1F" w:rsidRDefault="000F4A1F" w:rsidP="000F4A1F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81438A7" w14:textId="77777777" w:rsidR="00F26720" w:rsidRDefault="00384703" w:rsidP="005C1E4D">
      <w:pPr>
        <w:pStyle w:val="a0"/>
        <w:wordWrap/>
        <w:snapToGrid/>
        <w:spacing w:after="120" w:line="264" w:lineRule="auto"/>
        <w:rPr>
          <w:rFonts w:asciiTheme="minorHAnsi" w:eastAsia="BatangChe" w:hAnsiTheme="minorHAnsi"/>
          <w:sz w:val="22"/>
          <w:szCs w:val="22"/>
        </w:rPr>
      </w:pPr>
      <m:oMath>
        <m:sSub>
          <m:sSubPr>
            <m:ctrlPr>
              <w:rPr>
                <w:rFonts w:ascii="Cambria Math" w:eastAsia="BatangChe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BatangChe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eastAsia="BatangChe" w:hAnsi="Cambria Math"/>
                <w:sz w:val="22"/>
                <w:szCs w:val="22"/>
              </w:rPr>
              <m:t>h</m:t>
            </m:r>
          </m:sub>
        </m:sSub>
      </m:oMath>
      <w:r w:rsidR="00D67275">
        <w:rPr>
          <w:rFonts w:asciiTheme="minorHAnsi" w:hAnsiTheme="minorHAnsi"/>
          <w:noProof/>
          <w:sz w:val="22"/>
          <w:szCs w:val="22"/>
        </w:rPr>
        <w:t xml:space="preserve"> </w:t>
      </w:r>
      <w:r w:rsidR="006E71B7" w:rsidRPr="006E71B7">
        <w:rPr>
          <w:rFonts w:asciiTheme="minorHAnsi" w:eastAsia="BatangChe" w:hAnsiTheme="minorHAnsi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eastAsia="BatangChe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BatangChe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BatangChe" w:hAnsi="Cambria Math"/>
                <w:sz w:val="22"/>
                <w:szCs w:val="22"/>
              </w:rPr>
              <m:t>c</m:t>
            </m:r>
          </m:sub>
        </m:sSub>
      </m:oMath>
      <w:r w:rsidR="00D67275">
        <w:rPr>
          <w:rFonts w:asciiTheme="minorHAnsi" w:eastAsia="BatangChe" w:hAnsiTheme="minorHAnsi" w:hint="eastAsia"/>
          <w:sz w:val="22"/>
          <w:szCs w:val="22"/>
        </w:rPr>
        <w:t xml:space="preserve"> </w:t>
      </w:r>
      <w:r w:rsidR="006E71B7" w:rsidRPr="006E71B7">
        <w:rPr>
          <w:rFonts w:asciiTheme="minorHAnsi" w:eastAsia="BatangChe" w:hAnsiTheme="minorHAnsi"/>
          <w:sz w:val="22"/>
          <w:szCs w:val="22"/>
        </w:rPr>
        <w:t>are utility cost</w:t>
      </w:r>
      <w:r w:rsidR="005C1E4D">
        <w:rPr>
          <w:rFonts w:asciiTheme="minorHAnsi" w:eastAsia="BatangChe" w:hAnsiTheme="minorHAnsi"/>
          <w:sz w:val="22"/>
          <w:szCs w:val="22"/>
        </w:rPr>
        <w:t>s</w:t>
      </w:r>
      <w:r w:rsidR="006E71B7" w:rsidRPr="006E71B7">
        <w:rPr>
          <w:rFonts w:asciiTheme="minorHAnsi" w:eastAsia="BatangChe" w:hAnsiTheme="minorHAnsi"/>
          <w:sz w:val="22"/>
          <w:szCs w:val="22"/>
        </w:rPr>
        <w:t xml:space="preserve"> of hot and cold temperature</w:t>
      </w:r>
      <w:r w:rsidR="00D67275">
        <w:rPr>
          <w:rFonts w:asciiTheme="minorHAnsi" w:eastAsia="BatangChe" w:hAnsiTheme="minorHAnsi"/>
          <w:sz w:val="22"/>
          <w:szCs w:val="22"/>
        </w:rPr>
        <w:t>s</w:t>
      </w:r>
      <w:r w:rsidR="006E71B7" w:rsidRPr="006E71B7">
        <w:rPr>
          <w:rFonts w:asciiTheme="minorHAnsi" w:eastAsia="BatangChe" w:hAnsiTheme="minorHAnsi"/>
          <w:sz w:val="22"/>
          <w:szCs w:val="22"/>
        </w:rPr>
        <w:t xml:space="preserve">, respectively. Also </w:t>
      </w:r>
      <m:oMath>
        <m:sSub>
          <m:sSubPr>
            <m:ctrlPr>
              <w:rPr>
                <w:rFonts w:ascii="Cambria Math" w:eastAsia="BatangChe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BatangChe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eastAsia="BatangChe" w:hAnsi="Cambria Math"/>
                <w:sz w:val="22"/>
                <w:szCs w:val="22"/>
              </w:rPr>
              <m:t>h,min</m:t>
            </m:r>
          </m:sub>
        </m:sSub>
      </m:oMath>
      <w:r w:rsidR="005C1E4D">
        <w:rPr>
          <w:rFonts w:asciiTheme="minorHAnsi" w:eastAsia="BatangChe" w:hAnsiTheme="minorHAnsi" w:hint="eastAsia"/>
          <w:sz w:val="22"/>
          <w:szCs w:val="22"/>
        </w:rPr>
        <w:t xml:space="preserve"> </w:t>
      </w:r>
      <w:r w:rsidR="006E71B7" w:rsidRPr="006E71B7">
        <w:rPr>
          <w:rFonts w:asciiTheme="minorHAnsi" w:eastAsia="BatangChe" w:hAnsiTheme="minorHAnsi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eastAsia="BatangChe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BatangChe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eastAsia="BatangChe" w:hAnsi="Cambria Math"/>
                <w:sz w:val="22"/>
                <w:szCs w:val="22"/>
              </w:rPr>
              <m:t>c,min</m:t>
            </m:r>
          </m:sub>
        </m:sSub>
      </m:oMath>
      <w:r w:rsidR="005C1E4D">
        <w:rPr>
          <w:rFonts w:asciiTheme="minorHAnsi" w:eastAsia="BatangChe" w:hAnsiTheme="minorHAnsi" w:hint="eastAsia"/>
          <w:sz w:val="22"/>
          <w:szCs w:val="22"/>
        </w:rPr>
        <w:t xml:space="preserve"> </w:t>
      </w:r>
      <w:r w:rsidR="000F4A1F">
        <w:rPr>
          <w:rFonts w:asciiTheme="minorHAnsi" w:eastAsia="BatangChe" w:hAnsiTheme="minorHAnsi"/>
          <w:sz w:val="22"/>
          <w:szCs w:val="22"/>
        </w:rPr>
        <w:t xml:space="preserve"> </w:t>
      </w:r>
      <w:r w:rsidR="006E71B7" w:rsidRPr="006E71B7">
        <w:rPr>
          <w:rFonts w:asciiTheme="minorHAnsi" w:eastAsia="BatangChe" w:hAnsiTheme="minorHAnsi"/>
          <w:sz w:val="22"/>
          <w:szCs w:val="22"/>
        </w:rPr>
        <w:t>are target energy values (kW) of hot and cold temperature</w:t>
      </w:r>
      <w:r w:rsidR="00D67275">
        <w:rPr>
          <w:rFonts w:asciiTheme="minorHAnsi" w:eastAsia="BatangChe" w:hAnsiTheme="minorHAnsi"/>
          <w:sz w:val="22"/>
          <w:szCs w:val="22"/>
        </w:rPr>
        <w:t>s</w:t>
      </w:r>
      <w:r w:rsidR="006E71B7" w:rsidRPr="006E71B7">
        <w:rPr>
          <w:rFonts w:asciiTheme="minorHAnsi" w:eastAsia="BatangChe" w:hAnsiTheme="minorHAnsi"/>
          <w:sz w:val="22"/>
          <w:szCs w:val="22"/>
        </w:rPr>
        <w:t>, respectively</w:t>
      </w:r>
      <w:r w:rsidR="005C1E4D">
        <w:rPr>
          <w:rFonts w:asciiTheme="minorHAnsi" w:eastAsia="BatangChe" w:hAnsiTheme="minorHAnsi"/>
          <w:sz w:val="22"/>
          <w:szCs w:val="22"/>
        </w:rPr>
        <w:t>.</w:t>
      </w:r>
      <w:r w:rsidR="00167CB2">
        <w:rPr>
          <w:rFonts w:asciiTheme="minorHAnsi" w:eastAsia="BatangChe" w:hAnsiTheme="minorHAnsi"/>
          <w:sz w:val="22"/>
          <w:szCs w:val="22"/>
        </w:rPr>
        <w:t xml:space="preserve"> </w:t>
      </w:r>
      <w:r w:rsidR="00F26720" w:rsidRPr="0036316E">
        <w:rPr>
          <w:rFonts w:asciiTheme="minorHAnsi" w:eastAsia="BatangChe" w:hAnsiTheme="minorHAnsi"/>
          <w:sz w:val="22"/>
          <w:szCs w:val="22"/>
        </w:rPr>
        <w:t xml:space="preserve">Equation </w:t>
      </w:r>
      <w:r w:rsidR="00C050F0">
        <w:rPr>
          <w:rFonts w:asciiTheme="minorHAnsi" w:eastAsia="BatangChe" w:hAnsiTheme="minorHAnsi"/>
          <w:sz w:val="22"/>
          <w:szCs w:val="22"/>
        </w:rPr>
        <w:t>2</w:t>
      </w:r>
      <w:r w:rsidR="00F26720" w:rsidRPr="0036316E">
        <w:rPr>
          <w:rFonts w:asciiTheme="minorHAnsi" w:eastAsia="BatangChe" w:hAnsiTheme="minorHAnsi"/>
          <w:sz w:val="22"/>
          <w:szCs w:val="22"/>
        </w:rPr>
        <w:t xml:space="preserve"> </w:t>
      </w:r>
      <w:r w:rsidR="00322E86">
        <w:rPr>
          <w:rFonts w:asciiTheme="minorHAnsi" w:eastAsia="BatangChe" w:hAnsiTheme="minorHAnsi"/>
          <w:sz w:val="22"/>
          <w:szCs w:val="22"/>
        </w:rPr>
        <w:t>was</w:t>
      </w:r>
      <w:r w:rsidR="00D67275">
        <w:rPr>
          <w:rFonts w:asciiTheme="minorHAnsi" w:eastAsia="BatangChe" w:hAnsiTheme="minorHAnsi"/>
          <w:sz w:val="22"/>
          <w:szCs w:val="22"/>
        </w:rPr>
        <w:t xml:space="preserve"> </w:t>
      </w:r>
      <w:r w:rsidR="00F26720" w:rsidRPr="0036316E">
        <w:rPr>
          <w:rFonts w:asciiTheme="minorHAnsi" w:eastAsia="BatangChe" w:hAnsiTheme="minorHAnsi"/>
          <w:sz w:val="22"/>
          <w:szCs w:val="22"/>
        </w:rPr>
        <w:t>used to calculate the initial installation cost (C.C) of optimized heat exchanger network that can supply the minimum heat and cold utility values corresponding to energy target temperature (</w:t>
      </w:r>
      <m:oMath>
        <m:sSub>
          <m:sSubPr>
            <m:ctrlPr>
              <w:rPr>
                <w:rFonts w:ascii="Cambria Math" w:eastAsia="BatangChe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="BatangChe" w:hAnsi="Cambria Math"/>
                <w:sz w:val="22"/>
                <w:szCs w:val="22"/>
              </w:rPr>
              <m:t>∆T</m:t>
            </m:r>
          </m:e>
          <m:sub>
            <m:r>
              <w:rPr>
                <w:rFonts w:ascii="Cambria Math" w:eastAsia="BatangChe" w:hAnsi="Cambria Math"/>
                <w:sz w:val="22"/>
                <w:szCs w:val="22"/>
              </w:rPr>
              <m:t>min</m:t>
            </m:r>
          </m:sub>
        </m:sSub>
      </m:oMath>
      <w:r w:rsidR="00F26720" w:rsidRPr="0036316E">
        <w:rPr>
          <w:rFonts w:asciiTheme="minorHAnsi" w:eastAsia="BatangChe" w:hAnsiTheme="minorHAnsi"/>
          <w:sz w:val="22"/>
          <w:szCs w:val="22"/>
        </w:rPr>
        <w:t>).</w:t>
      </w:r>
    </w:p>
    <w:p w14:paraId="4ACE3DE7" w14:textId="77777777" w:rsidR="000F4A1F" w:rsidRPr="0036316E" w:rsidRDefault="000F4A1F" w:rsidP="000F4A1F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299B96" w14:textId="77777777" w:rsidR="00F26720" w:rsidRDefault="005C1E4D" w:rsidP="00B842F2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C∙C=a+b×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Area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Shells</m:t>
                    </m:r>
                  </m:den>
                </m:f>
              </m:e>
            </m:d>
            <m:ctrlPr>
              <w:rPr>
                <w:rFonts w:ascii="Cambria Math" w:hAnsi="Cambria Math"/>
                <w:sz w:val="22"/>
                <w:szCs w:val="22"/>
              </w:rPr>
            </m:ctrlPr>
          </m:e>
          <m:sup>
            <m:r>
              <w:rPr>
                <w:rFonts w:ascii="Cambria Math" w:hAnsi="Cambria Math"/>
                <w:sz w:val="22"/>
                <w:szCs w:val="22"/>
              </w:rPr>
              <m:t>c</m:t>
            </m:r>
          </m:sup>
        </m:sSup>
        <m:r>
          <w:rPr>
            <w:rFonts w:ascii="Cambria Math" w:hAnsi="Cambria Math"/>
            <w:sz w:val="22"/>
            <w:szCs w:val="22"/>
          </w:rPr>
          <m:t>×Shells</m:t>
        </m:r>
      </m:oMath>
      <w:r w:rsidR="00F26720" w:rsidRPr="0036316E">
        <w:rPr>
          <w:rFonts w:asciiTheme="minorHAnsi" w:hAnsiTheme="minorHAnsi"/>
          <w:sz w:val="22"/>
          <w:szCs w:val="22"/>
        </w:rPr>
        <w:t xml:space="preserve">                           (2)</w:t>
      </w:r>
    </w:p>
    <w:p w14:paraId="0842AD13" w14:textId="77777777" w:rsidR="000F4A1F" w:rsidRPr="0036316E" w:rsidRDefault="000F4A1F" w:rsidP="00DF5703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00F674BE" w14:textId="77777777" w:rsidR="00F26720" w:rsidRDefault="00F26720" w:rsidP="000F4A1F">
      <w:pPr>
        <w:pStyle w:val="a"/>
        <w:wordWrap/>
        <w:spacing w:line="264" w:lineRule="auto"/>
        <w:rPr>
          <w:rFonts w:asciiTheme="minorHAnsi" w:eastAsia="BatangChe" w:hAnsiTheme="minorHAnsi"/>
          <w:sz w:val="22"/>
          <w:szCs w:val="22"/>
        </w:rPr>
      </w:pPr>
      <w:r w:rsidRPr="0036316E">
        <w:rPr>
          <w:rFonts w:asciiTheme="minorHAnsi" w:eastAsia="BatangChe" w:hAnsiTheme="minorHAnsi"/>
          <w:sz w:val="22"/>
          <w:szCs w:val="22"/>
        </w:rPr>
        <w:t>Finally, the total annual cost(TAC) is calculated from Eq(3) [1].</w:t>
      </w:r>
    </w:p>
    <w:p w14:paraId="09E95167" w14:textId="77777777" w:rsidR="000F4A1F" w:rsidRPr="0036316E" w:rsidRDefault="000F4A1F" w:rsidP="000F4A1F">
      <w:pPr>
        <w:pStyle w:val="a"/>
        <w:wordWrap/>
        <w:spacing w:line="264" w:lineRule="auto"/>
        <w:rPr>
          <w:rFonts w:asciiTheme="minorHAnsi" w:hAnsiTheme="minorHAnsi"/>
          <w:sz w:val="22"/>
          <w:szCs w:val="22"/>
        </w:rPr>
      </w:pPr>
    </w:p>
    <w:p w14:paraId="56E48E9F" w14:textId="77777777" w:rsidR="00F26720" w:rsidRPr="0036316E" w:rsidRDefault="00B842F2" w:rsidP="000F4A1F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A∙C=A×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2"/>
                    <w:szCs w:val="22"/>
                  </w:rPr>
                  <m:t>C∙C</m:t>
                </m:r>
              </m:e>
            </m:nary>
          </m:e>
        </m:d>
        <m:r>
          <w:rPr>
            <w:rFonts w:ascii="Cambria Math" w:hAnsi="Cambria Math"/>
            <w:sz w:val="22"/>
            <w:szCs w:val="22"/>
          </w:rPr>
          <m:t>+E∙C</m:t>
        </m:r>
      </m:oMath>
      <w:r w:rsidR="00F26720" w:rsidRPr="0036316E">
        <w:rPr>
          <w:rFonts w:asciiTheme="minorHAnsi" w:hAnsiTheme="minorHAnsi"/>
          <w:sz w:val="22"/>
          <w:szCs w:val="22"/>
        </w:rPr>
        <w:t xml:space="preserve">                               (3)</w:t>
      </w:r>
    </w:p>
    <w:p w14:paraId="19404391" w14:textId="77777777" w:rsidR="00F26720" w:rsidRDefault="00B842F2" w:rsidP="000F4A1F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w:lastRenderedPageBreak/>
          <m:t>A=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ROR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PL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PL</m:t>
            </m:r>
          </m:den>
        </m:f>
      </m:oMath>
      <w:r w:rsidR="00F26720" w:rsidRPr="0036316E">
        <w:rPr>
          <w:rFonts w:asciiTheme="minorHAnsi" w:hAnsiTheme="minorHAnsi"/>
          <w:sz w:val="22"/>
          <w:szCs w:val="22"/>
        </w:rPr>
        <w:t xml:space="preserve">                      </w:t>
      </w:r>
      <w:r w:rsidR="00C55227" w:rsidRPr="0036316E">
        <w:rPr>
          <w:rFonts w:asciiTheme="minorHAnsi" w:hAnsiTheme="minorHAnsi"/>
          <w:sz w:val="22"/>
          <w:szCs w:val="22"/>
        </w:rPr>
        <w:t xml:space="preserve"> </w:t>
      </w:r>
      <w:r w:rsidR="00F26720" w:rsidRPr="0036316E">
        <w:rPr>
          <w:rFonts w:asciiTheme="minorHAnsi" w:hAnsiTheme="minorHAnsi"/>
          <w:sz w:val="22"/>
          <w:szCs w:val="22"/>
        </w:rPr>
        <w:t xml:space="preserve">               </w:t>
      </w:r>
      <w:r w:rsidR="000F4A1F">
        <w:rPr>
          <w:rFonts w:asciiTheme="minorHAnsi" w:hAnsiTheme="minorHAnsi"/>
          <w:sz w:val="22"/>
          <w:szCs w:val="22"/>
        </w:rPr>
        <w:t xml:space="preserve">    </w:t>
      </w:r>
      <w:r w:rsidR="00F26720" w:rsidRPr="0036316E">
        <w:rPr>
          <w:rFonts w:asciiTheme="minorHAnsi" w:hAnsiTheme="minorHAnsi"/>
          <w:sz w:val="22"/>
          <w:szCs w:val="22"/>
        </w:rPr>
        <w:t xml:space="preserve"> (4)</w:t>
      </w:r>
    </w:p>
    <w:p w14:paraId="516CCCB8" w14:textId="77777777" w:rsidR="000F4A1F" w:rsidRPr="0036316E" w:rsidRDefault="000F4A1F" w:rsidP="000F4A1F">
      <w:pPr>
        <w:pStyle w:val="a0"/>
        <w:wordWrap/>
        <w:snapToGrid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55F68DC7" w14:textId="77777777" w:rsidR="008176ED" w:rsidRPr="0036316E" w:rsidRDefault="008176ED" w:rsidP="000F4A1F">
      <w:pPr>
        <w:pStyle w:val="a"/>
        <w:wordWrap/>
        <w:spacing w:line="264" w:lineRule="auto"/>
        <w:rPr>
          <w:rFonts w:asciiTheme="minorHAnsi" w:hAnsiTheme="minorHAnsi"/>
          <w:sz w:val="22"/>
          <w:szCs w:val="22"/>
        </w:rPr>
      </w:pPr>
      <w:r w:rsidRPr="0036316E">
        <w:rPr>
          <w:rFonts w:asciiTheme="minorHAnsi" w:eastAsia="BatangChe" w:hAnsiTheme="minorHAnsi"/>
          <w:sz w:val="22"/>
          <w:szCs w:val="22"/>
        </w:rPr>
        <w:t xml:space="preserve">Rate of return (ROR) is fixed at 10% as investment-return rate. </w:t>
      </w:r>
      <w:r w:rsidR="00C507A4" w:rsidRPr="0036316E">
        <w:rPr>
          <w:rFonts w:asciiTheme="minorHAnsi" w:eastAsia="BatangChe" w:hAnsiTheme="minorHAnsi"/>
          <w:sz w:val="22"/>
          <w:szCs w:val="22"/>
        </w:rPr>
        <w:t>In addition</w:t>
      </w:r>
      <w:r w:rsidRPr="0036316E">
        <w:rPr>
          <w:rFonts w:asciiTheme="minorHAnsi" w:eastAsia="BatangChe" w:hAnsiTheme="minorHAnsi"/>
          <w:sz w:val="22"/>
          <w:szCs w:val="22"/>
        </w:rPr>
        <w:t xml:space="preserve">, the heat exchanger network plant life was assumed </w:t>
      </w:r>
      <w:r w:rsidR="00B842F2">
        <w:rPr>
          <w:rFonts w:asciiTheme="minorHAnsi" w:eastAsia="BatangChe" w:hAnsiTheme="minorHAnsi"/>
          <w:sz w:val="22"/>
          <w:szCs w:val="22"/>
        </w:rPr>
        <w:t xml:space="preserve">to be </w:t>
      </w:r>
      <w:r w:rsidRPr="0036316E">
        <w:rPr>
          <w:rFonts w:asciiTheme="minorHAnsi" w:eastAsia="BatangChe" w:hAnsiTheme="minorHAnsi"/>
          <w:sz w:val="22"/>
          <w:szCs w:val="22"/>
        </w:rPr>
        <w:t>15 years.</w:t>
      </w:r>
    </w:p>
    <w:p w14:paraId="6EA9EA73" w14:textId="77777777" w:rsidR="00F26720" w:rsidRPr="008176ED" w:rsidRDefault="00F26720" w:rsidP="00F26720">
      <w:pPr>
        <w:pStyle w:val="a0"/>
        <w:snapToGrid/>
      </w:pPr>
    </w:p>
    <w:p w14:paraId="079431D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B48ECE1" w14:textId="77777777" w:rsidR="00C55227" w:rsidRPr="0036316E" w:rsidRDefault="00C55227" w:rsidP="000F4A1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6316E">
        <w:rPr>
          <w:rFonts w:asciiTheme="minorHAnsi" w:eastAsia="MS PGothic" w:hAnsiTheme="minorHAnsi"/>
          <w:color w:val="000000"/>
          <w:sz w:val="22"/>
          <w:szCs w:val="22"/>
        </w:rPr>
        <w:t>The static process model for the water removal process and utility system is shown in Fig. 1.</w:t>
      </w:r>
    </w:p>
    <w:p w14:paraId="17B46389" w14:textId="77777777" w:rsidR="00C55227" w:rsidRDefault="00C55227" w:rsidP="000F4A1F">
      <w:pPr>
        <w:pStyle w:val="a"/>
        <w:wordWrap/>
        <w:spacing w:line="264" w:lineRule="auto"/>
        <w:rPr>
          <w:rFonts w:asciiTheme="minorHAnsi" w:eastAsia="BatangChe" w:hAnsiTheme="minorHAnsi"/>
          <w:sz w:val="22"/>
          <w:szCs w:val="22"/>
        </w:rPr>
      </w:pPr>
      <w:r w:rsidRPr="0036316E">
        <w:rPr>
          <w:rFonts w:asciiTheme="minorHAnsi" w:eastAsia="BatangChe" w:hAnsiTheme="minorHAnsi"/>
          <w:sz w:val="22"/>
          <w:szCs w:val="22"/>
        </w:rPr>
        <w:t xml:space="preserve">Furthermore, an attempt was made to see whether it is viable to replace high-pressure steam to either mid (175 </w:t>
      </w:r>
      <w:r w:rsidRPr="0036316E">
        <w:rPr>
          <w:rFonts w:ascii="Malgun Gothic" w:eastAsia="Malgun Gothic" w:hAnsi="Malgun Gothic" w:cs="Malgun Gothic" w:hint="eastAsia"/>
          <w:sz w:val="22"/>
          <w:szCs w:val="22"/>
        </w:rPr>
        <w:t>℃</w:t>
      </w:r>
      <w:r w:rsidRPr="0036316E">
        <w:rPr>
          <w:rFonts w:asciiTheme="minorHAnsi" w:eastAsia="BatangChe" w:hAnsiTheme="minorHAnsi"/>
          <w:sz w:val="22"/>
          <w:szCs w:val="22"/>
        </w:rPr>
        <w:t xml:space="preserve">, 1,500 kPa) or low (125 </w:t>
      </w:r>
      <w:r w:rsidRPr="0036316E">
        <w:rPr>
          <w:rFonts w:ascii="Malgun Gothic" w:eastAsia="Malgun Gothic" w:hAnsi="Malgun Gothic" w:cs="Malgun Gothic" w:hint="eastAsia"/>
          <w:sz w:val="22"/>
          <w:szCs w:val="22"/>
        </w:rPr>
        <w:t>℃</w:t>
      </w:r>
      <w:r w:rsidRPr="0036316E">
        <w:rPr>
          <w:rFonts w:asciiTheme="minorHAnsi" w:eastAsia="BatangChe" w:hAnsiTheme="minorHAnsi"/>
          <w:sz w:val="22"/>
          <w:szCs w:val="22"/>
        </w:rPr>
        <w:t xml:space="preserve">, 500 kPa) pressure steam. We set 8.5 </w:t>
      </w:r>
      <w:r w:rsidRPr="0036316E">
        <w:rPr>
          <w:rFonts w:ascii="Malgun Gothic" w:eastAsia="Malgun Gothic" w:hAnsi="Malgun Gothic" w:cs="Malgun Gothic" w:hint="eastAsia"/>
          <w:sz w:val="22"/>
          <w:szCs w:val="22"/>
        </w:rPr>
        <w:t>℃</w:t>
      </w:r>
      <w:r w:rsidRPr="0036316E">
        <w:rPr>
          <w:rFonts w:asciiTheme="minorHAnsi" w:eastAsia="BatangChe" w:hAnsiTheme="minorHAnsi"/>
          <w:sz w:val="22"/>
          <w:szCs w:val="22"/>
        </w:rPr>
        <w:t xml:space="preserve"> as the lowest allowable temperature and applied various steam pressures to create balance composite curve and utility composite curve as seen in </w:t>
      </w:r>
      <w:r w:rsidRPr="0036316E">
        <w:rPr>
          <w:rFonts w:asciiTheme="minorHAnsi" w:eastAsia="BatangChe" w:hAnsiTheme="minorHAnsi"/>
          <w:color w:val="0000FF"/>
          <w:sz w:val="22"/>
          <w:szCs w:val="22"/>
        </w:rPr>
        <w:t>Fig</w:t>
      </w:r>
      <w:r w:rsidR="00B842F2">
        <w:rPr>
          <w:rFonts w:asciiTheme="minorHAnsi" w:eastAsia="BatangChe" w:hAnsiTheme="minorHAnsi"/>
          <w:color w:val="0000FF"/>
          <w:sz w:val="22"/>
          <w:szCs w:val="22"/>
        </w:rPr>
        <w:t>s</w:t>
      </w:r>
      <w:r w:rsidRPr="0036316E">
        <w:rPr>
          <w:rFonts w:asciiTheme="minorHAnsi" w:eastAsia="BatangChe" w:hAnsiTheme="minorHAnsi"/>
          <w:color w:val="0000FF"/>
          <w:sz w:val="22"/>
          <w:szCs w:val="22"/>
        </w:rPr>
        <w:t xml:space="preserve">. </w:t>
      </w:r>
      <w:r w:rsidR="0036316E">
        <w:rPr>
          <w:rFonts w:asciiTheme="minorHAnsi" w:eastAsia="BatangChe" w:hAnsiTheme="minorHAnsi"/>
          <w:color w:val="0000FF"/>
          <w:sz w:val="22"/>
          <w:szCs w:val="22"/>
        </w:rPr>
        <w:t>2</w:t>
      </w:r>
      <w:r w:rsidRPr="0036316E">
        <w:rPr>
          <w:rFonts w:asciiTheme="minorHAnsi" w:eastAsia="BatangChe" w:hAnsiTheme="minorHAnsi"/>
          <w:color w:val="0000FF"/>
          <w:sz w:val="22"/>
          <w:szCs w:val="22"/>
        </w:rPr>
        <w:t xml:space="preserve"> and </w:t>
      </w:r>
      <w:r w:rsidR="0036316E">
        <w:rPr>
          <w:rFonts w:asciiTheme="minorHAnsi" w:eastAsia="BatangChe" w:hAnsiTheme="minorHAnsi"/>
          <w:color w:val="0000FF"/>
          <w:sz w:val="22"/>
          <w:szCs w:val="22"/>
        </w:rPr>
        <w:t>3</w:t>
      </w:r>
      <w:r w:rsidR="00D67275">
        <w:rPr>
          <w:rFonts w:asciiTheme="minorHAnsi" w:eastAsia="BatangChe" w:hAnsiTheme="minorHAnsi"/>
          <w:sz w:val="22"/>
          <w:szCs w:val="22"/>
        </w:rPr>
        <w:t>. As a result, it wa</w:t>
      </w:r>
      <w:r w:rsidRPr="0036316E">
        <w:rPr>
          <w:rFonts w:asciiTheme="minorHAnsi" w:eastAsia="BatangChe" w:hAnsiTheme="minorHAnsi"/>
          <w:sz w:val="22"/>
          <w:szCs w:val="22"/>
        </w:rPr>
        <w:t xml:space="preserve">s possible to replace with 102.9 MJ/h (61%) of low pressure steam and 21 MJ/h (13%) of mid pressure steam, which account for 74% of overall heat supply in the plant. </w:t>
      </w:r>
    </w:p>
    <w:p w14:paraId="7E5B328B" w14:textId="77777777" w:rsidR="000F4A1F" w:rsidRPr="0036316E" w:rsidRDefault="000F4A1F" w:rsidP="000F4A1F">
      <w:pPr>
        <w:pStyle w:val="a"/>
        <w:wordWrap/>
        <w:spacing w:line="264" w:lineRule="auto"/>
        <w:rPr>
          <w:rFonts w:asciiTheme="minorHAnsi" w:hAnsiTheme="minorHAnsi"/>
          <w:sz w:val="22"/>
          <w:szCs w:val="22"/>
        </w:rPr>
      </w:pPr>
    </w:p>
    <w:p w14:paraId="0BAEEC0B" w14:textId="77777777" w:rsidR="00C55227" w:rsidRDefault="00C55227" w:rsidP="00C55227">
      <w:pPr>
        <w:pStyle w:val="a0"/>
        <w:snapToGrid/>
      </w:pPr>
      <w:r>
        <w:rPr>
          <w:noProof/>
        </w:rPr>
        <w:drawing>
          <wp:inline distT="0" distB="0" distL="0" distR="0" wp14:anchorId="145071D5" wp14:editId="6D2BC328">
            <wp:extent cx="1569865" cy="1247775"/>
            <wp:effectExtent l="0" t="0" r="0" b="0"/>
            <wp:docPr id="10" name="그림 10" descr="EMB00002c740b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13811440" descr="EMB00002c740bc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86" cy="133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 wp14:anchorId="42EABA03" wp14:editId="41EECEE5">
            <wp:extent cx="1790700" cy="1350994"/>
            <wp:effectExtent l="0" t="0" r="0" b="1905"/>
            <wp:docPr id="11" name="그림 11" descr="EMB00002c740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13804960" descr="EMB00002c740b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73" cy="14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55227">
        <w:t xml:space="preserve"> </w:t>
      </w:r>
      <w:r>
        <w:rPr>
          <w:noProof/>
        </w:rPr>
        <w:drawing>
          <wp:inline distT="0" distB="0" distL="0" distR="0" wp14:anchorId="0183FDD0" wp14:editId="3FACC724">
            <wp:extent cx="1690924" cy="1275715"/>
            <wp:effectExtent l="0" t="0" r="5080" b="635"/>
            <wp:docPr id="13" name="그림 13" descr="EMB00002c740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13812664" descr="EMB00002c740bc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21" cy="134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30"/>
        <w:gridCol w:w="2930"/>
      </w:tblGrid>
      <w:tr w:rsidR="0036316E" w:rsidRPr="0036316E" w14:paraId="1EB36970" w14:textId="77777777" w:rsidTr="0036316E">
        <w:trPr>
          <w:trHeight w:val="524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22B0D" w14:textId="77777777" w:rsidR="0036316E" w:rsidRPr="0036316E" w:rsidRDefault="0036316E" w:rsidP="0036316E">
            <w:pPr>
              <w:widowControl w:val="0"/>
              <w:tabs>
                <w:tab w:val="clear" w:pos="7100"/>
              </w:tabs>
              <w:autoSpaceDE w:val="0"/>
              <w:autoSpaceDN w:val="0"/>
              <w:snapToGrid w:val="0"/>
              <w:spacing w:line="384" w:lineRule="auto"/>
              <w:jc w:val="left"/>
              <w:textAlignment w:val="baseline"/>
              <w:rPr>
                <w:rFonts w:ascii="Batang" w:eastAsia="Gulim" w:hAnsi="Gulim" w:cs="Gulim"/>
                <w:color w:val="000000"/>
                <w:sz w:val="20"/>
                <w:lang w:val="en-US" w:eastAsia="ko-KR"/>
              </w:rPr>
            </w:pPr>
            <w:r w:rsidRPr="0036316E">
              <w:rPr>
                <w:rFonts w:ascii="Calibri" w:eastAsia="MS PGothic" w:hAnsi="Calibri" w:cs="Gulim"/>
                <w:b/>
                <w:bCs/>
                <w:color w:val="000000"/>
                <w:szCs w:val="18"/>
                <w:lang w:val="en-US" w:eastAsia="ko-KR"/>
              </w:rPr>
              <w:t>Fig</w:t>
            </w:r>
            <w:r>
              <w:rPr>
                <w:rFonts w:ascii="Calibri" w:eastAsia="MS PGothic" w:hAnsi="Calibri" w:cs="Gulim"/>
                <w:b/>
                <w:bCs/>
                <w:color w:val="000000"/>
                <w:szCs w:val="18"/>
                <w:lang w:val="en-US" w:eastAsia="ko-KR"/>
              </w:rPr>
              <w:t>.</w:t>
            </w:r>
            <w:r w:rsidRPr="0036316E">
              <w:rPr>
                <w:rFonts w:ascii="Calibri" w:eastAsia="MS PGothic" w:hAnsi="Calibri" w:cs="Gulim"/>
                <w:b/>
                <w:bCs/>
                <w:color w:val="000000"/>
                <w:szCs w:val="18"/>
                <w:lang w:val="en-US" w:eastAsia="ko-KR"/>
              </w:rPr>
              <w:t xml:space="preserve"> 1.</w:t>
            </w:r>
            <w:r w:rsidRPr="0036316E">
              <w:rPr>
                <w:rFonts w:ascii="Batang" w:eastAsia="MS PGothic" w:hAnsi="Gulim" w:cs="Gulim"/>
                <w:color w:val="000000"/>
                <w:szCs w:val="18"/>
                <w:lang w:val="en-US" w:eastAsia="ko-KR"/>
              </w:rPr>
              <w:t xml:space="preserve"> </w:t>
            </w:r>
            <w:r w:rsidRPr="0036316E">
              <w:rPr>
                <w:rFonts w:ascii="Calibri" w:eastAsia="DotumChe" w:hAnsi="Calibri" w:cs="Gulim"/>
                <w:color w:val="000000"/>
                <w:szCs w:val="18"/>
                <w:lang w:val="en-US" w:eastAsia="ko-KR"/>
              </w:rPr>
              <w:t>The process flow diagram of the hydration process</w:t>
            </w:r>
            <w:r w:rsidRPr="0036316E">
              <w:rPr>
                <w:rFonts w:ascii="Times New Roman" w:eastAsia="DotumChe" w:hAnsi="Times New Roman"/>
                <w:color w:val="000000"/>
                <w:szCs w:val="18"/>
                <w:lang w:val="en-US" w:eastAsia="ko-KR"/>
              </w:rPr>
              <w:t>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A6F61" w14:textId="77777777" w:rsidR="0036316E" w:rsidRPr="0036316E" w:rsidRDefault="0036316E" w:rsidP="0036316E">
            <w:pPr>
              <w:pStyle w:val="a0"/>
              <w:wordWrap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16E">
              <w:rPr>
                <w:rFonts w:asciiTheme="minorHAnsi" w:eastAsia="Batang" w:hAnsiTheme="minorHAnsi" w:cs="Times New Roman"/>
                <w:b/>
                <w:sz w:val="18"/>
                <w:szCs w:val="18"/>
              </w:rPr>
              <w:t>Fig. 2</w:t>
            </w:r>
            <w:r>
              <w:rPr>
                <w:rFonts w:asciiTheme="minorHAnsi" w:eastAsia="Batang" w:hAnsiTheme="minorHAnsi" w:cs="Times New Roman"/>
                <w:sz w:val="18"/>
                <w:szCs w:val="18"/>
              </w:rPr>
              <w:t xml:space="preserve"> </w:t>
            </w:r>
            <w:r w:rsidRPr="0036316E">
              <w:rPr>
                <w:rFonts w:asciiTheme="minorHAnsi" w:eastAsia="DotumChe" w:hAnsiTheme="minorHAnsi" w:cs="Times New Roman"/>
                <w:sz w:val="18"/>
                <w:szCs w:val="18"/>
              </w:rPr>
              <w:t>Balanced composite curve</w:t>
            </w:r>
            <w:r>
              <w:rPr>
                <w:rFonts w:asciiTheme="minorHAnsi" w:eastAsia="DotumChe" w:hAnsiTheme="minorHAnsi" w:cs="Times New Roman"/>
                <w:sz w:val="18"/>
                <w:szCs w:val="18"/>
              </w:rPr>
              <w:t xml:space="preserve"> </w:t>
            </w:r>
            <w:r w:rsidRPr="0036316E">
              <w:rPr>
                <w:rFonts w:asciiTheme="minorHAnsi" w:eastAsia="DotumChe" w:hAnsiTheme="minorHAnsi" w:cs="Times New Roman"/>
                <w:sz w:val="18"/>
                <w:szCs w:val="18"/>
              </w:rPr>
              <w:t>with 3 utility.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FDE64" w14:textId="77777777" w:rsidR="0036316E" w:rsidRPr="0036316E" w:rsidRDefault="0036316E" w:rsidP="0036316E">
            <w:pPr>
              <w:pStyle w:val="a0"/>
              <w:wordWrap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16E">
              <w:rPr>
                <w:rFonts w:asciiTheme="minorHAnsi" w:eastAsia="Batang" w:hAnsiTheme="minorHAnsi" w:cs="Times New Roman"/>
                <w:b/>
                <w:sz w:val="18"/>
                <w:szCs w:val="18"/>
              </w:rPr>
              <w:t>Fig. 3</w:t>
            </w:r>
            <w:r w:rsidRPr="0036316E">
              <w:rPr>
                <w:rFonts w:asciiTheme="minorHAnsi" w:eastAsia="Batang" w:hAnsiTheme="minorHAnsi" w:cs="Times New Roman"/>
                <w:sz w:val="18"/>
                <w:szCs w:val="18"/>
              </w:rPr>
              <w:t xml:space="preserve"> </w:t>
            </w:r>
            <w:r w:rsidRPr="0036316E">
              <w:rPr>
                <w:rFonts w:asciiTheme="minorHAnsi" w:eastAsia="DotumChe" w:hAnsiTheme="minorHAnsi" w:cs="Times New Roman"/>
                <w:sz w:val="18"/>
                <w:szCs w:val="18"/>
              </w:rPr>
              <w:t>Utility composite curve</w:t>
            </w:r>
            <w:r>
              <w:rPr>
                <w:rFonts w:asciiTheme="minorHAnsi" w:eastAsia="DotumChe" w:hAnsiTheme="minorHAnsi" w:cs="Times New Roman"/>
                <w:sz w:val="18"/>
                <w:szCs w:val="18"/>
              </w:rPr>
              <w:t xml:space="preserve"> </w:t>
            </w:r>
            <w:r w:rsidRPr="0036316E">
              <w:rPr>
                <w:rFonts w:asciiTheme="minorHAnsi" w:eastAsia="DotumChe" w:hAnsiTheme="minorHAnsi" w:cs="Times New Roman"/>
                <w:sz w:val="18"/>
                <w:szCs w:val="18"/>
              </w:rPr>
              <w:t>with 3 utility.</w:t>
            </w:r>
          </w:p>
        </w:tc>
      </w:tr>
    </w:tbl>
    <w:p w14:paraId="63E0AF9F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14:paraId="3DBE60F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B9AEDBF" w14:textId="77777777" w:rsidR="0036316E" w:rsidRPr="0036316E" w:rsidRDefault="0036316E" w:rsidP="000F4A1F">
      <w:pPr>
        <w:pStyle w:val="a"/>
        <w:spacing w:line="264" w:lineRule="auto"/>
        <w:rPr>
          <w:rFonts w:asciiTheme="minorHAnsi" w:hAnsiTheme="minorHAnsi"/>
          <w:sz w:val="22"/>
          <w:szCs w:val="22"/>
        </w:rPr>
      </w:pPr>
      <w:r w:rsidRPr="0036316E">
        <w:rPr>
          <w:rFonts w:asciiTheme="minorHAnsi" w:eastAsia="BatangChe" w:hAnsiTheme="minorHAnsi"/>
          <w:sz w:val="22"/>
          <w:szCs w:val="22"/>
        </w:rPr>
        <w:t xml:space="preserve">Defining hot and cold stream utilities during </w:t>
      </w:r>
      <w:r w:rsidR="00D67275">
        <w:rPr>
          <w:rFonts w:asciiTheme="minorHAnsi" w:eastAsia="BatangChe" w:hAnsiTheme="minorHAnsi"/>
          <w:sz w:val="22"/>
          <w:szCs w:val="22"/>
        </w:rPr>
        <w:t xml:space="preserve">the </w:t>
      </w:r>
      <w:r w:rsidRPr="0036316E">
        <w:rPr>
          <w:rFonts w:asciiTheme="minorHAnsi" w:eastAsia="BatangChe" w:hAnsiTheme="minorHAnsi"/>
          <w:sz w:val="22"/>
          <w:szCs w:val="22"/>
        </w:rPr>
        <w:t xml:space="preserve">dehydration process was in order, followed by carrying out static process modeling in the utility system. </w:t>
      </w:r>
      <w:r w:rsidR="00322E86">
        <w:rPr>
          <w:rFonts w:asciiTheme="minorHAnsi" w:eastAsia="BatangChe" w:hAnsiTheme="minorHAnsi"/>
          <w:sz w:val="22"/>
          <w:szCs w:val="22"/>
        </w:rPr>
        <w:t>T</w:t>
      </w:r>
      <w:r w:rsidRPr="0036316E">
        <w:rPr>
          <w:rFonts w:asciiTheme="minorHAnsi" w:eastAsia="BatangChe" w:hAnsiTheme="minorHAnsi"/>
          <w:sz w:val="22"/>
          <w:szCs w:val="22"/>
        </w:rPr>
        <w:t xml:space="preserve">he data </w:t>
      </w:r>
      <w:r w:rsidR="00C507A4">
        <w:rPr>
          <w:rFonts w:asciiTheme="minorHAnsi" w:eastAsia="BatangChe" w:hAnsiTheme="minorHAnsi"/>
          <w:sz w:val="22"/>
          <w:szCs w:val="22"/>
        </w:rPr>
        <w:t xml:space="preserve">resulted </w:t>
      </w:r>
      <w:r w:rsidRPr="0036316E">
        <w:rPr>
          <w:rFonts w:asciiTheme="minorHAnsi" w:eastAsia="BatangChe" w:hAnsiTheme="minorHAnsi"/>
          <w:sz w:val="22"/>
          <w:szCs w:val="22"/>
        </w:rPr>
        <w:t xml:space="preserve">from these </w:t>
      </w:r>
      <w:r w:rsidR="00C507A4" w:rsidRPr="0036316E">
        <w:rPr>
          <w:rFonts w:asciiTheme="minorHAnsi" w:eastAsia="BatangChe" w:hAnsiTheme="minorHAnsi"/>
          <w:sz w:val="22"/>
          <w:szCs w:val="22"/>
        </w:rPr>
        <w:t>steps allowed</w:t>
      </w:r>
      <w:r w:rsidR="00322E86">
        <w:rPr>
          <w:rFonts w:asciiTheme="minorHAnsi" w:eastAsia="BatangChe" w:hAnsiTheme="minorHAnsi"/>
          <w:sz w:val="22"/>
          <w:szCs w:val="22"/>
        </w:rPr>
        <w:t xml:space="preserve"> </w:t>
      </w:r>
      <w:r w:rsidRPr="0036316E">
        <w:rPr>
          <w:rFonts w:asciiTheme="minorHAnsi" w:eastAsia="BatangChe" w:hAnsiTheme="minorHAnsi"/>
          <w:sz w:val="22"/>
          <w:szCs w:val="22"/>
        </w:rPr>
        <w:t xml:space="preserve">producing composite curves </w:t>
      </w:r>
      <w:r w:rsidR="00C507A4">
        <w:rPr>
          <w:rFonts w:asciiTheme="minorHAnsi" w:eastAsia="BatangChe" w:hAnsiTheme="minorHAnsi"/>
          <w:sz w:val="22"/>
          <w:szCs w:val="22"/>
        </w:rPr>
        <w:t xml:space="preserve">of </w:t>
      </w:r>
      <w:r w:rsidRPr="0036316E">
        <w:rPr>
          <w:rFonts w:asciiTheme="minorHAnsi" w:eastAsia="BatangChe" w:hAnsiTheme="minorHAnsi"/>
          <w:sz w:val="22"/>
          <w:szCs w:val="22"/>
        </w:rPr>
        <w:t xml:space="preserve">various </w:t>
      </w:r>
      <w:r w:rsidR="00C507A4" w:rsidRPr="0036316E">
        <w:rPr>
          <w:rFonts w:asciiTheme="minorHAnsi" w:eastAsia="BatangChe" w:hAnsiTheme="minorHAnsi"/>
          <w:sz w:val="22"/>
          <w:szCs w:val="22"/>
        </w:rPr>
        <w:t>utility us</w:t>
      </w:r>
      <w:r w:rsidR="00C507A4">
        <w:rPr>
          <w:rFonts w:asciiTheme="minorHAnsi" w:eastAsia="BatangChe" w:hAnsiTheme="minorHAnsi"/>
          <w:sz w:val="22"/>
          <w:szCs w:val="22"/>
        </w:rPr>
        <w:t>age</w:t>
      </w:r>
      <w:r w:rsidR="00C507A4" w:rsidRPr="0036316E">
        <w:rPr>
          <w:rFonts w:asciiTheme="minorHAnsi" w:eastAsia="BatangChe" w:hAnsiTheme="minorHAnsi"/>
          <w:sz w:val="22"/>
          <w:szCs w:val="22"/>
        </w:rPr>
        <w:t xml:space="preserve"> </w:t>
      </w:r>
      <w:r w:rsidRPr="0036316E">
        <w:rPr>
          <w:rFonts w:asciiTheme="minorHAnsi" w:eastAsia="BatangChe" w:hAnsiTheme="minorHAnsi"/>
          <w:sz w:val="22"/>
          <w:szCs w:val="22"/>
        </w:rPr>
        <w:t>levels</w:t>
      </w:r>
      <w:r w:rsidR="00C507A4">
        <w:rPr>
          <w:rFonts w:asciiTheme="minorHAnsi" w:eastAsia="BatangChe" w:hAnsiTheme="minorHAnsi"/>
          <w:sz w:val="22"/>
          <w:szCs w:val="22"/>
        </w:rPr>
        <w:t>,</w:t>
      </w:r>
      <w:r w:rsidRPr="0036316E">
        <w:rPr>
          <w:rFonts w:asciiTheme="minorHAnsi" w:eastAsia="BatangChe" w:hAnsiTheme="minorHAnsi"/>
          <w:sz w:val="22"/>
          <w:szCs w:val="22"/>
        </w:rPr>
        <w:t xml:space="preserve"> </w:t>
      </w:r>
      <w:r w:rsidR="00C507A4">
        <w:rPr>
          <w:rFonts w:asciiTheme="minorHAnsi" w:eastAsia="BatangChe" w:hAnsiTheme="minorHAnsi"/>
          <w:sz w:val="22"/>
          <w:szCs w:val="22"/>
        </w:rPr>
        <w:t xml:space="preserve">which </w:t>
      </w:r>
      <w:r w:rsidR="00322E86">
        <w:rPr>
          <w:rFonts w:asciiTheme="minorHAnsi" w:eastAsia="BatangChe" w:hAnsiTheme="minorHAnsi"/>
          <w:sz w:val="22"/>
          <w:szCs w:val="22"/>
        </w:rPr>
        <w:t xml:space="preserve">can be </w:t>
      </w:r>
      <w:r w:rsidR="00C507A4">
        <w:rPr>
          <w:rFonts w:asciiTheme="minorHAnsi" w:eastAsia="BatangChe" w:hAnsiTheme="minorHAnsi"/>
          <w:sz w:val="22"/>
          <w:szCs w:val="22"/>
        </w:rPr>
        <w:t xml:space="preserve">helpful in planning a </w:t>
      </w:r>
      <w:r w:rsidRPr="0036316E">
        <w:rPr>
          <w:rFonts w:asciiTheme="minorHAnsi" w:eastAsia="BatangChe" w:hAnsiTheme="minorHAnsi"/>
          <w:sz w:val="22"/>
          <w:szCs w:val="22"/>
        </w:rPr>
        <w:t>reduc</w:t>
      </w:r>
      <w:r w:rsidR="00C507A4">
        <w:rPr>
          <w:rFonts w:asciiTheme="minorHAnsi" w:eastAsia="BatangChe" w:hAnsiTheme="minorHAnsi"/>
          <w:sz w:val="22"/>
          <w:szCs w:val="22"/>
        </w:rPr>
        <w:t>tion strategy</w:t>
      </w:r>
      <w:r w:rsidRPr="0036316E">
        <w:rPr>
          <w:rFonts w:asciiTheme="minorHAnsi" w:eastAsia="BatangChe" w:hAnsiTheme="minorHAnsi"/>
          <w:sz w:val="22"/>
          <w:szCs w:val="22"/>
        </w:rPr>
        <w:t xml:space="preserve"> </w:t>
      </w:r>
      <w:r w:rsidR="00C507A4">
        <w:rPr>
          <w:rFonts w:asciiTheme="minorHAnsi" w:eastAsia="BatangChe" w:hAnsiTheme="minorHAnsi"/>
          <w:sz w:val="22"/>
          <w:szCs w:val="22"/>
        </w:rPr>
        <w:t xml:space="preserve">of </w:t>
      </w:r>
      <w:r w:rsidRPr="0036316E">
        <w:rPr>
          <w:rFonts w:asciiTheme="minorHAnsi" w:eastAsia="BatangChe" w:hAnsiTheme="minorHAnsi"/>
          <w:sz w:val="22"/>
          <w:szCs w:val="22"/>
        </w:rPr>
        <w:t xml:space="preserve">the heat exchange temperature </w:t>
      </w:r>
      <w:r w:rsidR="00C507A4">
        <w:rPr>
          <w:rFonts w:asciiTheme="minorHAnsi" w:eastAsia="BatangChe" w:hAnsiTheme="minorHAnsi"/>
          <w:sz w:val="22"/>
          <w:szCs w:val="22"/>
        </w:rPr>
        <w:t>in</w:t>
      </w:r>
      <w:r w:rsidRPr="0036316E">
        <w:rPr>
          <w:rFonts w:asciiTheme="minorHAnsi" w:eastAsia="BatangChe" w:hAnsiTheme="minorHAnsi"/>
          <w:sz w:val="22"/>
          <w:szCs w:val="22"/>
        </w:rPr>
        <w:t xml:space="preserve"> the dehydration process.</w:t>
      </w:r>
    </w:p>
    <w:p w14:paraId="119FA88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5122634" w14:textId="77777777" w:rsidR="00C050F0" w:rsidRPr="00C050F0" w:rsidRDefault="00C050F0" w:rsidP="008B2EFB">
      <w:pPr>
        <w:pStyle w:val="a0"/>
        <w:numPr>
          <w:ilvl w:val="0"/>
          <w:numId w:val="17"/>
        </w:numPr>
        <w:tabs>
          <w:tab w:val="left" w:pos="426"/>
        </w:tabs>
        <w:wordWrap/>
        <w:adjustRightInd w:val="0"/>
        <w:spacing w:line="240" w:lineRule="auto"/>
        <w:jc w:val="left"/>
        <w:rPr>
          <w:rFonts w:asciiTheme="minorHAnsi" w:hAnsiTheme="minorHAnsi"/>
        </w:rPr>
      </w:pPr>
      <w:r w:rsidRPr="00167CB2">
        <w:rPr>
          <w:rFonts w:ascii="Times New Roman" w:eastAsia="BatangChe" w:hAnsi="Times New Roman" w:cs="Times New Roman"/>
        </w:rPr>
        <w:t xml:space="preserve"> </w:t>
      </w:r>
      <w:r w:rsidRPr="00167CB2">
        <w:rPr>
          <w:rFonts w:asciiTheme="minorHAnsi" w:eastAsia="BatangChe" w:hAnsiTheme="minorHAnsi" w:cs="Times New Roman"/>
        </w:rPr>
        <w:t xml:space="preserve">S. G. Yoon,  Applied Thermal Engineering, </w:t>
      </w:r>
      <w:r w:rsidR="000F4A1F">
        <w:rPr>
          <w:rFonts w:asciiTheme="minorHAnsi" w:eastAsia="BatangChe" w:hAnsiTheme="minorHAnsi" w:cs="Times New Roman"/>
        </w:rPr>
        <w:t>27(</w:t>
      </w:r>
      <w:r w:rsidRPr="00167CB2">
        <w:rPr>
          <w:rFonts w:asciiTheme="minorHAnsi" w:eastAsia="BatangChe" w:hAnsiTheme="minorHAnsi" w:cs="Times New Roman"/>
        </w:rPr>
        <w:t>2007</w:t>
      </w:r>
      <w:r w:rsidR="000F4A1F">
        <w:rPr>
          <w:rFonts w:asciiTheme="minorHAnsi" w:eastAsia="BatangChe" w:hAnsiTheme="minorHAnsi" w:cs="Times New Roman"/>
        </w:rPr>
        <w:t>)</w:t>
      </w:r>
      <w:r w:rsidRPr="00167CB2">
        <w:rPr>
          <w:rFonts w:asciiTheme="minorHAnsi" w:eastAsia="BatangChe" w:hAnsiTheme="minorHAnsi" w:cs="Times New Roman"/>
        </w:rPr>
        <w:t xml:space="preserve"> 886</w:t>
      </w:r>
      <w:r w:rsidR="000F4A1F">
        <w:rPr>
          <w:rFonts w:asciiTheme="minorHAnsi" w:eastAsia="BatangChe" w:hAnsiTheme="minorHAnsi" w:cs="Times New Roman"/>
        </w:rPr>
        <w:t>-</w:t>
      </w:r>
      <w:r w:rsidRPr="00167CB2">
        <w:rPr>
          <w:rFonts w:asciiTheme="minorHAnsi" w:eastAsia="BatangChe" w:hAnsiTheme="minorHAnsi" w:cs="Times New Roman"/>
        </w:rPr>
        <w:t>893.</w:t>
      </w:r>
    </w:p>
    <w:sectPr w:rsidR="00C050F0" w:rsidRPr="00C050F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F755" w14:textId="77777777" w:rsidR="00384703" w:rsidRDefault="00384703" w:rsidP="004F5E36">
      <w:r>
        <w:separator/>
      </w:r>
    </w:p>
  </w:endnote>
  <w:endnote w:type="continuationSeparator" w:id="0">
    <w:p w14:paraId="6478B8B6" w14:textId="77777777" w:rsidR="00384703" w:rsidRDefault="0038470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F293" w14:textId="77777777" w:rsidR="00384703" w:rsidRDefault="00384703" w:rsidP="004F5E36">
      <w:r>
        <w:separator/>
      </w:r>
    </w:p>
  </w:footnote>
  <w:footnote w:type="continuationSeparator" w:id="0">
    <w:p w14:paraId="53551021" w14:textId="77777777" w:rsidR="00384703" w:rsidRDefault="0038470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B516" w14:textId="77777777" w:rsidR="004D1162" w:rsidRDefault="00594E9F">
    <w:pPr>
      <w:pStyle w:val="Intestazione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35B6D1" wp14:editId="1AB3381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E91923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 wp14:anchorId="687B5465" wp14:editId="5E618D9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D1F9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5F80DC93" wp14:editId="6D9AD8A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2720660" w14:textId="77777777" w:rsidR="00704BDF" w:rsidRDefault="00704BDF">
    <w:pPr>
      <w:pStyle w:val="Intestazione"/>
    </w:pPr>
  </w:p>
  <w:p w14:paraId="7B6B69E3" w14:textId="77777777" w:rsidR="00704BDF" w:rsidRDefault="00704BDF">
    <w:pPr>
      <w:pStyle w:val="Intestazione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58189" wp14:editId="7EF7581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703845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07BB"/>
    <w:rsid w:val="000D34BE"/>
    <w:rsid w:val="000E36F1"/>
    <w:rsid w:val="000E3A73"/>
    <w:rsid w:val="000E414A"/>
    <w:rsid w:val="000F4A1F"/>
    <w:rsid w:val="0013121F"/>
    <w:rsid w:val="00134DE4"/>
    <w:rsid w:val="00150E59"/>
    <w:rsid w:val="0015192E"/>
    <w:rsid w:val="00167CB2"/>
    <w:rsid w:val="00184AD6"/>
    <w:rsid w:val="00194B0A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22E86"/>
    <w:rsid w:val="0036316E"/>
    <w:rsid w:val="003723D4"/>
    <w:rsid w:val="00384703"/>
    <w:rsid w:val="003A7D1C"/>
    <w:rsid w:val="0046164A"/>
    <w:rsid w:val="00462DCD"/>
    <w:rsid w:val="004A1E3D"/>
    <w:rsid w:val="004D1162"/>
    <w:rsid w:val="004E4DD6"/>
    <w:rsid w:val="004F2424"/>
    <w:rsid w:val="004F5E36"/>
    <w:rsid w:val="005119A5"/>
    <w:rsid w:val="005278B7"/>
    <w:rsid w:val="005346C8"/>
    <w:rsid w:val="00594E9F"/>
    <w:rsid w:val="005B61E6"/>
    <w:rsid w:val="005C1E4D"/>
    <w:rsid w:val="005C77E1"/>
    <w:rsid w:val="005D6A2F"/>
    <w:rsid w:val="005E1A82"/>
    <w:rsid w:val="005F0A28"/>
    <w:rsid w:val="005F0E5E"/>
    <w:rsid w:val="005F5F08"/>
    <w:rsid w:val="00620DEE"/>
    <w:rsid w:val="00625639"/>
    <w:rsid w:val="0064184D"/>
    <w:rsid w:val="00660E3E"/>
    <w:rsid w:val="00662E74"/>
    <w:rsid w:val="006A58D2"/>
    <w:rsid w:val="006C5579"/>
    <w:rsid w:val="006D0100"/>
    <w:rsid w:val="006E71B7"/>
    <w:rsid w:val="00704BDF"/>
    <w:rsid w:val="00736B13"/>
    <w:rsid w:val="007447F3"/>
    <w:rsid w:val="007661C8"/>
    <w:rsid w:val="007B5019"/>
    <w:rsid w:val="007D52CD"/>
    <w:rsid w:val="00813288"/>
    <w:rsid w:val="008168FC"/>
    <w:rsid w:val="008176ED"/>
    <w:rsid w:val="008479A2"/>
    <w:rsid w:val="0087637F"/>
    <w:rsid w:val="008A1512"/>
    <w:rsid w:val="008D0BEB"/>
    <w:rsid w:val="008E566E"/>
    <w:rsid w:val="00901EB6"/>
    <w:rsid w:val="009450CE"/>
    <w:rsid w:val="0094620E"/>
    <w:rsid w:val="0095164B"/>
    <w:rsid w:val="00984EF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B4286"/>
    <w:rsid w:val="00AE377D"/>
    <w:rsid w:val="00B61DBF"/>
    <w:rsid w:val="00B842F2"/>
    <w:rsid w:val="00BC30C9"/>
    <w:rsid w:val="00BE3E58"/>
    <w:rsid w:val="00C01616"/>
    <w:rsid w:val="00C0162B"/>
    <w:rsid w:val="00C050F0"/>
    <w:rsid w:val="00C345B1"/>
    <w:rsid w:val="00C40142"/>
    <w:rsid w:val="00C507A4"/>
    <w:rsid w:val="00C55227"/>
    <w:rsid w:val="00C57182"/>
    <w:rsid w:val="00C655FD"/>
    <w:rsid w:val="00C82024"/>
    <w:rsid w:val="00C867B1"/>
    <w:rsid w:val="00C94434"/>
    <w:rsid w:val="00CA1C95"/>
    <w:rsid w:val="00CA5A9C"/>
    <w:rsid w:val="00CD5FE2"/>
    <w:rsid w:val="00D02B4C"/>
    <w:rsid w:val="00D67275"/>
    <w:rsid w:val="00D84576"/>
    <w:rsid w:val="00DE0019"/>
    <w:rsid w:val="00DE264A"/>
    <w:rsid w:val="00DF5703"/>
    <w:rsid w:val="00E041E7"/>
    <w:rsid w:val="00E23CA1"/>
    <w:rsid w:val="00E409A8"/>
    <w:rsid w:val="00E7209D"/>
    <w:rsid w:val="00EA50E1"/>
    <w:rsid w:val="00EE0131"/>
    <w:rsid w:val="00EE5E85"/>
    <w:rsid w:val="00F26720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845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a">
    <w:name w:val="본문 단락"/>
    <w:basedOn w:val="Normale"/>
    <w:rsid w:val="00EE5E85"/>
    <w:pPr>
      <w:widowControl w:val="0"/>
      <w:tabs>
        <w:tab w:val="clear" w:pos="7100"/>
      </w:tabs>
      <w:wordWrap w:val="0"/>
      <w:autoSpaceDE w:val="0"/>
      <w:autoSpaceDN w:val="0"/>
      <w:snapToGrid w:val="0"/>
      <w:spacing w:line="384" w:lineRule="auto"/>
      <w:textAlignment w:val="baseline"/>
    </w:pPr>
    <w:rPr>
      <w:rFonts w:ascii="BatangChe" w:eastAsia="Gulim" w:hAnsi="Gulim" w:cs="Gulim"/>
      <w:color w:val="000000"/>
      <w:sz w:val="20"/>
      <w:lang w:val="en-US" w:eastAsia="ko-KR"/>
    </w:rPr>
  </w:style>
  <w:style w:type="paragraph" w:customStyle="1" w:styleId="a0">
    <w:name w:val="바탕글"/>
    <w:basedOn w:val="Normale"/>
    <w:rsid w:val="00EE5E85"/>
    <w:pPr>
      <w:widowControl w:val="0"/>
      <w:tabs>
        <w:tab w:val="clear" w:pos="7100"/>
      </w:tabs>
      <w:wordWrap w:val="0"/>
      <w:autoSpaceDE w:val="0"/>
      <w:autoSpaceDN w:val="0"/>
      <w:snapToGrid w:val="0"/>
      <w:spacing w:line="384" w:lineRule="auto"/>
      <w:textAlignment w:val="baseline"/>
    </w:pPr>
    <w:rPr>
      <w:rFonts w:ascii="Batang" w:eastAsia="Gulim" w:hAnsi="Gulim" w:cs="Gulim"/>
      <w:color w:val="000000"/>
      <w:sz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locked/>
    <w:rsid w:val="00EE5E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locked/>
    <w:rsid w:val="00C050F0"/>
    <w:pPr>
      <w:ind w:leftChars="400" w:left="800"/>
    </w:pPr>
  </w:style>
  <w:style w:type="character" w:styleId="Testosegnaposto">
    <w:name w:val="Placeholder Text"/>
    <w:basedOn w:val="Carpredefinitoparagrafo"/>
    <w:uiPriority w:val="99"/>
    <w:semiHidden/>
    <w:locked/>
    <w:rsid w:val="005C1E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133F-8F34-4F71-B979-6EBE3646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10</cp:revision>
  <cp:lastPrinted>2019-05-30T04:26:00Z</cp:lastPrinted>
  <dcterms:created xsi:type="dcterms:W3CDTF">2019-05-30T01:27:00Z</dcterms:created>
  <dcterms:modified xsi:type="dcterms:W3CDTF">2019-08-22T11:38:00Z</dcterms:modified>
</cp:coreProperties>
</file>