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BD9F1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8F4A37B" w14:textId="38380023" w:rsidR="00554CCA" w:rsidRPr="00152523" w:rsidRDefault="000B5B7A" w:rsidP="00F264CD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</w:t>
      </w:r>
      <w:r w:rsidRPr="000B5B7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mprovement </w:t>
      </w:r>
      <w:r w:rsidR="00C0170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of </w:t>
      </w:r>
      <w:r w:rsidR="00C11B0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Enzymatic Hydrolysis </w:t>
      </w:r>
      <w:r w:rsidR="00C0170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of </w:t>
      </w:r>
      <w:r w:rsidR="00C11B0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Cassava Starch </w:t>
      </w:r>
      <w:r w:rsidR="00C0170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to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Produce</w:t>
      </w:r>
      <w:r w:rsidR="00554CCA" w:rsidRPr="0015252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Fermentative </w:t>
      </w:r>
      <w:r w:rsidR="00C01705" w:rsidRPr="0015252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2,3-</w:t>
      </w:r>
      <w:r w:rsidR="00554CCA" w:rsidRPr="0015252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Butanediol </w:t>
      </w:r>
      <w:r w:rsidR="00C0170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</w:t>
      </w:r>
      <w:bookmarkStart w:id="0" w:name="_GoBack"/>
      <w:bookmarkEnd w:id="0"/>
      <w:r w:rsidR="00C01705" w:rsidRPr="0015252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y </w:t>
      </w:r>
      <w:r w:rsidR="00554CCA" w:rsidRPr="00152523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  <w:t xml:space="preserve">Klebsiella </w:t>
      </w:r>
      <w:r w:rsidR="00C01705" w:rsidRPr="00152523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  <w:t>Oxytoca</w:t>
      </w:r>
      <w:r w:rsidR="00C0170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554CCA" w:rsidRPr="0015252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KMS006</w:t>
      </w:r>
      <w:r w:rsidR="00C0170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</w:p>
    <w:p w14:paraId="6C30709C" w14:textId="77777777" w:rsidR="00554CCA" w:rsidRPr="000B5B7A" w:rsidRDefault="00554CCA" w:rsidP="00554CCA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eastAsia="ko-KR"/>
        </w:rPr>
      </w:pPr>
    </w:p>
    <w:p w14:paraId="195D0317" w14:textId="16A07542" w:rsidR="00554CCA" w:rsidRPr="00152523" w:rsidRDefault="00554CCA" w:rsidP="00554CCA">
      <w:pPr>
        <w:jc w:val="center"/>
        <w:rPr>
          <w:rFonts w:asciiTheme="minorHAnsi" w:hAnsiTheme="minorHAnsi" w:cstheme="minorHAnsi"/>
          <w:sz w:val="24"/>
          <w:szCs w:val="24"/>
        </w:rPr>
      </w:pPr>
      <w:r w:rsidRPr="00152523">
        <w:rPr>
          <w:rFonts w:asciiTheme="minorHAnsi" w:hAnsiTheme="minorHAnsi" w:cstheme="minorHAnsi"/>
          <w:sz w:val="24"/>
          <w:szCs w:val="24"/>
        </w:rPr>
        <w:t>Panwana Khunnonkwao</w:t>
      </w:r>
      <w:r w:rsidRPr="00152523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152523">
        <w:rPr>
          <w:rFonts w:asciiTheme="minorHAnsi" w:hAnsiTheme="minorHAnsi" w:cstheme="minorHAnsi"/>
          <w:sz w:val="24"/>
          <w:szCs w:val="24"/>
        </w:rPr>
        <w:t>, Sirima</w:t>
      </w:r>
      <w:r w:rsidR="000B5B7A">
        <w:rPr>
          <w:rFonts w:asciiTheme="minorHAnsi" w:hAnsiTheme="minorHAnsi" w:cstheme="minorHAnsi"/>
          <w:sz w:val="24"/>
          <w:szCs w:val="24"/>
        </w:rPr>
        <w:t xml:space="preserve"> </w:t>
      </w:r>
      <w:r w:rsidRPr="00152523">
        <w:rPr>
          <w:rFonts w:asciiTheme="minorHAnsi" w:hAnsiTheme="minorHAnsi" w:cstheme="minorHAnsi"/>
          <w:sz w:val="24"/>
          <w:szCs w:val="24"/>
        </w:rPr>
        <w:t>Suvarnakuta Jantama</w:t>
      </w:r>
      <w:r w:rsidRPr="0015252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152523">
        <w:rPr>
          <w:rFonts w:asciiTheme="minorHAnsi" w:hAnsiTheme="minorHAnsi" w:cstheme="minorHAnsi"/>
          <w:sz w:val="24"/>
          <w:szCs w:val="24"/>
        </w:rPr>
        <w:t>, Kaemwich Jantama</w:t>
      </w:r>
      <w:r w:rsidRPr="00152523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,*</w:t>
      </w:r>
      <w:r w:rsidRPr="00152523">
        <w:rPr>
          <w:rFonts w:asciiTheme="minorHAnsi" w:hAnsiTheme="minorHAnsi" w:cstheme="minorHAnsi"/>
          <w:sz w:val="24"/>
          <w:szCs w:val="24"/>
        </w:rPr>
        <w:t xml:space="preserve">,                       </w:t>
      </w:r>
    </w:p>
    <w:p w14:paraId="204C4AEC" w14:textId="77777777" w:rsidR="00554CCA" w:rsidRDefault="00554CCA" w:rsidP="00554CCA">
      <w:pPr>
        <w:jc w:val="center"/>
        <w:rPr>
          <w:rFonts w:asciiTheme="minorHAnsi" w:hAnsiTheme="minorHAnsi" w:cstheme="minorHAnsi"/>
          <w:sz w:val="24"/>
          <w:szCs w:val="24"/>
          <w:lang w:bidi="th-TH"/>
        </w:rPr>
      </w:pPr>
      <w:r w:rsidRPr="00152523">
        <w:rPr>
          <w:rFonts w:asciiTheme="minorHAnsi" w:hAnsiTheme="minorHAnsi" w:cstheme="minorHAnsi"/>
          <w:sz w:val="24"/>
          <w:szCs w:val="24"/>
        </w:rPr>
        <w:t>Claire Joannis-Cassan</w:t>
      </w:r>
      <w:r w:rsidRPr="0015252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152523">
        <w:rPr>
          <w:rFonts w:asciiTheme="minorHAnsi" w:hAnsiTheme="minorHAnsi" w:cstheme="minorHAnsi"/>
          <w:sz w:val="24"/>
          <w:szCs w:val="24"/>
        </w:rPr>
        <w:t xml:space="preserve"> and Patricia Taillandier</w:t>
      </w:r>
      <w:r w:rsidRPr="00152523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,*</w:t>
      </w:r>
    </w:p>
    <w:p w14:paraId="29E2F0BD" w14:textId="77777777" w:rsidR="00554CCA" w:rsidRPr="00536721" w:rsidRDefault="00554CCA" w:rsidP="00554CCA">
      <w:pPr>
        <w:jc w:val="center"/>
        <w:rPr>
          <w:rFonts w:asciiTheme="minorHAnsi" w:hAnsiTheme="minorHAnsi" w:cstheme="minorBidi"/>
          <w:szCs w:val="18"/>
          <w:cs/>
          <w:lang w:bidi="th-TH"/>
        </w:rPr>
      </w:pPr>
    </w:p>
    <w:p w14:paraId="023A5490" w14:textId="77777777" w:rsidR="00554CCA" w:rsidRPr="00152523" w:rsidRDefault="00554CCA" w:rsidP="00C01705">
      <w:pPr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152523">
        <w:rPr>
          <w:rFonts w:asciiTheme="minorHAnsi" w:hAnsiTheme="minorHAnsi" w:cstheme="minorHAnsi"/>
          <w:sz w:val="20"/>
          <w:vertAlign w:val="superscript"/>
        </w:rPr>
        <w:t>1</w:t>
      </w:r>
      <w:r w:rsidRPr="00152523">
        <w:rPr>
          <w:rFonts w:asciiTheme="minorHAnsi" w:hAnsiTheme="minorHAnsi" w:cstheme="minorHAnsi"/>
          <w:sz w:val="20"/>
        </w:rPr>
        <w:t>School of Biotechnology, Suranaree University of Technology, Nakhon Ratchasima, Thailand</w:t>
      </w:r>
    </w:p>
    <w:p w14:paraId="462DC52A" w14:textId="5FC71FDA" w:rsidR="00276C24" w:rsidRPr="00C01705" w:rsidRDefault="00554CCA" w:rsidP="00C01705">
      <w:pPr>
        <w:spacing w:line="240" w:lineRule="auto"/>
        <w:jc w:val="center"/>
        <w:rPr>
          <w:rFonts w:asciiTheme="minorHAnsi" w:hAnsiTheme="minorHAnsi" w:cstheme="minorHAnsi"/>
          <w:sz w:val="20"/>
        </w:rPr>
      </w:pPr>
      <w:r w:rsidRPr="00152523">
        <w:rPr>
          <w:rFonts w:asciiTheme="minorHAnsi" w:hAnsiTheme="minorHAnsi" w:cstheme="minorHAnsi"/>
          <w:sz w:val="20"/>
          <w:vertAlign w:val="superscript"/>
        </w:rPr>
        <w:t xml:space="preserve">2 </w:t>
      </w:r>
      <w:r w:rsidRPr="00152523">
        <w:rPr>
          <w:rFonts w:asciiTheme="minorHAnsi" w:hAnsiTheme="minorHAnsi" w:cstheme="minorHAnsi"/>
          <w:sz w:val="20"/>
        </w:rPr>
        <w:t>Division of Biopharmacy, Faculty of Pharmaceutical Sciences, Ubon</w:t>
      </w:r>
      <w:r w:rsidR="00677471">
        <w:rPr>
          <w:rFonts w:asciiTheme="minorHAnsi" w:hAnsiTheme="minorHAnsi" w:cstheme="minorHAnsi"/>
          <w:sz w:val="20"/>
        </w:rPr>
        <w:t xml:space="preserve"> </w:t>
      </w:r>
      <w:r w:rsidRPr="00152523">
        <w:rPr>
          <w:rFonts w:asciiTheme="minorHAnsi" w:hAnsiTheme="minorHAnsi" w:cstheme="minorHAnsi"/>
          <w:sz w:val="20"/>
        </w:rPr>
        <w:t>Ratchathani University, Warinchamrap, UbonRatchathani, Thailand</w:t>
      </w:r>
      <w:r w:rsidR="00C01705">
        <w:rPr>
          <w:rFonts w:asciiTheme="minorHAnsi" w:hAnsiTheme="minorHAnsi" w:cstheme="minorHAnsi"/>
          <w:sz w:val="20"/>
        </w:rPr>
        <w:t xml:space="preserve">, </w:t>
      </w:r>
      <w:r w:rsidRPr="00C9025E">
        <w:rPr>
          <w:rFonts w:asciiTheme="minorHAnsi" w:eastAsia="Calibri" w:hAnsiTheme="minorHAnsi" w:cstheme="minorHAnsi"/>
          <w:sz w:val="20"/>
          <w:vertAlign w:val="superscript"/>
        </w:rPr>
        <w:t>3</w:t>
      </w:r>
      <w:r w:rsidR="00276C24" w:rsidRPr="00C9025E">
        <w:rPr>
          <w:rFonts w:asciiTheme="minorHAnsi" w:eastAsia="Calibri" w:hAnsiTheme="minorHAnsi" w:cstheme="minorHAnsi"/>
          <w:sz w:val="20"/>
        </w:rPr>
        <w:t>Laboratoire de Génie Chimique, Université de Toulouse, CNRS, INPT, UPS, Toulouse, France</w:t>
      </w:r>
    </w:p>
    <w:p w14:paraId="433B0563" w14:textId="77777777" w:rsidR="00276C24" w:rsidRDefault="00276C24" w:rsidP="00554CCA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</w:p>
    <w:p w14:paraId="597BEB9C" w14:textId="378C9280" w:rsidR="00554CCA" w:rsidRPr="00152523" w:rsidRDefault="00554CCA" w:rsidP="00554CCA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hyperlink r:id="rId10" w:history="1">
        <w:r w:rsidRPr="00A07481">
          <w:rPr>
            <w:rStyle w:val="Collegamentoipertestuale"/>
            <w:rFonts w:eastAsia="Calibri"/>
            <w:szCs w:val="24"/>
          </w:rPr>
          <w:t>Patricia.taillandier@ensiacet.fr</w:t>
        </w:r>
      </w:hyperlink>
      <w:r w:rsidR="00C01705">
        <w:rPr>
          <w:rFonts w:asciiTheme="minorHAnsi" w:eastAsia="MS PGothic" w:hAnsiTheme="minorHAnsi"/>
          <w:bCs/>
          <w:i/>
          <w:iCs/>
          <w:sz w:val="20"/>
        </w:rPr>
        <w:t xml:space="preserve">, </w:t>
      </w:r>
      <w:r>
        <w:rPr>
          <w:rFonts w:asciiTheme="minorHAnsi" w:eastAsia="MS PGothic" w:hAnsiTheme="minorHAnsi"/>
          <w:bCs/>
          <w:i/>
          <w:iCs/>
          <w:sz w:val="20"/>
        </w:rPr>
        <w:t xml:space="preserve"> </w:t>
      </w:r>
      <w:hyperlink r:id="rId11" w:history="1">
        <w:r w:rsidRPr="001E1650">
          <w:rPr>
            <w:rStyle w:val="Collegamentoipertestuale"/>
          </w:rPr>
          <w:t>kaemwich@sut.ac.th</w:t>
        </w:r>
      </w:hyperlink>
    </w:p>
    <w:p w14:paraId="020A9E63" w14:textId="77777777" w:rsidR="00554CCA" w:rsidRPr="00EC66CC" w:rsidRDefault="00554CCA" w:rsidP="00554CCA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C6ADFDA" w14:textId="77777777" w:rsidR="00554CCA" w:rsidRDefault="00554CCA" w:rsidP="00554CCA">
      <w:pPr>
        <w:pStyle w:val="AbstractBody"/>
        <w:numPr>
          <w:ilvl w:val="0"/>
          <w:numId w:val="16"/>
        </w:numPr>
        <w:ind w:right="0"/>
        <w:rPr>
          <w:rFonts w:asciiTheme="minorHAnsi" w:hAnsiTheme="minorHAnsi"/>
        </w:rPr>
      </w:pPr>
      <w:r w:rsidRPr="000213AF">
        <w:rPr>
          <w:rFonts w:asciiTheme="minorHAnsi" w:hAnsiTheme="minorHAnsi" w:cstheme="minorHAnsi"/>
          <w:i/>
        </w:rPr>
        <w:t>Klebsiella oxytoca</w:t>
      </w:r>
      <w:r w:rsidRPr="000213AF">
        <w:rPr>
          <w:rFonts w:asciiTheme="minorHAnsi" w:eastAsiaTheme="minorHAnsi" w:hAnsiTheme="minorHAnsi" w:cstheme="minorHAnsi"/>
        </w:rPr>
        <w:t xml:space="preserve"> KMS006 </w:t>
      </w:r>
      <w:r w:rsidRPr="000213AF">
        <w:rPr>
          <w:rFonts w:asciiTheme="minorHAnsi" w:hAnsiTheme="minorHAnsi"/>
        </w:rPr>
        <w:t>produced 2,3-BD from cassava starch with impressive yields</w:t>
      </w:r>
      <w:r>
        <w:rPr>
          <w:rFonts w:asciiTheme="minorHAnsi" w:hAnsiTheme="minorHAnsi"/>
        </w:rPr>
        <w:t>.</w:t>
      </w:r>
    </w:p>
    <w:p w14:paraId="47B93AD9" w14:textId="0D4F02BA" w:rsidR="00C7408F" w:rsidRDefault="00C7408F" w:rsidP="00C7408F">
      <w:pPr>
        <w:pStyle w:val="AbstractBody"/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right="0"/>
        <w:jc w:val="left"/>
        <w:textAlignment w:val="baseline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1% (v/v) </w:t>
      </w:r>
      <w:r>
        <w:rPr>
          <w:rFonts w:ascii="Calibri" w:hAnsi="Calibri"/>
          <w:color w:val="000000"/>
          <w:sz w:val="22"/>
        </w:rPr>
        <w:t>α-amylase was only used for releasing r</w:t>
      </w:r>
      <w:r>
        <w:rPr>
          <w:rFonts w:ascii="Calibri" w:hAnsi="Calibri"/>
          <w:color w:val="000000"/>
        </w:rPr>
        <w:t xml:space="preserve">educing sugars from cassava starch. </w:t>
      </w:r>
    </w:p>
    <w:p w14:paraId="29AA076B" w14:textId="77777777" w:rsidR="00FA6921" w:rsidRDefault="00554CCA" w:rsidP="00FA6921">
      <w:pPr>
        <w:pStyle w:val="AbstractBody"/>
        <w:numPr>
          <w:ilvl w:val="0"/>
          <w:numId w:val="16"/>
        </w:numPr>
        <w:rPr>
          <w:rFonts w:asciiTheme="minorHAnsi" w:hAnsiTheme="minorHAnsi" w:cstheme="minorHAnsi"/>
        </w:rPr>
      </w:pPr>
      <w:r w:rsidRPr="00730EF8">
        <w:rPr>
          <w:rFonts w:asciiTheme="minorHAnsi" w:hAnsiTheme="minorHAnsi" w:cstheme="minorHAnsi"/>
        </w:rPr>
        <w:t xml:space="preserve">Cassava starch is a </w:t>
      </w:r>
      <w:r w:rsidRPr="00730EF8">
        <w:rPr>
          <w:rFonts w:asciiTheme="minorHAnsi" w:eastAsiaTheme="minorHAnsi" w:hAnsiTheme="minorHAnsi" w:cstheme="minorHAnsi"/>
        </w:rPr>
        <w:t>promising feedstock</w:t>
      </w:r>
      <w:r w:rsidRPr="00730EF8">
        <w:rPr>
          <w:rFonts w:asciiTheme="minorHAnsi" w:hAnsiTheme="minorHAnsi" w:cstheme="minorHAnsi"/>
        </w:rPr>
        <w:t xml:space="preserve"> for </w:t>
      </w:r>
      <w:r w:rsidRPr="00730EF8">
        <w:rPr>
          <w:rFonts w:asciiTheme="minorHAnsi" w:hAnsiTheme="minorHAnsi" w:cstheme="minorHAnsi"/>
          <w:color w:val="000000"/>
          <w:shd w:val="clear" w:color="auto" w:fill="FFFFFF"/>
        </w:rPr>
        <w:t>the economical production of 2,3-BD</w:t>
      </w:r>
      <w:r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7AEB5ECC" w14:textId="08B1ED2F" w:rsidR="00554CCA" w:rsidRPr="00EC66CC" w:rsidRDefault="00554CCA" w:rsidP="00EB0B8A">
      <w:pPr>
        <w:pStyle w:val="AbstractBody"/>
        <w:numPr>
          <w:ilvl w:val="0"/>
          <w:numId w:val="16"/>
        </w:numPr>
        <w:ind w:right="0"/>
        <w:rPr>
          <w:rFonts w:asciiTheme="minorHAnsi" w:hAnsiTheme="minorHAnsi"/>
        </w:rPr>
      </w:pPr>
      <w:bookmarkStart w:id="1" w:name="_Hlk533533664"/>
      <w:r>
        <w:rPr>
          <w:rFonts w:asciiTheme="minorHAnsi" w:hAnsiTheme="minorHAnsi"/>
        </w:rPr>
        <w:t xml:space="preserve">The fermentation of 2,3-BD was </w:t>
      </w:r>
      <w:r w:rsidR="00E410A8">
        <w:rPr>
          <w:rFonts w:asciiTheme="minorHAnsi" w:hAnsiTheme="minorHAnsi"/>
        </w:rPr>
        <w:t xml:space="preserve">performed </w:t>
      </w:r>
      <w:r>
        <w:rPr>
          <w:rFonts w:asciiTheme="minorHAnsi" w:hAnsiTheme="minorHAnsi"/>
        </w:rPr>
        <w:t xml:space="preserve">in low salt medium </w:t>
      </w:r>
      <w:r w:rsidR="00656CD2">
        <w:rPr>
          <w:rFonts w:asciiTheme="minorHAnsi" w:hAnsiTheme="minorHAnsi"/>
        </w:rPr>
        <w:t>to</w:t>
      </w:r>
      <w:r>
        <w:rPr>
          <w:rFonts w:asciiTheme="minorHAnsi" w:hAnsiTheme="minorHAnsi"/>
        </w:rPr>
        <w:t xml:space="preserve"> lower production cost.</w:t>
      </w:r>
    </w:p>
    <w:bookmarkEnd w:id="1"/>
    <w:p w14:paraId="32A0AA87" w14:textId="77777777" w:rsidR="00554CCA" w:rsidRPr="00730EF8" w:rsidRDefault="00554CCA" w:rsidP="00554CCA">
      <w:pPr>
        <w:pStyle w:val="AbstractBody"/>
        <w:ind w:left="1440"/>
        <w:rPr>
          <w:rFonts w:asciiTheme="minorHAnsi" w:hAnsiTheme="minorHAnsi" w:cstheme="minorHAnsi"/>
        </w:rPr>
      </w:pPr>
    </w:p>
    <w:p w14:paraId="58BABE9B" w14:textId="77777777" w:rsidR="00554CCA" w:rsidRDefault="00554CCA" w:rsidP="007E1D4B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F2F17AE" w14:textId="71A88BB5" w:rsidR="004C205F" w:rsidRDefault="00554CCA" w:rsidP="007E1D4B">
      <w:pPr>
        <w:widowControl w:val="0"/>
        <w:autoSpaceDE w:val="0"/>
        <w:autoSpaceDN w:val="0"/>
        <w:adjustRightInd w:val="0"/>
        <w:spacing w:after="240" w:line="240" w:lineRule="auto"/>
        <w:rPr>
          <w:rFonts w:asciiTheme="minorHAnsi" w:eastAsiaTheme="minorHAnsi" w:hAnsiTheme="minorHAnsi" w:cstheme="minorHAnsi"/>
          <w:sz w:val="22"/>
          <w:szCs w:val="22"/>
          <w:lang w:val="en-US"/>
        </w:rPr>
      </w:pPr>
      <w:r w:rsidRPr="00152523">
        <w:rPr>
          <w:rFonts w:asciiTheme="minorHAnsi" w:eastAsiaTheme="minorHAnsi" w:hAnsiTheme="minorHAnsi" w:cstheme="minorHAnsi"/>
          <w:sz w:val="22"/>
          <w:szCs w:val="22"/>
        </w:rPr>
        <w:t xml:space="preserve">2,3-Butanediol (2,3-BD) is one of the building block chemicals which can be used in </w:t>
      </w:r>
      <w:r w:rsidRPr="0015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variety of industrial applications</w:t>
      </w:r>
      <w:r w:rsidR="00685E0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782282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 w:rsidRPr="00152523">
        <w:rPr>
          <w:rFonts w:asciiTheme="minorHAnsi" w:hAnsiTheme="minorHAnsi" w:cstheme="minorHAnsi"/>
          <w:sz w:val="22"/>
          <w:szCs w:val="22"/>
        </w:rPr>
        <w:t>.</w:t>
      </w:r>
      <w:r w:rsidRPr="00152523">
        <w:rPr>
          <w:rFonts w:asciiTheme="minorHAnsi" w:eastAsiaTheme="minorHAnsi" w:hAnsiTheme="minorHAnsi" w:cstheme="minorHAnsi"/>
          <w:sz w:val="22"/>
          <w:szCs w:val="22"/>
        </w:rPr>
        <w:t xml:space="preserve"> Currently, the feasibility of 2,3-BD fermentation on a large scale depends on the use of cheaper renewable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resource</w:t>
      </w:r>
      <w:r w:rsidRPr="00152523">
        <w:rPr>
          <w:rFonts w:asciiTheme="minorHAnsi" w:eastAsiaTheme="minorHAnsi" w:hAnsiTheme="minorHAnsi" w:cstheme="minorHAnsi"/>
          <w:sz w:val="22"/>
          <w:szCs w:val="22"/>
        </w:rPr>
        <w:t xml:space="preserve">. The utilization of an inexpensive carbon source such as cassava starch </w:t>
      </w:r>
      <w:r w:rsidRPr="0015252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has attracted attentions for the biotechnological production of 2,3-BD from an economic point of view</w:t>
      </w:r>
      <w:r w:rsidRPr="008B3BF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517E6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8B3BF4" w:rsidRPr="008B3BF4">
        <w:rPr>
          <w:rFonts w:asciiTheme="minorHAnsi" w:hAnsiTheme="minorHAnsi" w:cstheme="minorHAnsi"/>
          <w:color w:val="000000"/>
          <w:sz w:val="22"/>
          <w:szCs w:val="22"/>
        </w:rPr>
        <w:t>A metabolically engineered</w:t>
      </w:r>
      <w:r w:rsidR="00517E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3122" w:rsidRPr="00152523">
        <w:rPr>
          <w:rFonts w:asciiTheme="minorHAnsi" w:hAnsiTheme="minorHAnsi" w:cstheme="minorHAnsi"/>
          <w:i/>
          <w:sz w:val="22"/>
          <w:szCs w:val="22"/>
        </w:rPr>
        <w:t>K</w:t>
      </w:r>
      <w:r w:rsidR="00517E6A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663122" w:rsidRPr="00152523">
        <w:rPr>
          <w:rFonts w:asciiTheme="minorHAnsi" w:hAnsiTheme="minorHAnsi" w:cstheme="minorHAnsi"/>
          <w:i/>
          <w:sz w:val="22"/>
          <w:szCs w:val="22"/>
        </w:rPr>
        <w:t>oxytoca</w:t>
      </w:r>
      <w:r w:rsidR="00663122" w:rsidRPr="00152523">
        <w:rPr>
          <w:rFonts w:asciiTheme="minorHAnsi" w:eastAsiaTheme="minorHAnsi" w:hAnsiTheme="minorHAnsi" w:cstheme="minorHAnsi"/>
          <w:sz w:val="22"/>
          <w:szCs w:val="22"/>
        </w:rPr>
        <w:t xml:space="preserve"> KMS006</w:t>
      </w:r>
      <w:r w:rsidR="00663122">
        <w:rPr>
          <w:rFonts w:asciiTheme="minorHAnsi" w:eastAsiaTheme="minorHAnsi" w:hAnsiTheme="minorHAnsi" w:cstheme="minorHAnsi"/>
          <w:sz w:val="22"/>
          <w:szCs w:val="22"/>
        </w:rPr>
        <w:t xml:space="preserve"> was engineered to </w:t>
      </w:r>
      <w:r w:rsidR="000802F3">
        <w:rPr>
          <w:rFonts w:asciiTheme="minorHAnsi" w:eastAsiaTheme="minorHAnsi" w:hAnsiTheme="minorHAnsi" w:cstheme="minorHAnsi"/>
          <w:sz w:val="22"/>
          <w:szCs w:val="22"/>
        </w:rPr>
        <w:t>enhance 2,3-BD</w:t>
      </w:r>
      <w:r w:rsidR="00663122">
        <w:rPr>
          <w:rFonts w:asciiTheme="minorHAnsi" w:eastAsiaTheme="minorHAnsi" w:hAnsiTheme="minorHAnsi" w:cstheme="minorHAnsi"/>
          <w:sz w:val="22"/>
          <w:szCs w:val="22"/>
        </w:rPr>
        <w:t xml:space="preserve"> production </w:t>
      </w:r>
      <w:r w:rsidR="003B2594">
        <w:rPr>
          <w:rFonts w:asciiTheme="minorHAnsi" w:eastAsiaTheme="minorHAnsi" w:hAnsiTheme="minorHAnsi" w:cstheme="minorHAnsi"/>
          <w:sz w:val="22"/>
          <w:szCs w:val="22"/>
        </w:rPr>
        <w:t>yield</w:t>
      </w:r>
      <w:r w:rsidR="00C7408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B2594">
        <w:rPr>
          <w:rFonts w:asciiTheme="minorHAnsi" w:eastAsiaTheme="minorHAnsi" w:hAnsiTheme="minorHAnsi" w:cstheme="minorHAnsi"/>
          <w:sz w:val="22"/>
          <w:szCs w:val="22"/>
        </w:rPr>
        <w:t xml:space="preserve">by </w:t>
      </w:r>
      <w:r w:rsidR="000571DC">
        <w:rPr>
          <w:rFonts w:asciiTheme="minorHAnsi" w:eastAsiaTheme="minorHAnsi" w:hAnsiTheme="minorHAnsi" w:cstheme="minorHAnsi"/>
          <w:sz w:val="22"/>
          <w:szCs w:val="22"/>
        </w:rPr>
        <w:t>gene deletion and metabolic evolution</w:t>
      </w:r>
      <w:r w:rsidR="00685E05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0571DC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0571DC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0571DC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0571DC">
        <w:rPr>
          <w:rFonts w:asciiTheme="minorHAnsi" w:eastAsiaTheme="minorHAnsi" w:hAnsiTheme="minorHAnsi" w:cstheme="minorHAnsi"/>
          <w:sz w:val="22"/>
          <w:szCs w:val="22"/>
        </w:rPr>
        <w:t xml:space="preserve">. However, this strain does not efficiently ferment cassava starch due to low expression </w:t>
      </w:r>
      <w:r w:rsidR="000571DC" w:rsidRPr="00BC4F00">
        <w:rPr>
          <w:rFonts w:asciiTheme="minorHAnsi" w:eastAsiaTheme="minorHAnsi" w:hAnsiTheme="minorHAnsi" w:cstheme="minorHAnsi"/>
          <w:sz w:val="22"/>
          <w:szCs w:val="22"/>
        </w:rPr>
        <w:t xml:space="preserve">of </w:t>
      </w:r>
      <w:r w:rsidR="000571DC" w:rsidRPr="00BC4F00">
        <w:rPr>
          <w:rFonts w:asciiTheme="minorHAnsi" w:eastAsiaTheme="minorHAnsi" w:hAnsiTheme="minorHAnsi" w:cstheme="minorHAnsi"/>
          <w:i/>
          <w:iCs/>
          <w:sz w:val="22"/>
          <w:szCs w:val="22"/>
          <w:lang w:val="en-US" w:bidi="th-TH"/>
        </w:rPr>
        <w:t>malS</w:t>
      </w:r>
      <w:r w:rsidR="00517E6A">
        <w:rPr>
          <w:rFonts w:asciiTheme="minorHAnsi" w:eastAsiaTheme="minorHAnsi" w:hAnsiTheme="minorHAnsi" w:cstheme="minorHAnsi"/>
          <w:i/>
          <w:iCs/>
          <w:sz w:val="22"/>
          <w:szCs w:val="22"/>
          <w:lang w:val="en-US" w:bidi="th-TH"/>
        </w:rPr>
        <w:t xml:space="preserve"> </w:t>
      </w:r>
      <w:r w:rsidR="00C7408F" w:rsidRPr="00C7408F">
        <w:rPr>
          <w:rFonts w:asciiTheme="minorHAnsi" w:eastAsiaTheme="minorHAnsi" w:hAnsiTheme="minorHAnsi" w:cs="Microsoft Sans Serif"/>
          <w:iCs/>
          <w:sz w:val="22"/>
          <w:szCs w:val="22"/>
          <w:lang w:val="fr-FR" w:bidi="th-TH"/>
        </w:rPr>
        <w:t>en</w:t>
      </w:r>
      <w:r w:rsidR="000571DC" w:rsidRPr="00C7408F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coding</w:t>
      </w:r>
      <w:r w:rsidR="000571DC" w:rsidRPr="00BC4F00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for</w:t>
      </w:r>
      <w:r w:rsidR="00517E6A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</w:t>
      </w:r>
      <w:r w:rsidR="000571DC" w:rsidRPr="00BC4F00">
        <w:rPr>
          <w:rFonts w:asciiTheme="minorHAnsi" w:eastAsiaTheme="minorHAnsi" w:hAnsiTheme="minorHAnsi" w:cstheme="minorHAnsi"/>
          <w:i/>
          <w:iCs/>
          <w:sz w:val="22"/>
          <w:szCs w:val="22"/>
          <w:lang w:val="en-US" w:bidi="th-TH"/>
        </w:rPr>
        <w:t>α</w:t>
      </w:r>
      <w:r w:rsidR="000571DC" w:rsidRPr="00BC4F00">
        <w:rPr>
          <w:rFonts w:asciiTheme="minorHAnsi" w:eastAsiaTheme="minorHAnsi" w:hAnsiTheme="minorHAnsi" w:cstheme="minorHAnsi"/>
          <w:sz w:val="22"/>
          <w:szCs w:val="22"/>
          <w:cs/>
          <w:lang w:val="en-US" w:bidi="th-TH"/>
        </w:rPr>
        <w:t>-</w:t>
      </w:r>
      <w:r w:rsidR="000571DC" w:rsidRPr="00BC4F00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amylase</w:t>
      </w:r>
      <w:r w:rsidR="00685E05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</w:t>
      </w:r>
      <w:r w:rsidR="000571DC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0571DC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0571DC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0571DC" w:rsidRPr="00C43CCB">
        <w:rPr>
          <w:rFonts w:asciiTheme="minorHAnsi" w:hAnsiTheme="minorHAnsi" w:cstheme="minorHAnsi"/>
          <w:color w:val="000000"/>
          <w:sz w:val="22"/>
          <w:szCs w:val="22"/>
          <w:lang w:val="fr-FR"/>
        </w:rPr>
        <w:t>.</w:t>
      </w:r>
      <w:r w:rsidR="00685E05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685E05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Thus, </w:t>
      </w:r>
      <w:r w:rsidR="00C7408F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an </w:t>
      </w:r>
      <w:r w:rsidR="000571DC">
        <w:rPr>
          <w:rFonts w:asciiTheme="minorHAnsi" w:eastAsiaTheme="minorHAnsi" w:hAnsiTheme="minorHAnsi" w:cstheme="minorHAnsi"/>
          <w:sz w:val="22"/>
          <w:szCs w:val="22"/>
          <w:lang w:val="fr-FR"/>
        </w:rPr>
        <w:t>external</w:t>
      </w:r>
      <w:r w:rsidR="00517E6A">
        <w:rPr>
          <w:rFonts w:asciiTheme="minorHAnsi" w:eastAsiaTheme="minorHAnsi" w:hAnsiTheme="minorHAnsi" w:cstheme="minorHAnsi"/>
          <w:i/>
          <w:iCs/>
          <w:sz w:val="22"/>
          <w:szCs w:val="22"/>
          <w:lang w:val="en-US" w:bidi="th-TH"/>
        </w:rPr>
        <w:t xml:space="preserve"> </w:t>
      </w:r>
      <w:r w:rsidR="000571DC" w:rsidRPr="00BC4F00">
        <w:rPr>
          <w:rFonts w:asciiTheme="minorHAnsi" w:eastAsiaTheme="minorHAnsi" w:hAnsiTheme="minorHAnsi" w:cstheme="minorHAnsi"/>
          <w:i/>
          <w:iCs/>
          <w:sz w:val="22"/>
          <w:szCs w:val="22"/>
          <w:lang w:val="en-US" w:bidi="th-TH"/>
        </w:rPr>
        <w:t>α</w:t>
      </w:r>
      <w:r w:rsidR="000571DC" w:rsidRPr="00BC4F00">
        <w:rPr>
          <w:rFonts w:asciiTheme="minorHAnsi" w:eastAsiaTheme="minorHAnsi" w:hAnsiTheme="minorHAnsi" w:cstheme="minorHAnsi"/>
          <w:sz w:val="22"/>
          <w:szCs w:val="22"/>
          <w:cs/>
          <w:lang w:val="en-US" w:bidi="th-TH"/>
        </w:rPr>
        <w:t>-</w:t>
      </w:r>
      <w:r w:rsidR="000571DC" w:rsidRPr="00BC4F00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amylase</w:t>
      </w:r>
      <w:r w:rsidR="00685E05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enzyme was utilized to </w:t>
      </w:r>
      <w:r w:rsidR="000571DC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release fermentable sugars from cassava starch. </w:t>
      </w:r>
      <w:r w:rsidR="00084949" w:rsidRPr="00084949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The aim of this study was to investigate the optimal condition for enzymatic hydrolysis of cassava starch with α-amylase to obtain fermentable sugars for the production of 2,3-BD by </w:t>
      </w:r>
      <w:r w:rsidR="00084949" w:rsidRPr="00517E6A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>K. oxytoca</w:t>
      </w:r>
      <w:r w:rsidR="00084949" w:rsidRPr="00084949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 KMS006 in </w:t>
      </w:r>
      <w:r w:rsidR="00C7408F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a </w:t>
      </w:r>
      <w:r w:rsidR="00084949" w:rsidRPr="00084949">
        <w:rPr>
          <w:rFonts w:asciiTheme="minorHAnsi" w:eastAsiaTheme="minorHAnsi" w:hAnsiTheme="minorHAnsi" w:cstheme="minorHAnsi"/>
          <w:sz w:val="22"/>
          <w:szCs w:val="22"/>
          <w:lang w:val="en-US"/>
        </w:rPr>
        <w:t xml:space="preserve">simple batch </w:t>
      </w:r>
      <w:r w:rsidR="00517E6A" w:rsidRPr="00084949">
        <w:rPr>
          <w:rFonts w:asciiTheme="minorHAnsi" w:eastAsiaTheme="minorHAnsi" w:hAnsiTheme="minorHAnsi" w:cstheme="minorHAnsi"/>
          <w:sz w:val="22"/>
          <w:szCs w:val="22"/>
          <w:lang w:val="en-US"/>
        </w:rPr>
        <w:t>fermentation</w:t>
      </w:r>
      <w:r w:rsidR="00084949" w:rsidRPr="00084949">
        <w:rPr>
          <w:rFonts w:asciiTheme="minorHAnsi" w:eastAsiaTheme="minorHAnsi" w:hAnsiTheme="minorHAnsi" w:cstheme="minorHAnsi"/>
          <w:sz w:val="22"/>
          <w:szCs w:val="22"/>
          <w:lang w:val="en-US"/>
        </w:rPr>
        <w:t>.</w:t>
      </w:r>
    </w:p>
    <w:p w14:paraId="0964AF71" w14:textId="77777777" w:rsidR="00C7408F" w:rsidRPr="005D46EE" w:rsidRDefault="00C7408F" w:rsidP="007E1D4B">
      <w:pPr>
        <w:widowControl w:val="0"/>
        <w:autoSpaceDE w:val="0"/>
        <w:autoSpaceDN w:val="0"/>
        <w:adjustRightInd w:val="0"/>
        <w:spacing w:after="240" w:line="240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1CAC19BF" w14:textId="77777777" w:rsidR="004C205F" w:rsidRDefault="00554CCA" w:rsidP="004C205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1647C52" w14:textId="6D244AFC" w:rsidR="00C43CCB" w:rsidRPr="00F77C6B" w:rsidRDefault="00D21786" w:rsidP="004C205F">
      <w:pPr>
        <w:snapToGrid w:val="0"/>
        <w:spacing w:after="120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Cassava starch </w:t>
      </w:r>
      <w:r w:rsidR="004D0345">
        <w:rPr>
          <w:rFonts w:asciiTheme="minorHAnsi" w:eastAsia="Calibri" w:hAnsiTheme="minorHAnsi" w:cstheme="minorHAnsi"/>
          <w:sz w:val="22"/>
          <w:szCs w:val="22"/>
        </w:rPr>
        <w:t xml:space="preserve">(140 g/L or 130 g/L) </w:t>
      </w:r>
      <w:r w:rsidR="002864B3">
        <w:rPr>
          <w:rFonts w:asciiTheme="minorHAnsi" w:eastAsia="Calibri" w:hAnsiTheme="minorHAnsi" w:cstheme="minorHAnsi"/>
          <w:sz w:val="22"/>
          <w:szCs w:val="22"/>
        </w:rPr>
        <w:t xml:space="preserve">was gelatinized </w:t>
      </w:r>
      <w:r w:rsidR="00FF4084" w:rsidRPr="00FF4084">
        <w:rPr>
          <w:rFonts w:asciiTheme="minorHAnsi" w:eastAsia="Calibri" w:hAnsiTheme="minorHAnsi" w:cstheme="minorHAnsi"/>
          <w:sz w:val="22"/>
          <w:szCs w:val="22"/>
        </w:rPr>
        <w:t xml:space="preserve">in 2.5 L bioreactor with </w:t>
      </w:r>
      <w:r w:rsidR="002864B3">
        <w:rPr>
          <w:rFonts w:asciiTheme="minorHAnsi" w:hAnsiTheme="minorHAnsi" w:cstheme="minorHAnsi"/>
          <w:color w:val="000000"/>
          <w:sz w:val="22"/>
          <w:szCs w:val="22"/>
        </w:rPr>
        <w:t>1 L AM1 buffer</w:t>
      </w:r>
      <w:r w:rsidR="00F77C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62ED">
        <w:rPr>
          <w:rFonts w:asciiTheme="minorHAnsi" w:hAnsiTheme="minorHAnsi" w:cstheme="minorHAnsi"/>
          <w:color w:val="000000"/>
          <w:sz w:val="22"/>
          <w:szCs w:val="22"/>
        </w:rPr>
        <w:t>(pH 6.0)</w:t>
      </w:r>
      <w:r w:rsidR="004E33C9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C7408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4E33C9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162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77C6B">
        <w:rPr>
          <w:rFonts w:asciiTheme="minorHAnsi" w:hAnsiTheme="minorHAnsi" w:cstheme="minorHAnsi"/>
          <w:color w:val="000000"/>
          <w:sz w:val="22"/>
          <w:szCs w:val="22"/>
        </w:rPr>
        <w:t xml:space="preserve">by autoclave at 121 </w:t>
      </w:r>
      <w:r w:rsidR="00F77C6B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°C </w:t>
      </w:r>
      <w:r w:rsidR="002864B3">
        <w:rPr>
          <w:rFonts w:asciiTheme="minorHAnsi" w:hAnsiTheme="minorHAnsi" w:cstheme="minorHAnsi"/>
          <w:color w:val="000000"/>
          <w:sz w:val="22"/>
          <w:szCs w:val="22"/>
        </w:rPr>
        <w:t xml:space="preserve">for 20 min. </w:t>
      </w:r>
      <w:r w:rsidR="00FF4084" w:rsidRPr="00FF4084">
        <w:rPr>
          <w:rFonts w:asciiTheme="minorHAnsi" w:hAnsiTheme="minorHAnsi" w:cstheme="minorHAnsi"/>
          <w:color w:val="000000"/>
          <w:sz w:val="22"/>
          <w:szCs w:val="22"/>
        </w:rPr>
        <w:t xml:space="preserve">A commercial α-amylase was added at concentration of 1% (v/v) into </w:t>
      </w:r>
      <w:r w:rsidR="00C9025E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FF4084" w:rsidRPr="00FF4084">
        <w:rPr>
          <w:rFonts w:asciiTheme="minorHAnsi" w:hAnsiTheme="minorHAnsi" w:cstheme="minorHAnsi"/>
          <w:color w:val="000000"/>
          <w:sz w:val="22"/>
          <w:szCs w:val="22"/>
        </w:rPr>
        <w:t>bioreactor in order to covert cassava starch into sugars</w:t>
      </w:r>
      <w:r w:rsidR="000162ED" w:rsidRPr="000162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62ED">
        <w:rPr>
          <w:rFonts w:asciiTheme="minorHAnsi" w:hAnsiTheme="minorHAnsi" w:cstheme="minorHAnsi"/>
          <w:color w:val="000000"/>
          <w:sz w:val="22"/>
          <w:szCs w:val="22"/>
        </w:rPr>
        <w:t>with two</w:t>
      </w:r>
      <w:r w:rsidR="000162ED" w:rsidRPr="00FF4084">
        <w:rPr>
          <w:rFonts w:asciiTheme="minorHAnsi" w:hAnsiTheme="minorHAnsi" w:cstheme="minorHAnsi"/>
          <w:color w:val="000000"/>
          <w:sz w:val="22"/>
          <w:szCs w:val="22"/>
        </w:rPr>
        <w:t xml:space="preserve"> different conditions</w:t>
      </w:r>
      <w:r w:rsidR="000162ED">
        <w:rPr>
          <w:rFonts w:asciiTheme="minorHAnsi" w:hAnsiTheme="minorHAnsi" w:cstheme="minorHAnsi"/>
          <w:color w:val="000000"/>
          <w:sz w:val="22"/>
          <w:szCs w:val="22"/>
        </w:rPr>
        <w:t>: before or after autoclaving. In this last case, the</w:t>
      </w:r>
      <w:r w:rsidR="00F77C6B">
        <w:rPr>
          <w:rFonts w:asciiTheme="minorHAnsi" w:hAnsiTheme="minorHAnsi" w:cstheme="minorHAnsi"/>
          <w:color w:val="000000"/>
          <w:sz w:val="22"/>
          <w:szCs w:val="22"/>
        </w:rPr>
        <w:t xml:space="preserve"> enzymatic hydrolysis step was carried out </w:t>
      </w:r>
      <w:r w:rsidR="000162ED">
        <w:rPr>
          <w:rFonts w:asciiTheme="minorHAnsi" w:hAnsiTheme="minorHAnsi" w:cstheme="minorHAnsi"/>
          <w:color w:val="000000"/>
          <w:sz w:val="22"/>
          <w:szCs w:val="22"/>
        </w:rPr>
        <w:t>at</w:t>
      </w:r>
      <w:r w:rsidR="00F77C6B">
        <w:rPr>
          <w:rFonts w:asciiTheme="minorHAnsi" w:hAnsiTheme="minorHAnsi" w:cstheme="minorHAnsi"/>
          <w:color w:val="000000"/>
          <w:sz w:val="22"/>
          <w:szCs w:val="22"/>
        </w:rPr>
        <w:t xml:space="preserve"> 400 rpm</w:t>
      </w:r>
      <w:r w:rsidR="000162ED">
        <w:rPr>
          <w:rFonts w:asciiTheme="minorHAnsi" w:hAnsiTheme="minorHAnsi" w:cstheme="minorHAnsi"/>
          <w:color w:val="000000"/>
          <w:sz w:val="22"/>
          <w:szCs w:val="22"/>
        </w:rPr>
        <w:t xml:space="preserve"> during 3h. In both cases, t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</w:rPr>
        <w:t xml:space="preserve">he fermentation was </w:t>
      </w:r>
      <w:r w:rsidR="000162ED">
        <w:rPr>
          <w:rFonts w:asciiTheme="minorHAnsi" w:hAnsiTheme="minorHAnsi" w:cstheme="minorHAnsi"/>
          <w:color w:val="000000"/>
          <w:sz w:val="22"/>
          <w:szCs w:val="22"/>
        </w:rPr>
        <w:t xml:space="preserve">then 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</w:rPr>
        <w:t xml:space="preserve">initiated by inoculation with </w:t>
      </w:r>
      <w:r w:rsidR="000162ED" w:rsidRPr="00152523">
        <w:rPr>
          <w:rFonts w:asciiTheme="minorHAnsi" w:hAnsiTheme="minorHAnsi" w:cstheme="minorHAnsi"/>
          <w:i/>
          <w:sz w:val="22"/>
          <w:szCs w:val="22"/>
        </w:rPr>
        <w:t>K</w:t>
      </w:r>
      <w:r w:rsidR="000162ED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0162ED" w:rsidRPr="00152523">
        <w:rPr>
          <w:rFonts w:asciiTheme="minorHAnsi" w:hAnsiTheme="minorHAnsi" w:cstheme="minorHAnsi"/>
          <w:i/>
          <w:sz w:val="22"/>
          <w:szCs w:val="22"/>
        </w:rPr>
        <w:t>oxytoca</w:t>
      </w:r>
      <w:r w:rsidR="000162ED" w:rsidRPr="00152523">
        <w:rPr>
          <w:rFonts w:asciiTheme="minorHAnsi" w:eastAsiaTheme="minorHAnsi" w:hAnsiTheme="minorHAnsi" w:cstheme="minorHAnsi"/>
          <w:sz w:val="22"/>
          <w:szCs w:val="22"/>
        </w:rPr>
        <w:t xml:space="preserve"> KMS006</w:t>
      </w:r>
      <w:r w:rsidR="000162ED">
        <w:rPr>
          <w:rFonts w:asciiTheme="minorHAnsi" w:eastAsiaTheme="minorHAnsi" w:hAnsiTheme="minorHAnsi" w:cstheme="minorHAnsi"/>
          <w:sz w:val="22"/>
          <w:szCs w:val="22"/>
        </w:rPr>
        <w:t xml:space="preserve"> at an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</w:rPr>
        <w:t xml:space="preserve"> initial 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  <w:lang w:val="fr-FR"/>
        </w:rPr>
        <w:t>OD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  <w:vertAlign w:val="subscript"/>
          <w:lang w:val="fr-FR"/>
        </w:rPr>
        <w:t>550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of 0.1 and carried out at 37 °C, 400 rpm</w:t>
      </w:r>
      <w:r w:rsidR="000162ED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and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0.8 </w:t>
      </w:r>
      <w:r w:rsidR="00C43CCB" w:rsidRPr="004E33C9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vvm </w:t>
      </w:r>
      <w:r w:rsidR="00E66F57" w:rsidRPr="004E33C9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C7408F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4E33C9" w:rsidRPr="004E33C9">
        <w:rPr>
          <w:rFonts w:asciiTheme="minorHAnsi" w:eastAsia="MS PGothic" w:hAnsiTheme="minorHAnsi" w:cs="Microsoft Sans Serif"/>
          <w:color w:val="000000"/>
          <w:sz w:val="22"/>
          <w:szCs w:val="22"/>
          <w:lang w:val="fr-FR"/>
        </w:rPr>
        <w:t>,</w:t>
      </w:r>
      <w:r w:rsidR="00C7408F">
        <w:rPr>
          <w:rFonts w:asciiTheme="minorHAnsi" w:eastAsia="MS PGothic" w:hAnsiTheme="minorHAnsi" w:cs="Microsoft Sans Serif"/>
          <w:color w:val="000000"/>
          <w:sz w:val="22"/>
          <w:szCs w:val="22"/>
          <w:lang w:val="fr-FR"/>
        </w:rPr>
        <w:t>6</w:t>
      </w:r>
      <w:r w:rsidR="00E66F57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  <w:lang w:val="fr-FR"/>
        </w:rPr>
        <w:t>. The pH of fermentation broth</w:t>
      </w:r>
      <w:r w:rsidR="00517E6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  <w:lang w:val="fr-FR"/>
        </w:rPr>
        <w:t>was</w:t>
      </w:r>
      <w:r w:rsidR="00517E6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  <w:lang w:val="fr-FR"/>
        </w:rPr>
        <w:t>maintained</w:t>
      </w:r>
      <w:r w:rsidR="00517E6A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</w:t>
      </w:r>
      <w:r w:rsidR="000162ED">
        <w:rPr>
          <w:rFonts w:asciiTheme="minorHAnsi" w:hAnsiTheme="minorHAnsi" w:cstheme="minorHAnsi"/>
          <w:color w:val="000000"/>
          <w:sz w:val="22"/>
          <w:szCs w:val="22"/>
          <w:lang w:val="fr-FR"/>
        </w:rPr>
        <w:t>at</w:t>
      </w:r>
      <w:r w:rsidR="00C43CCB" w:rsidRPr="00C43CCB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6.0 by automatic addition of 3 M KOH. </w:t>
      </w:r>
    </w:p>
    <w:p w14:paraId="570217A6" w14:textId="37FBC47A" w:rsidR="00554CCA" w:rsidRDefault="00554CCA" w:rsidP="00554CCA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59AFC14C" w14:textId="473A2EF6" w:rsidR="009C1DCC" w:rsidRPr="005E7374" w:rsidRDefault="00F23A08" w:rsidP="005D32C2">
      <w:pPr>
        <w:widowControl w:val="0"/>
        <w:tabs>
          <w:tab w:val="clear" w:pos="7100"/>
        </w:tabs>
        <w:autoSpaceDE w:val="0"/>
        <w:autoSpaceDN w:val="0"/>
        <w:adjustRightInd w:val="0"/>
        <w:spacing w:after="240" w:line="240" w:lineRule="auto"/>
        <w:rPr>
          <w:rFonts w:asciiTheme="minorHAnsi" w:eastAsiaTheme="minorHAnsi" w:hAnsiTheme="minorHAnsi" w:cstheme="minorHAnsi"/>
          <w:sz w:val="22"/>
          <w:szCs w:val="22"/>
          <w:lang w:val="en-US" w:bidi="th-TH"/>
        </w:rPr>
      </w:pP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To achieve </w:t>
      </w:r>
      <w:r w:rsidR="00363E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 high 2,3-BD concentration</w:t>
      </w:r>
      <w:r w:rsidR="00774AFC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from cassava starch</w:t>
      </w:r>
      <w:r w:rsidR="00B251E8">
        <w:rPr>
          <w:rFonts w:ascii="Microsoft Sans Serif" w:eastAsia="MS PGothic" w:hAnsi="Microsoft Sans Serif" w:cs="Microsoft Sans Serif"/>
          <w:color w:val="000000"/>
          <w:sz w:val="22"/>
          <w:szCs w:val="22"/>
          <w:lang w:val="fr-FR"/>
        </w:rPr>
        <w:t xml:space="preserve">, </w:t>
      </w:r>
      <w:r w:rsidR="00B251E8" w:rsidRPr="00AF3ED2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α-amylase</w:t>
      </w:r>
      <w:r w:rsidR="00B251E8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was </w:t>
      </w:r>
      <w:r w:rsidR="00363EF2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utilized to co</w:t>
      </w:r>
      <w:r w:rsidR="005A2DF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nvert cassava starch to fermentable sugars</w:t>
      </w:r>
      <w:r w:rsidR="005E7374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. </w:t>
      </w:r>
      <w:r w:rsidR="00C61D5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When the enzyme was added before autoclaving (Fig. 1A), the hydrolysis was not completed, probably due to the inactivation of </w:t>
      </w:r>
      <w:r w:rsidR="00C61D5B" w:rsidRPr="00AF3ED2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α-amylase</w:t>
      </w:r>
      <w:r w:rsidR="00C61D5B" w:rsidRPr="00AF3ED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C61D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at high temperature. When </w:t>
      </w:r>
      <w:r w:rsidR="00C61D5B" w:rsidRPr="00AF3ED2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α-amylase</w:t>
      </w:r>
      <w:r w:rsidR="00C61D5B" w:rsidRPr="00AF3ED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C61D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was added after autoclaving, </w:t>
      </w:r>
      <w:r w:rsidR="00C61D5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the </w:t>
      </w:r>
      <w:r w:rsidR="00C61D5B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hydrolysis reaction was carried out for 3 h </w:t>
      </w:r>
      <w:r w:rsidR="00C61D5B" w:rsidRP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during temperature dropped from 85 to 45 °C</w:t>
      </w:r>
      <w:r w:rsidR="00C61D5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. In this </w:t>
      </w:r>
      <w:r w:rsidR="00C9025E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case,</w:t>
      </w:r>
      <w:r w:rsidR="00C61D5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</w:t>
      </w:r>
      <w:r w:rsidR="005A341C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a maximum </w:t>
      </w:r>
      <w:r w:rsidR="00035B51" w:rsidRPr="00035B51">
        <w:rPr>
          <w:rFonts w:asciiTheme="minorHAnsi" w:eastAsiaTheme="minorHAnsi" w:hAnsiTheme="minorHAnsi"/>
          <w:sz w:val="22"/>
          <w:szCs w:val="32"/>
          <w:lang w:val="en-US"/>
        </w:rPr>
        <w:t>efficiency o</w:t>
      </w:r>
      <w:r w:rsidR="00035B51">
        <w:rPr>
          <w:rFonts w:asciiTheme="minorHAnsi" w:eastAsiaTheme="minorHAnsi" w:hAnsiTheme="minorHAnsi"/>
          <w:sz w:val="22"/>
          <w:szCs w:val="32"/>
          <w:lang w:val="en-US"/>
        </w:rPr>
        <w:t xml:space="preserve">f starch </w:t>
      </w:r>
      <w:r w:rsidR="005A341C">
        <w:rPr>
          <w:rFonts w:asciiTheme="minorHAnsi" w:eastAsia="MS PGothic" w:hAnsiTheme="minorHAnsi" w:cstheme="minorHAnsi"/>
          <w:color w:val="000000"/>
          <w:sz w:val="22"/>
          <w:szCs w:val="22"/>
        </w:rPr>
        <w:t xml:space="preserve">hydrolysis </w:t>
      </w:r>
      <w:r w:rsidR="00C9025E">
        <w:rPr>
          <w:rFonts w:asciiTheme="minorHAnsi" w:hAnsiTheme="minorHAnsi" w:cstheme="minorHAnsi"/>
          <w:sz w:val="22"/>
          <w:szCs w:val="22"/>
        </w:rPr>
        <w:t>was</w:t>
      </w:r>
      <w:r w:rsidR="00035B51">
        <w:rPr>
          <w:rFonts w:asciiTheme="minorHAnsi" w:hAnsiTheme="minorHAnsi" w:cstheme="minorHAnsi"/>
          <w:sz w:val="22"/>
          <w:szCs w:val="22"/>
        </w:rPr>
        <w:t xml:space="preserve"> obtained</w:t>
      </w:r>
      <w:r w:rsidR="00C61D5B">
        <w:rPr>
          <w:rFonts w:asciiTheme="minorHAnsi" w:hAnsiTheme="minorHAnsi" w:cstheme="minorHAnsi"/>
          <w:sz w:val="22"/>
          <w:szCs w:val="22"/>
        </w:rPr>
        <w:t xml:space="preserve"> as </w:t>
      </w:r>
      <w:r w:rsidR="00C61D5B" w:rsidRP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cassava starch </w:t>
      </w:r>
      <w:r w:rsidR="00C61D5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concentration </w:t>
      </w:r>
      <w:r w:rsidR="00C9025E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(</w:t>
      </w:r>
      <w:r w:rsidR="00C61D5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130 g/L</w:t>
      </w:r>
      <w:r w:rsidR="00C9025E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)</w:t>
      </w:r>
      <w:r w:rsidR="00C61D5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</w:t>
      </w:r>
      <w:r w:rsidR="00C61D5B" w:rsidRP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was </w:t>
      </w:r>
      <w:r w:rsidR="00C9025E" w:rsidRP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comp</w:t>
      </w:r>
      <w:r w:rsidR="00C9025E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l</w:t>
      </w:r>
      <w:r w:rsidR="00C9025E" w:rsidRP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e</w:t>
      </w:r>
      <w:r w:rsidR="00C9025E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t</w:t>
      </w:r>
      <w:r w:rsidR="00C9025E" w:rsidRP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ely</w:t>
      </w:r>
      <w:r w:rsidR="00C61D5B" w:rsidRP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converted to reducing sugar</w:t>
      </w:r>
      <w:r w:rsidR="00C61D5B">
        <w:rPr>
          <w:rFonts w:asciiTheme="minorHAnsi" w:hAnsiTheme="minorHAnsi" w:cstheme="minorHAnsi"/>
          <w:sz w:val="22"/>
          <w:szCs w:val="22"/>
        </w:rPr>
        <w:t xml:space="preserve"> </w:t>
      </w:r>
      <w:r w:rsidR="00C61D5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(Fig. 1B).</w:t>
      </w:r>
      <w:r w:rsid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</w:t>
      </w:r>
      <w:r w:rsidR="005D32C2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It resulted</w:t>
      </w:r>
      <w:r w:rsidR="00FA25A8" w:rsidRP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</w:t>
      </w:r>
      <w:r w:rsidR="00C9025E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after fermentation of </w:t>
      </w:r>
      <w:r w:rsid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a final 2,3-BD concentration of 64.</w:t>
      </w:r>
      <w:r w:rsidR="00C9025E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8</w:t>
      </w:r>
      <w:r w:rsidR="00E537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g/L with </w:t>
      </w:r>
      <w:r w:rsidR="00E07B63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a yield of 0.46 g/g and productivity of </w:t>
      </w:r>
      <w:r w:rsidR="00B152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1.25 g/L/h at 52 h </w:t>
      </w:r>
      <w:r w:rsidR="00C9025E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8 with</w:t>
      </w:r>
      <w:r w:rsidR="00B152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 few by-product formed (about </w:t>
      </w:r>
      <w:r w:rsidR="005D32C2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 xml:space="preserve">3.8 g/L of </w:t>
      </w:r>
      <w:r w:rsidR="00B152CB">
        <w:rPr>
          <w:rFonts w:asciiTheme="minorHAnsi" w:eastAsiaTheme="minorHAnsi" w:hAnsiTheme="minorHAnsi" w:cstheme="minorHAnsi"/>
          <w:sz w:val="22"/>
          <w:szCs w:val="22"/>
          <w:lang w:val="en-US" w:bidi="th-TH"/>
        </w:rPr>
        <w:t>succinate and acetate).</w:t>
      </w:r>
    </w:p>
    <w:p w14:paraId="0921D7F4" w14:textId="69509863" w:rsidR="009C1DCC" w:rsidRDefault="009C1DCC" w:rsidP="00192CEE">
      <w:pPr>
        <w:spacing w:line="240" w:lineRule="auto"/>
        <w:jc w:val="center"/>
        <w:rPr>
          <w:rFonts w:asciiTheme="minorHAnsi" w:eastAsia="MS PGothic" w:hAnsiTheme="minorHAnsi" w:cstheme="minorHAnsi"/>
          <w:b/>
          <w:color w:val="000000"/>
          <w:szCs w:val="18"/>
          <w:lang w:val="en-US"/>
        </w:rPr>
      </w:pPr>
      <w:r>
        <w:rPr>
          <w:noProof/>
          <w:lang w:val="en-US"/>
        </w:rPr>
        <w:drawing>
          <wp:inline distT="0" distB="0" distL="0" distR="0" wp14:anchorId="5E3B7FBA" wp14:editId="10D16C28">
            <wp:extent cx="4953635" cy="2478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92" cy="249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0A194" w14:textId="5EACDF50" w:rsidR="00BA7320" w:rsidRPr="00587BAE" w:rsidRDefault="00554CCA" w:rsidP="00873B19">
      <w:pPr>
        <w:spacing w:line="240" w:lineRule="auto"/>
      </w:pPr>
      <w:r w:rsidRPr="00536721">
        <w:rPr>
          <w:rFonts w:asciiTheme="minorHAnsi" w:eastAsia="MS PGothic" w:hAnsiTheme="minorHAnsi" w:cstheme="minorHAnsi"/>
          <w:b/>
          <w:color w:val="000000"/>
          <w:szCs w:val="18"/>
          <w:lang w:val="en-US"/>
        </w:rPr>
        <w:t>Figure 1</w:t>
      </w:r>
      <w:r w:rsidRPr="00536721">
        <w:rPr>
          <w:rFonts w:asciiTheme="minorHAnsi" w:eastAsia="MS PGothic" w:hAnsiTheme="minorHAnsi" w:cstheme="minorHAnsi"/>
          <w:b/>
          <w:color w:val="000000"/>
          <w:szCs w:val="18"/>
          <w:lang w:val="en-US" w:eastAsia="ko-KR"/>
        </w:rPr>
        <w:t>.</w:t>
      </w:r>
      <w:r w:rsidR="00536721" w:rsidRPr="00536721">
        <w:rPr>
          <w:rFonts w:asciiTheme="minorHAnsi" w:eastAsiaTheme="minorHAnsi" w:hAnsiTheme="minorHAnsi" w:cstheme="minorHAnsi"/>
          <w:szCs w:val="18"/>
          <w:lang w:val="en-US" w:bidi="th-TH"/>
        </w:rPr>
        <w:t xml:space="preserve"> </w:t>
      </w:r>
      <w:r w:rsidR="00536721">
        <w:rPr>
          <w:rFonts w:asciiTheme="minorHAnsi" w:eastAsiaTheme="minorHAnsi" w:hAnsiTheme="minorHAnsi" w:cstheme="minorHAnsi"/>
          <w:szCs w:val="18"/>
          <w:lang w:val="en-US" w:bidi="th-TH"/>
        </w:rPr>
        <w:t xml:space="preserve">2,3-BD fermentation from cassava starch </w:t>
      </w:r>
      <w:r w:rsidR="00E121FE" w:rsidRPr="00536721">
        <w:rPr>
          <w:rFonts w:asciiTheme="minorHAnsi" w:eastAsiaTheme="minorHAnsi" w:hAnsiTheme="minorHAnsi" w:cstheme="minorHAnsi"/>
          <w:szCs w:val="18"/>
          <w:lang w:val="en-US" w:bidi="th-TH"/>
        </w:rPr>
        <w:t xml:space="preserve">using </w:t>
      </w:r>
      <w:r w:rsidR="00E121FE" w:rsidRPr="00536721">
        <w:rPr>
          <w:rFonts w:asciiTheme="minorHAnsi" w:eastAsiaTheme="minorHAnsi" w:hAnsiTheme="minorHAnsi" w:cstheme="minorHAnsi"/>
          <w:i/>
          <w:iCs/>
          <w:szCs w:val="18"/>
          <w:lang w:val="en-US" w:bidi="th-TH"/>
        </w:rPr>
        <w:t>K. oxytoca</w:t>
      </w:r>
      <w:r w:rsidR="00536721">
        <w:rPr>
          <w:rFonts w:asciiTheme="minorHAnsi" w:eastAsiaTheme="minorHAnsi" w:hAnsiTheme="minorHAnsi" w:cstheme="minorHAnsi"/>
          <w:szCs w:val="18"/>
          <w:lang w:val="en-US" w:bidi="th-TH"/>
        </w:rPr>
        <w:t xml:space="preserve"> </w:t>
      </w:r>
      <w:r w:rsidR="00E121FE" w:rsidRPr="00536721">
        <w:rPr>
          <w:rFonts w:asciiTheme="minorHAnsi" w:eastAsiaTheme="minorHAnsi" w:hAnsiTheme="minorHAnsi" w:cstheme="minorHAnsi"/>
          <w:szCs w:val="18"/>
          <w:lang w:val="en-US" w:bidi="th-TH"/>
        </w:rPr>
        <w:t>KMS006</w:t>
      </w:r>
      <w:r w:rsidR="00BD7F00">
        <w:rPr>
          <w:rFonts w:asciiTheme="minorHAnsi" w:eastAsiaTheme="minorHAnsi" w:hAnsiTheme="minorHAnsi" w:cstheme="minorHAnsi"/>
          <w:szCs w:val="18"/>
          <w:lang w:val="en-US" w:bidi="th-TH"/>
        </w:rPr>
        <w:t xml:space="preserve">. </w:t>
      </w:r>
      <w:r w:rsidR="00536721" w:rsidRPr="00536721">
        <w:rPr>
          <w:rFonts w:asciiTheme="minorHAnsi" w:eastAsiaTheme="minorHAnsi" w:hAnsiTheme="minorHAnsi" w:cstheme="minorHAnsi"/>
          <w:b/>
          <w:bCs/>
          <w:szCs w:val="18"/>
          <w:lang w:val="en-US" w:bidi="th-TH"/>
        </w:rPr>
        <w:t>A</w:t>
      </w:r>
      <w:r w:rsidR="00BD7F00">
        <w:rPr>
          <w:rFonts w:asciiTheme="minorHAnsi" w:eastAsiaTheme="minorHAnsi" w:hAnsiTheme="minorHAnsi" w:cstheme="minorHAnsi"/>
          <w:b/>
          <w:bCs/>
          <w:szCs w:val="18"/>
          <w:lang w:val="en-US" w:bidi="th-TH"/>
        </w:rPr>
        <w:t>)</w:t>
      </w:r>
      <w:r w:rsidR="00BA7320" w:rsidRPr="00536721">
        <w:rPr>
          <w:rFonts w:asciiTheme="minorHAnsi" w:eastAsiaTheme="minorHAnsi" w:hAnsiTheme="minorHAnsi" w:cstheme="minorHAnsi"/>
          <w:b/>
          <w:bCs/>
          <w:szCs w:val="18"/>
          <w:lang w:val="en-US" w:bidi="th-TH"/>
        </w:rPr>
        <w:t xml:space="preserve"> </w:t>
      </w:r>
      <w:r w:rsidR="00BD7F00">
        <w:rPr>
          <w:rFonts w:ascii="Times New Roman" w:eastAsiaTheme="minorHAnsi" w:hAnsi="Times New Roman"/>
          <w:szCs w:val="18"/>
          <w:lang w:val="en-US" w:bidi="th-TH"/>
        </w:rPr>
        <w:t>α</w:t>
      </w:r>
      <w:r w:rsidR="00BD7F00">
        <w:rPr>
          <w:rFonts w:asciiTheme="minorHAnsi" w:eastAsiaTheme="minorHAnsi" w:hAnsiTheme="minorHAnsi" w:cstheme="minorHAnsi"/>
          <w:szCs w:val="18"/>
          <w:lang w:val="en-US" w:bidi="th-TH"/>
        </w:rPr>
        <w:t>-amylase was added into bioreactor before autoclave</w:t>
      </w:r>
      <w:r w:rsidR="00E37258">
        <w:rPr>
          <w:rFonts w:asciiTheme="minorHAnsi" w:eastAsiaTheme="minorHAnsi" w:hAnsiTheme="minorHAnsi" w:cstheme="minorHAnsi"/>
          <w:szCs w:val="18"/>
          <w:lang w:val="en-US" w:bidi="th-TH"/>
        </w:rPr>
        <w:t xml:space="preserve"> </w:t>
      </w:r>
      <w:r w:rsidR="00E37258" w:rsidRPr="00E37258">
        <w:rPr>
          <w:rFonts w:asciiTheme="minorHAnsi" w:eastAsiaTheme="minorHAnsi" w:hAnsiTheme="minorHAnsi" w:cstheme="minorHAnsi"/>
          <w:b/>
          <w:bCs/>
          <w:szCs w:val="18"/>
          <w:lang w:val="en-US" w:bidi="th-TH"/>
        </w:rPr>
        <w:t>B)</w:t>
      </w:r>
      <w:r w:rsidR="00E37258">
        <w:rPr>
          <w:rFonts w:asciiTheme="minorHAnsi" w:eastAsiaTheme="minorHAnsi" w:hAnsiTheme="minorHAnsi" w:cstheme="minorHAnsi"/>
          <w:szCs w:val="18"/>
          <w:lang w:val="en-US" w:bidi="th-TH"/>
        </w:rPr>
        <w:t xml:space="preserve"> </w:t>
      </w:r>
      <w:r w:rsidR="00E37258">
        <w:rPr>
          <w:rFonts w:ascii="Times New Roman" w:eastAsiaTheme="minorHAnsi" w:hAnsi="Times New Roman"/>
          <w:szCs w:val="18"/>
          <w:lang w:val="en-US" w:bidi="th-TH"/>
        </w:rPr>
        <w:t>α</w:t>
      </w:r>
      <w:r w:rsidR="00E37258">
        <w:rPr>
          <w:rFonts w:asciiTheme="minorHAnsi" w:eastAsiaTheme="minorHAnsi" w:hAnsiTheme="minorHAnsi" w:cstheme="minorHAnsi"/>
          <w:szCs w:val="18"/>
          <w:lang w:val="en-US" w:bidi="th-TH"/>
        </w:rPr>
        <w:t xml:space="preserve">-amylase was added into bioreactor after autoclave at </w:t>
      </w:r>
      <w:r w:rsidR="00587BAE">
        <w:rPr>
          <w:rFonts w:cstheme="minorHAnsi"/>
        </w:rPr>
        <w:t>≈</w:t>
      </w:r>
      <w:r w:rsidR="00E37258">
        <w:rPr>
          <w:rFonts w:asciiTheme="minorHAnsi" w:eastAsiaTheme="minorHAnsi" w:hAnsiTheme="minorHAnsi" w:cstheme="minorHAnsi"/>
          <w:szCs w:val="18"/>
          <w:lang w:val="en-US" w:bidi="th-TH"/>
        </w:rPr>
        <w:t>85</w:t>
      </w:r>
      <w:r w:rsidR="00587BAE">
        <w:rPr>
          <w:rFonts w:asciiTheme="minorHAnsi" w:eastAsiaTheme="minorHAnsi" w:hAnsiTheme="minorHAnsi" w:cstheme="minorHAnsi"/>
          <w:szCs w:val="18"/>
          <w:lang w:val="en-US" w:bidi="th-TH"/>
        </w:rPr>
        <w:t xml:space="preserve"> </w:t>
      </w:r>
      <w:r w:rsidR="00E37258">
        <w:rPr>
          <w:rFonts w:asciiTheme="minorHAnsi" w:eastAsiaTheme="minorHAnsi" w:hAnsiTheme="minorHAnsi" w:cstheme="minorHAnsi"/>
          <w:szCs w:val="18"/>
          <w:lang w:val="en-US" w:bidi="th-TH"/>
        </w:rPr>
        <w:t xml:space="preserve">°C and </w:t>
      </w:r>
      <w:r w:rsidR="00F36CE1">
        <w:rPr>
          <w:rFonts w:asciiTheme="minorHAnsi" w:eastAsiaTheme="minorHAnsi" w:hAnsiTheme="minorHAnsi" w:cstheme="minorHAnsi"/>
          <w:szCs w:val="18"/>
          <w:lang w:val="en-US" w:bidi="th-TH"/>
        </w:rPr>
        <w:t>hy</w:t>
      </w:r>
      <w:r w:rsidR="00685E05">
        <w:rPr>
          <w:rFonts w:asciiTheme="minorHAnsi" w:eastAsiaTheme="minorHAnsi" w:hAnsiTheme="minorHAnsi" w:cstheme="minorHAnsi"/>
          <w:szCs w:val="18"/>
          <w:lang w:val="en-US" w:bidi="th-TH"/>
        </w:rPr>
        <w:t>drolysis for 3 h</w:t>
      </w:r>
      <w:r w:rsidR="00C8434C">
        <w:rPr>
          <w:rFonts w:asciiTheme="minorHAnsi" w:eastAsiaTheme="minorHAnsi" w:hAnsiTheme="minorHAnsi" w:cstheme="minorHAnsi"/>
          <w:szCs w:val="18"/>
          <w:lang w:val="en-US" w:bidi="th-TH"/>
        </w:rPr>
        <w:t>.</w:t>
      </w:r>
    </w:p>
    <w:p w14:paraId="48036D87" w14:textId="77777777" w:rsidR="00C744A0" w:rsidRDefault="00554CCA" w:rsidP="00554CCA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1880FF5" w14:textId="208DF78A" w:rsidR="000F4BE0" w:rsidRPr="00781080" w:rsidRDefault="00C72C07" w:rsidP="00781080">
      <w:pPr>
        <w:widowControl w:val="0"/>
        <w:tabs>
          <w:tab w:val="clear" w:pos="7100"/>
        </w:tabs>
        <w:autoSpaceDE w:val="0"/>
        <w:autoSpaceDN w:val="0"/>
        <w:adjustRightInd w:val="0"/>
        <w:spacing w:after="240" w:line="240" w:lineRule="auto"/>
        <w:rPr>
          <w:rFonts w:asciiTheme="minorHAnsi" w:eastAsiaTheme="minorHAnsi" w:hAnsiTheme="minorHAnsi"/>
          <w:sz w:val="22"/>
          <w:szCs w:val="22"/>
          <w:lang w:val="en-US"/>
        </w:rPr>
      </w:pPr>
      <w:r>
        <w:rPr>
          <w:rFonts w:ascii="Calibri" w:hAnsi="Calibri"/>
          <w:sz w:val="22"/>
          <w:lang w:val="en-US"/>
        </w:rPr>
        <w:t>These results indicated that the fermentable sugars from cassava starch can be obtained by combined heat treatment with autoclave and solely α-amylase</w:t>
      </w:r>
      <w:r>
        <w:rPr>
          <w:rFonts w:asciiTheme="minorHAnsi" w:eastAsiaTheme="minorHAnsi" w:hAnsiTheme="minorHAnsi"/>
          <w:sz w:val="22"/>
          <w:szCs w:val="22"/>
          <w:lang w:val="en-US"/>
        </w:rPr>
        <w:t xml:space="preserve">. </w:t>
      </w:r>
      <w:r w:rsidR="00DD3914" w:rsidRPr="00781080">
        <w:rPr>
          <w:rFonts w:asciiTheme="minorHAnsi" w:eastAsiaTheme="minorHAnsi" w:hAnsiTheme="minorHAnsi"/>
          <w:sz w:val="22"/>
          <w:szCs w:val="22"/>
          <w:lang w:val="en-US" w:bidi="th-TH"/>
        </w:rPr>
        <w:t xml:space="preserve">In addition, </w:t>
      </w:r>
      <w:r w:rsidR="00781080">
        <w:rPr>
          <w:rFonts w:asciiTheme="minorHAnsi" w:eastAsiaTheme="minorHAnsi" w:hAnsiTheme="minorHAnsi"/>
          <w:sz w:val="22"/>
          <w:szCs w:val="22"/>
          <w:lang w:val="en-US" w:bidi="th-TH"/>
        </w:rPr>
        <w:t>cassava starch</w:t>
      </w:r>
      <w:r w:rsidR="000F4BE0" w:rsidRPr="00781080">
        <w:rPr>
          <w:rFonts w:asciiTheme="minorHAnsi" w:eastAsiaTheme="minorHAnsi" w:hAnsiTheme="minorHAnsi"/>
          <w:sz w:val="22"/>
          <w:szCs w:val="22"/>
          <w:lang w:val="en-US" w:bidi="th-TH"/>
        </w:rPr>
        <w:t xml:space="preserve"> </w:t>
      </w:r>
      <w:r w:rsidR="000F4BE0" w:rsidRPr="00781080">
        <w:rPr>
          <w:rFonts w:asciiTheme="minorHAnsi" w:eastAsiaTheme="minorHAnsi" w:hAnsiTheme="minorHAnsi"/>
          <w:sz w:val="22"/>
          <w:szCs w:val="22"/>
          <w:lang w:val="fr-FR" w:bidi="th-TH"/>
        </w:rPr>
        <w:t>can</w:t>
      </w:r>
      <w:r w:rsidR="000F4BE0" w:rsidRPr="00781080">
        <w:rPr>
          <w:rFonts w:asciiTheme="minorHAnsi" w:eastAsiaTheme="minorHAnsi" w:hAnsiTheme="minorHAnsi"/>
          <w:sz w:val="22"/>
          <w:szCs w:val="22"/>
          <w:lang w:val="en-US" w:bidi="th-TH"/>
        </w:rPr>
        <w:t xml:space="preserve"> be </w:t>
      </w:r>
      <w:r w:rsidR="000F4BE0" w:rsidRPr="00781080">
        <w:rPr>
          <w:rFonts w:asciiTheme="minorHAnsi" w:eastAsiaTheme="minorHAnsi" w:hAnsiTheme="minorHAnsi"/>
          <w:sz w:val="22"/>
          <w:szCs w:val="22"/>
          <w:lang w:val="en-US"/>
        </w:rPr>
        <w:t>considered t</w:t>
      </w:r>
      <w:r w:rsidR="00781080">
        <w:rPr>
          <w:rFonts w:asciiTheme="minorHAnsi" w:eastAsiaTheme="minorHAnsi" w:hAnsiTheme="minorHAnsi"/>
          <w:sz w:val="22"/>
          <w:szCs w:val="22"/>
          <w:lang w:val="en-US"/>
        </w:rPr>
        <w:t>o be one of the most promising feedstock</w:t>
      </w:r>
      <w:r w:rsidR="000F4BE0" w:rsidRPr="00781080">
        <w:rPr>
          <w:rFonts w:asciiTheme="minorHAnsi" w:eastAsiaTheme="minorHAnsi" w:hAnsiTheme="minorHAnsi"/>
          <w:sz w:val="22"/>
          <w:szCs w:val="22"/>
          <w:lang w:val="en-US"/>
        </w:rPr>
        <w:t xml:space="preserve"> </w:t>
      </w:r>
      <w:r w:rsidR="000F4BE0" w:rsidRPr="00781080">
        <w:rPr>
          <w:rFonts w:asciiTheme="minorHAnsi" w:eastAsiaTheme="minorHAnsi" w:hAnsiTheme="minorHAnsi"/>
          <w:sz w:val="22"/>
          <w:szCs w:val="22"/>
          <w:lang w:val="en-US" w:bidi="th-TH"/>
        </w:rPr>
        <w:t>for cost</w:t>
      </w:r>
      <w:r w:rsidR="00781080">
        <w:rPr>
          <w:rFonts w:asciiTheme="minorHAnsi" w:eastAsiaTheme="minorHAnsi" w:hAnsiTheme="minorHAnsi"/>
          <w:sz w:val="22"/>
          <w:szCs w:val="22"/>
          <w:lang w:val="en-US" w:bidi="th-TH"/>
        </w:rPr>
        <w:t xml:space="preserve">-effective 2,3-BD production by </w:t>
      </w:r>
      <w:r w:rsidR="00781080" w:rsidRPr="00781080">
        <w:rPr>
          <w:rFonts w:asciiTheme="minorHAnsi" w:eastAsiaTheme="minorHAnsi" w:hAnsiTheme="minorHAnsi"/>
          <w:i/>
          <w:sz w:val="22"/>
          <w:szCs w:val="22"/>
          <w:lang w:val="en-US" w:bidi="th-TH"/>
        </w:rPr>
        <w:t xml:space="preserve">K. oxytoca </w:t>
      </w:r>
      <w:r w:rsidR="00781080">
        <w:rPr>
          <w:rFonts w:asciiTheme="minorHAnsi" w:eastAsiaTheme="minorHAnsi" w:hAnsiTheme="minorHAnsi"/>
          <w:sz w:val="22"/>
          <w:szCs w:val="22"/>
          <w:lang w:val="en-US" w:bidi="th-TH"/>
        </w:rPr>
        <w:t>KMS006.</w:t>
      </w:r>
    </w:p>
    <w:p w14:paraId="436BB340" w14:textId="77777777" w:rsidR="00554CCA" w:rsidRPr="008D0BEB" w:rsidRDefault="00554CCA" w:rsidP="00554CCA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0696D48B" w14:textId="77777777" w:rsidR="00C72C07" w:rsidRDefault="00C72C07" w:rsidP="00C72C07">
      <w:pPr>
        <w:pStyle w:val="FirstParagraph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100" w:lineRule="atLeast"/>
        <w:jc w:val="left"/>
        <w:textAlignment w:val="baseline"/>
        <w:rPr>
          <w:rFonts w:ascii="Calibri" w:hAnsi="Calibri"/>
          <w:spacing w:val="-10"/>
        </w:rPr>
      </w:pPr>
      <w:r>
        <w:rPr>
          <w:rFonts w:ascii="Calibri" w:hAnsi="Calibri"/>
          <w:color w:val="000000"/>
        </w:rPr>
        <w:t xml:space="preserve">M.J. Syu, </w:t>
      </w:r>
      <w:r>
        <w:rPr>
          <w:rFonts w:ascii="Calibri" w:hAnsi="Calibri"/>
        </w:rPr>
        <w:t>Appl Microbiol Biotechnol</w:t>
      </w:r>
      <w:r>
        <w:rPr>
          <w:rFonts w:ascii="Calibri" w:hAnsi="Calibri"/>
          <w:color w:val="000000"/>
        </w:rPr>
        <w:t>. 55 (2001) 10-18.</w:t>
      </w:r>
    </w:p>
    <w:p w14:paraId="63649590" w14:textId="77777777" w:rsidR="00C72C07" w:rsidRDefault="00C72C07" w:rsidP="00C72C07">
      <w:pPr>
        <w:pStyle w:val="Paragrafoelenco"/>
        <w:widowControl w:val="0"/>
        <w:numPr>
          <w:ilvl w:val="0"/>
          <w:numId w:val="17"/>
        </w:numPr>
        <w:tabs>
          <w:tab w:val="clear" w:pos="7100"/>
          <w:tab w:val="right" w:pos="8789"/>
        </w:tabs>
        <w:suppressAutoHyphens/>
        <w:overflowPunct w:val="0"/>
        <w:autoSpaceDE w:val="0"/>
        <w:autoSpaceDN w:val="0"/>
        <w:adjustRightInd w:val="0"/>
        <w:spacing w:line="100" w:lineRule="atLeast"/>
        <w:contextualSpacing w:val="0"/>
        <w:jc w:val="left"/>
        <w:textAlignment w:val="baseline"/>
        <w:rPr>
          <w:rFonts w:ascii="Calibri" w:hAnsi="Calibri"/>
        </w:rPr>
      </w:pPr>
      <w:r>
        <w:rPr>
          <w:rFonts w:ascii="Calibri" w:hAnsi="Calibri"/>
          <w:spacing w:val="-10"/>
          <w:sz w:val="20"/>
        </w:rPr>
        <w:t>K. Jantama, P. Polyiam, P. Khunnonkwao, S. Chan, M. Sangproo, K. Khor, S.S. Jantama, S. Kanchanatawee, Met Eng. 30 (2015) 16-26.</w:t>
      </w:r>
    </w:p>
    <w:p w14:paraId="24CA9094" w14:textId="77777777" w:rsidR="00C72C07" w:rsidRDefault="00C72C07" w:rsidP="00C72C0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100" w:lineRule="atLeast"/>
        <w:jc w:val="left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F. </w:t>
      </w:r>
      <w:r>
        <w:rPr>
          <w:rFonts w:ascii="Calibri" w:hAnsi="Calibri"/>
          <w:color w:val="000000"/>
        </w:rPr>
        <w:t xml:space="preserve">Tsvetanova, P. Petrova, K. Petrov, </w:t>
      </w:r>
      <w:r>
        <w:rPr>
          <w:rFonts w:ascii="Calibri" w:hAnsi="Calibri"/>
        </w:rPr>
        <w:t>Appl Microbiol Biotechnol</w:t>
      </w:r>
      <w:r>
        <w:rPr>
          <w:rFonts w:ascii="Calibri" w:hAnsi="Calibri"/>
          <w:color w:val="000000"/>
        </w:rPr>
        <w:t>. 98 (2014) 2441-2451.</w:t>
      </w:r>
    </w:p>
    <w:p w14:paraId="0A193A63" w14:textId="77777777" w:rsidR="00C72C07" w:rsidRDefault="00C72C07" w:rsidP="00C72C07">
      <w:pPr>
        <w:widowControl w:val="0"/>
        <w:numPr>
          <w:ilvl w:val="0"/>
          <w:numId w:val="17"/>
        </w:numPr>
        <w:tabs>
          <w:tab w:val="clear" w:pos="7100"/>
          <w:tab w:val="left" w:pos="426"/>
        </w:tabs>
        <w:suppressAutoHyphens/>
        <w:overflowPunct w:val="0"/>
        <w:autoSpaceDE w:val="0"/>
        <w:autoSpaceDN w:val="0"/>
        <w:adjustRightInd w:val="0"/>
        <w:spacing w:line="100" w:lineRule="atLeast"/>
        <w:jc w:val="left"/>
        <w:textAlignment w:val="baseline"/>
        <w:rPr>
          <w:rFonts w:ascii="Calibri" w:hAnsi="Calibri"/>
          <w:spacing w:val="-12"/>
        </w:rPr>
      </w:pPr>
      <w:r>
        <w:rPr>
          <w:rFonts w:ascii="Calibri" w:hAnsi="Calibri"/>
          <w:color w:val="000000"/>
          <w:sz w:val="20"/>
        </w:rPr>
        <w:t xml:space="preserve">      A. Martinez, T.B. Grabar, K.T. Shanmugam, L.P. Yomano, S.W. York, L.O. Ingram, Biotechnol Lett 29 (2007) 397-404.</w:t>
      </w:r>
    </w:p>
    <w:p w14:paraId="04E1996C" w14:textId="77777777" w:rsidR="00C72C07" w:rsidRDefault="00C72C07" w:rsidP="00C72C07">
      <w:pPr>
        <w:pStyle w:val="FirstParagraph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100" w:lineRule="atLeast"/>
        <w:jc w:val="left"/>
        <w:textAlignment w:val="baseline"/>
        <w:rPr>
          <w:rFonts w:ascii="Calibri" w:hAnsi="Calibri"/>
        </w:rPr>
      </w:pPr>
      <w:r>
        <w:rPr>
          <w:rFonts w:ascii="Calibri" w:hAnsi="Calibri"/>
          <w:spacing w:val="-12"/>
        </w:rPr>
        <w:t>S. Chan, S.S. Jantama, S. Kanchanatawee, K. Jantama, Plos one. (2016) 11:e0161503.Doi:10.1371/journal.pone.0161503.</w:t>
      </w:r>
    </w:p>
    <w:p w14:paraId="76A0818C" w14:textId="46456F9F" w:rsidR="00C72C07" w:rsidRPr="00C72C07" w:rsidRDefault="00C72C07" w:rsidP="00C72C07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100" w:lineRule="atLeast"/>
        <w:jc w:val="left"/>
        <w:textAlignment w:val="baseline"/>
        <w:rPr>
          <w:rFonts w:ascii="Calibri" w:hAnsi="Calibri"/>
          <w:sz w:val="22"/>
        </w:rPr>
      </w:pPr>
      <w:r>
        <w:rPr>
          <w:rFonts w:ascii="Calibri" w:hAnsi="Calibri"/>
        </w:rPr>
        <w:t xml:space="preserve">S. Chan, S. Kanchanatawee, S.S. Jantama, K. Jantama, C. Joannis-Cassan, P. Taillandier, </w:t>
      </w:r>
      <w:r>
        <w:rPr>
          <w:rFonts w:ascii="Calibri" w:hAnsi="Calibri"/>
          <w:color w:val="000000"/>
        </w:rPr>
        <w:t>J Chem Technol Biotechnol. 93</w:t>
      </w:r>
      <w:r>
        <w:rPr>
          <w:rFonts w:ascii="Calibri" w:hAnsi="Calibri"/>
        </w:rPr>
        <w:t xml:space="preserve"> (2018)</w:t>
      </w:r>
      <w:r>
        <w:rPr>
          <w:rFonts w:ascii="Calibri" w:hAnsi="Calibri"/>
          <w:color w:val="000000"/>
        </w:rPr>
        <w:t xml:space="preserve"> 600-608.</w:t>
      </w:r>
    </w:p>
    <w:p w14:paraId="3F45580B" w14:textId="77777777" w:rsidR="00A61A13" w:rsidRPr="00BE518E" w:rsidRDefault="00A61A13" w:rsidP="00A61A13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jc w:val="left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624F83D2" w14:textId="77777777" w:rsidR="00554CCA" w:rsidRDefault="00554CCA" w:rsidP="00554CCA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F8109B9" w14:textId="77777777" w:rsidR="00554CCA" w:rsidRPr="00704BDF" w:rsidRDefault="00554CCA" w:rsidP="00554CCA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554CCA" w:rsidRPr="00704BDF" w:rsidSect="002539A0">
      <w:type w:val="continuous"/>
      <w:pgSz w:w="11906" w:h="16838" w:code="9"/>
      <w:pgMar w:top="2552" w:right="1416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59CFD" w14:textId="77777777" w:rsidR="005E646B" w:rsidRDefault="005E646B" w:rsidP="004F5E36">
      <w:r>
        <w:separator/>
      </w:r>
    </w:p>
  </w:endnote>
  <w:endnote w:type="continuationSeparator" w:id="0">
    <w:p w14:paraId="3150B185" w14:textId="77777777" w:rsidR="005E646B" w:rsidRDefault="005E646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FF2C6" w14:textId="77777777" w:rsidR="005E646B" w:rsidRDefault="005E646B" w:rsidP="004F5E36">
      <w:r>
        <w:separator/>
      </w:r>
    </w:p>
  </w:footnote>
  <w:footnote w:type="continuationSeparator" w:id="0">
    <w:p w14:paraId="4F9F2383" w14:textId="77777777" w:rsidR="005E646B" w:rsidRDefault="005E646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99E55" w14:textId="20A46006" w:rsidR="005A341C" w:rsidRDefault="00017D0E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3D50EE" wp14:editId="65F91B97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19050" t="18415" r="19050" b="38735"/>
              <wp:wrapNone/>
              <wp:docPr id="3" name="Connettore 1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FB40AC" id="Connettore 1 8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" strokecolor="#7030a0" strokeweight="2pt">
              <v:shadow on="t" opacity="24903f" origin=",.5" offset="0,.55556mm"/>
            </v:line>
          </w:pict>
        </mc:Fallback>
      </mc:AlternateContent>
    </w:r>
    <w:r w:rsidR="005A341C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0569F18" wp14:editId="16220D0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5A46" w14:textId="77777777" w:rsidR="005A341C" w:rsidRPr="004F563B" w:rsidRDefault="005A341C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5A6697" wp14:editId="2E1E74AC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EUROPEAN CONGRESS OF 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2019</w:t>
    </w:r>
  </w:p>
  <w:p w14:paraId="48C8F689" w14:textId="77777777" w:rsidR="005A341C" w:rsidRDefault="005A341C">
    <w:pPr>
      <w:pStyle w:val="Intestazione"/>
    </w:pPr>
  </w:p>
  <w:p w14:paraId="60A6CE11" w14:textId="621C6F45" w:rsidR="005A341C" w:rsidRDefault="00017D0E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EB0EA" wp14:editId="4C8D41A7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13970" t="19050" r="14605" b="38100"/>
              <wp:wrapNone/>
              <wp:docPr id="1" name="Connettore 1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A2E0F" id="Connettore 1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" strokecolor="#7030a0" strokeweight="2pt">
              <v:shadow on="t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1F6C254"/>
    <w:lvl w:ilvl="0">
      <w:numFmt w:val="bullet"/>
      <w:lvlText w:val="*"/>
      <w:lvlJc w:val="left"/>
    </w:lvl>
  </w:abstractNum>
  <w:abstractNum w:abstractNumId="11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33FCD"/>
    <w:multiLevelType w:val="singleLevel"/>
    <w:tmpl w:val="CDDE4660"/>
    <w:lvl w:ilvl="0">
      <w:start w:val="1"/>
      <w:numFmt w:val="decimal"/>
      <w:lvlText w:val="[%1]"/>
      <w:legacy w:legacy="1" w:legacySpace="0" w:legacyIndent="0"/>
      <w:lvlJc w:val="left"/>
      <w:pPr>
        <w:ind w:left="0" w:firstLine="0"/>
      </w:pPr>
    </w:lvl>
  </w:abstractNum>
  <w:abstractNum w:abstractNumId="15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3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1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43D"/>
    <w:rsid w:val="000117CB"/>
    <w:rsid w:val="000162ED"/>
    <w:rsid w:val="00017D0E"/>
    <w:rsid w:val="000248B5"/>
    <w:rsid w:val="0003148D"/>
    <w:rsid w:val="00035B51"/>
    <w:rsid w:val="0004280E"/>
    <w:rsid w:val="000432C1"/>
    <w:rsid w:val="00044BFB"/>
    <w:rsid w:val="000505D7"/>
    <w:rsid w:val="000571DC"/>
    <w:rsid w:val="00062A9A"/>
    <w:rsid w:val="000802F3"/>
    <w:rsid w:val="00084949"/>
    <w:rsid w:val="00084DD0"/>
    <w:rsid w:val="00091B14"/>
    <w:rsid w:val="000A03B2"/>
    <w:rsid w:val="000B5B7A"/>
    <w:rsid w:val="000D34BE"/>
    <w:rsid w:val="000E36F1"/>
    <w:rsid w:val="000E3A73"/>
    <w:rsid w:val="000E414A"/>
    <w:rsid w:val="000F4BE0"/>
    <w:rsid w:val="0013104E"/>
    <w:rsid w:val="0013121F"/>
    <w:rsid w:val="00134DE4"/>
    <w:rsid w:val="00150E59"/>
    <w:rsid w:val="0015483B"/>
    <w:rsid w:val="00184AD6"/>
    <w:rsid w:val="00192CEE"/>
    <w:rsid w:val="001A501E"/>
    <w:rsid w:val="001B65C1"/>
    <w:rsid w:val="001C684B"/>
    <w:rsid w:val="001D53FC"/>
    <w:rsid w:val="001E6F43"/>
    <w:rsid w:val="001F2EC7"/>
    <w:rsid w:val="002065DB"/>
    <w:rsid w:val="00216C98"/>
    <w:rsid w:val="002447EF"/>
    <w:rsid w:val="00251550"/>
    <w:rsid w:val="002539A0"/>
    <w:rsid w:val="0027221A"/>
    <w:rsid w:val="00275B61"/>
    <w:rsid w:val="00276C24"/>
    <w:rsid w:val="002864B3"/>
    <w:rsid w:val="002869F2"/>
    <w:rsid w:val="002A2F1E"/>
    <w:rsid w:val="002D1F12"/>
    <w:rsid w:val="002F5D5C"/>
    <w:rsid w:val="003009B7"/>
    <w:rsid w:val="0030469C"/>
    <w:rsid w:val="0032610C"/>
    <w:rsid w:val="00331864"/>
    <w:rsid w:val="003343EA"/>
    <w:rsid w:val="00336DFB"/>
    <w:rsid w:val="003526F9"/>
    <w:rsid w:val="00361138"/>
    <w:rsid w:val="00363EF2"/>
    <w:rsid w:val="003723D4"/>
    <w:rsid w:val="0038009C"/>
    <w:rsid w:val="003A7D1C"/>
    <w:rsid w:val="003B2594"/>
    <w:rsid w:val="003C5603"/>
    <w:rsid w:val="003F118F"/>
    <w:rsid w:val="00415E27"/>
    <w:rsid w:val="004341E0"/>
    <w:rsid w:val="0046164A"/>
    <w:rsid w:val="00462DCD"/>
    <w:rsid w:val="0046338D"/>
    <w:rsid w:val="004A4313"/>
    <w:rsid w:val="004C205F"/>
    <w:rsid w:val="004D0345"/>
    <w:rsid w:val="004D1162"/>
    <w:rsid w:val="004E33C9"/>
    <w:rsid w:val="004E4DD6"/>
    <w:rsid w:val="004F563B"/>
    <w:rsid w:val="004F5E36"/>
    <w:rsid w:val="005119A5"/>
    <w:rsid w:val="005149A0"/>
    <w:rsid w:val="00517E6A"/>
    <w:rsid w:val="005278B7"/>
    <w:rsid w:val="005346C8"/>
    <w:rsid w:val="00536721"/>
    <w:rsid w:val="00552F27"/>
    <w:rsid w:val="00554CCA"/>
    <w:rsid w:val="00587BAE"/>
    <w:rsid w:val="00594E9F"/>
    <w:rsid w:val="005A2DFB"/>
    <w:rsid w:val="005A341C"/>
    <w:rsid w:val="005B61E6"/>
    <w:rsid w:val="005C77E1"/>
    <w:rsid w:val="005D32C2"/>
    <w:rsid w:val="005D46EE"/>
    <w:rsid w:val="005D6A2F"/>
    <w:rsid w:val="005E02B7"/>
    <w:rsid w:val="005E09DA"/>
    <w:rsid w:val="005E1A82"/>
    <w:rsid w:val="005E646B"/>
    <w:rsid w:val="005E7374"/>
    <w:rsid w:val="005F05B6"/>
    <w:rsid w:val="005F0A28"/>
    <w:rsid w:val="005F0E5E"/>
    <w:rsid w:val="005F1BEF"/>
    <w:rsid w:val="00616E45"/>
    <w:rsid w:val="00620DEE"/>
    <w:rsid w:val="00621F5B"/>
    <w:rsid w:val="00625639"/>
    <w:rsid w:val="006366F8"/>
    <w:rsid w:val="0064184D"/>
    <w:rsid w:val="00656CD2"/>
    <w:rsid w:val="00660E3E"/>
    <w:rsid w:val="00662E74"/>
    <w:rsid w:val="00663122"/>
    <w:rsid w:val="00663A47"/>
    <w:rsid w:val="00677471"/>
    <w:rsid w:val="006834B3"/>
    <w:rsid w:val="00685E05"/>
    <w:rsid w:val="006A6C3B"/>
    <w:rsid w:val="006B01AC"/>
    <w:rsid w:val="006B4D6D"/>
    <w:rsid w:val="006B5E21"/>
    <w:rsid w:val="006C5579"/>
    <w:rsid w:val="006E5EDE"/>
    <w:rsid w:val="00704BDF"/>
    <w:rsid w:val="00736B13"/>
    <w:rsid w:val="007447F3"/>
    <w:rsid w:val="007522CC"/>
    <w:rsid w:val="0075712D"/>
    <w:rsid w:val="007661C8"/>
    <w:rsid w:val="00774354"/>
    <w:rsid w:val="00774AFC"/>
    <w:rsid w:val="00781080"/>
    <w:rsid w:val="00782282"/>
    <w:rsid w:val="007B4407"/>
    <w:rsid w:val="007D52CD"/>
    <w:rsid w:val="007E1D4B"/>
    <w:rsid w:val="00802313"/>
    <w:rsid w:val="008128AF"/>
    <w:rsid w:val="00813288"/>
    <w:rsid w:val="008168FC"/>
    <w:rsid w:val="008479A2"/>
    <w:rsid w:val="00861700"/>
    <w:rsid w:val="00873B19"/>
    <w:rsid w:val="0087637F"/>
    <w:rsid w:val="0089753E"/>
    <w:rsid w:val="008A1512"/>
    <w:rsid w:val="008B3BF4"/>
    <w:rsid w:val="008C4CF0"/>
    <w:rsid w:val="008C6D66"/>
    <w:rsid w:val="008D0BEB"/>
    <w:rsid w:val="008D6E42"/>
    <w:rsid w:val="008E566E"/>
    <w:rsid w:val="00901EB6"/>
    <w:rsid w:val="00923874"/>
    <w:rsid w:val="00923C71"/>
    <w:rsid w:val="00936488"/>
    <w:rsid w:val="009450CE"/>
    <w:rsid w:val="0095164B"/>
    <w:rsid w:val="00983F60"/>
    <w:rsid w:val="00996483"/>
    <w:rsid w:val="009C1DCC"/>
    <w:rsid w:val="009E788A"/>
    <w:rsid w:val="00A13F01"/>
    <w:rsid w:val="00A144A5"/>
    <w:rsid w:val="00A1763D"/>
    <w:rsid w:val="00A17CEC"/>
    <w:rsid w:val="00A27EF0"/>
    <w:rsid w:val="00A5670D"/>
    <w:rsid w:val="00A61A13"/>
    <w:rsid w:val="00A76EFC"/>
    <w:rsid w:val="00A97F29"/>
    <w:rsid w:val="00AA5704"/>
    <w:rsid w:val="00AB0964"/>
    <w:rsid w:val="00AE377D"/>
    <w:rsid w:val="00AE5861"/>
    <w:rsid w:val="00AF3ED2"/>
    <w:rsid w:val="00B050CE"/>
    <w:rsid w:val="00B06AB6"/>
    <w:rsid w:val="00B152CB"/>
    <w:rsid w:val="00B21816"/>
    <w:rsid w:val="00B251E8"/>
    <w:rsid w:val="00B61DBF"/>
    <w:rsid w:val="00B72B41"/>
    <w:rsid w:val="00B75F45"/>
    <w:rsid w:val="00BA36CE"/>
    <w:rsid w:val="00BA7320"/>
    <w:rsid w:val="00BB561B"/>
    <w:rsid w:val="00BB6D52"/>
    <w:rsid w:val="00BC30C9"/>
    <w:rsid w:val="00BC4F00"/>
    <w:rsid w:val="00BC6417"/>
    <w:rsid w:val="00BD5802"/>
    <w:rsid w:val="00BD7F00"/>
    <w:rsid w:val="00BE135A"/>
    <w:rsid w:val="00BE3E58"/>
    <w:rsid w:val="00BE518E"/>
    <w:rsid w:val="00C01616"/>
    <w:rsid w:val="00C0162B"/>
    <w:rsid w:val="00C01705"/>
    <w:rsid w:val="00C075CD"/>
    <w:rsid w:val="00C11B09"/>
    <w:rsid w:val="00C235F0"/>
    <w:rsid w:val="00C310F1"/>
    <w:rsid w:val="00C345B1"/>
    <w:rsid w:val="00C40142"/>
    <w:rsid w:val="00C43CCB"/>
    <w:rsid w:val="00C57182"/>
    <w:rsid w:val="00C61D5B"/>
    <w:rsid w:val="00C655FD"/>
    <w:rsid w:val="00C72C07"/>
    <w:rsid w:val="00C7408F"/>
    <w:rsid w:val="00C744A0"/>
    <w:rsid w:val="00C76963"/>
    <w:rsid w:val="00C8434C"/>
    <w:rsid w:val="00C9025E"/>
    <w:rsid w:val="00C94434"/>
    <w:rsid w:val="00CA1C95"/>
    <w:rsid w:val="00CA5A9C"/>
    <w:rsid w:val="00CC3F4B"/>
    <w:rsid w:val="00CD5FE2"/>
    <w:rsid w:val="00CD6FB1"/>
    <w:rsid w:val="00D02B4C"/>
    <w:rsid w:val="00D21786"/>
    <w:rsid w:val="00D4211C"/>
    <w:rsid w:val="00D60E36"/>
    <w:rsid w:val="00D84576"/>
    <w:rsid w:val="00DD3914"/>
    <w:rsid w:val="00DE0019"/>
    <w:rsid w:val="00DE235A"/>
    <w:rsid w:val="00DE264A"/>
    <w:rsid w:val="00E041E7"/>
    <w:rsid w:val="00E07B63"/>
    <w:rsid w:val="00E121FE"/>
    <w:rsid w:val="00E23CA1"/>
    <w:rsid w:val="00E25F83"/>
    <w:rsid w:val="00E37258"/>
    <w:rsid w:val="00E409A8"/>
    <w:rsid w:val="00E410A8"/>
    <w:rsid w:val="00E47211"/>
    <w:rsid w:val="00E537CB"/>
    <w:rsid w:val="00E556D0"/>
    <w:rsid w:val="00E66F57"/>
    <w:rsid w:val="00E7209D"/>
    <w:rsid w:val="00EA50E1"/>
    <w:rsid w:val="00EB0B8A"/>
    <w:rsid w:val="00EE0131"/>
    <w:rsid w:val="00EF3997"/>
    <w:rsid w:val="00F0249A"/>
    <w:rsid w:val="00F07951"/>
    <w:rsid w:val="00F23A08"/>
    <w:rsid w:val="00F264CD"/>
    <w:rsid w:val="00F30C64"/>
    <w:rsid w:val="00F36CE1"/>
    <w:rsid w:val="00F3759A"/>
    <w:rsid w:val="00F62A3A"/>
    <w:rsid w:val="00F77C6B"/>
    <w:rsid w:val="00FA25A8"/>
    <w:rsid w:val="00FA6921"/>
    <w:rsid w:val="00FB730C"/>
    <w:rsid w:val="00FC2695"/>
    <w:rsid w:val="00FC3E03"/>
    <w:rsid w:val="00FD6258"/>
    <w:rsid w:val="00FD776B"/>
    <w:rsid w:val="00FE6A2D"/>
    <w:rsid w:val="00FF4084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1A0DF"/>
  <w15:docId w15:val="{75AC1DE0-06BA-447E-9790-F84EA0F7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0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 w:semiHidden="1" w:unhideWhenUsed="1"/>
    <w:lsdException w:name="Grid Table Light" w:locked="1" w:semiHidden="1" w:unhideWhenUsed="1"/>
    <w:lsdException w:name="Grid Table 1 Light" w:locked="1" w:semiHidden="1" w:unhideWhenUsed="1"/>
    <w:lsdException w:name="Grid Table 2" w:locked="1" w:semiHidden="1" w:unhideWhenUsed="1"/>
    <w:lsdException w:name="Grid Table 3" w:locked="1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locked/>
    <w:rsid w:val="00554CC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locked/>
    <w:rsid w:val="00E410A8"/>
    <w:rPr>
      <w:i/>
      <w:iCs/>
    </w:rPr>
  </w:style>
  <w:style w:type="paragraph" w:styleId="Paragrafoelenco">
    <w:name w:val="List Paragraph"/>
    <w:basedOn w:val="Normale"/>
    <w:qFormat/>
    <w:locked/>
    <w:rsid w:val="0005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emwich@sut.ac.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tricia.taillandier@ensiacet.fr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C1D9-0FA9-4813-8437-89FF7E6E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Dipartimento CMIC - Politecnico di Milano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Sauro Pierucci</cp:lastModifiedBy>
  <cp:revision>5</cp:revision>
  <cp:lastPrinted>2019-01-09T13:46:00Z</cp:lastPrinted>
  <dcterms:created xsi:type="dcterms:W3CDTF">2019-01-14T07:57:00Z</dcterms:created>
  <dcterms:modified xsi:type="dcterms:W3CDTF">2019-08-22T11:18:00Z</dcterms:modified>
</cp:coreProperties>
</file>