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FDEE4" w14:textId="7F253773" w:rsidR="009B1A04" w:rsidRDefault="003F78B8" w:rsidP="009B1A04">
      <w:pPr>
        <w:spacing w:before="24" w:line="240" w:lineRule="auto"/>
        <w:ind w:left="851"/>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Application of I</w:t>
      </w:r>
      <w:r w:rsidR="009B1A04" w:rsidRPr="009B1A04">
        <w:rPr>
          <w:rFonts w:asciiTheme="minorHAnsi" w:eastAsia="MS PGothic" w:hAnsiTheme="minorHAnsi"/>
          <w:b/>
          <w:bCs/>
          <w:sz w:val="28"/>
          <w:szCs w:val="28"/>
          <w:lang w:val="en-US"/>
        </w:rPr>
        <w:t xml:space="preserve">terative Real-time Optimization in an </w:t>
      </w:r>
      <w:r>
        <w:rPr>
          <w:rFonts w:asciiTheme="minorHAnsi" w:eastAsia="MS PGothic" w:hAnsiTheme="minorHAnsi"/>
          <w:b/>
          <w:bCs/>
          <w:sz w:val="28"/>
          <w:szCs w:val="28"/>
          <w:lang w:val="en-US"/>
        </w:rPr>
        <w:t xml:space="preserve">Intensified Continuous Plant at </w:t>
      </w:r>
      <w:r w:rsidR="009B1A04" w:rsidRPr="009B1A04">
        <w:rPr>
          <w:rFonts w:asciiTheme="minorHAnsi" w:eastAsia="MS PGothic" w:hAnsiTheme="minorHAnsi"/>
          <w:b/>
          <w:bCs/>
          <w:sz w:val="28"/>
          <w:szCs w:val="28"/>
          <w:lang w:val="en-US"/>
        </w:rPr>
        <w:t>Pilot Plant</w:t>
      </w:r>
      <w:r>
        <w:rPr>
          <w:rFonts w:asciiTheme="minorHAnsi" w:eastAsia="MS PGothic" w:hAnsiTheme="minorHAnsi"/>
          <w:b/>
          <w:bCs/>
          <w:sz w:val="28"/>
          <w:szCs w:val="28"/>
          <w:lang w:val="en-US"/>
        </w:rPr>
        <w:t xml:space="preserve"> Scale</w:t>
      </w:r>
      <w:r w:rsidR="005316AF">
        <w:rPr>
          <w:rFonts w:asciiTheme="minorHAnsi" w:eastAsia="MS PGothic" w:hAnsiTheme="minorHAnsi"/>
          <w:b/>
          <w:bCs/>
          <w:sz w:val="28"/>
          <w:szCs w:val="28"/>
          <w:lang w:val="en-US"/>
        </w:rPr>
        <w:t>.</w:t>
      </w:r>
    </w:p>
    <w:p w14:paraId="2AFB20C7" w14:textId="4404189C" w:rsidR="005316AF" w:rsidRDefault="005316AF" w:rsidP="009B1A04">
      <w:pPr>
        <w:spacing w:before="24" w:line="240" w:lineRule="auto"/>
        <w:ind w:left="851"/>
        <w:jc w:val="center"/>
        <w:rPr>
          <w:rFonts w:asciiTheme="minorHAnsi" w:eastAsia="MS PGothic" w:hAnsiTheme="minorHAnsi"/>
          <w:b/>
          <w:bCs/>
          <w:sz w:val="28"/>
          <w:szCs w:val="28"/>
          <w:lang w:val="en-US"/>
        </w:rPr>
      </w:pPr>
    </w:p>
    <w:p w14:paraId="6C30FC40" w14:textId="77777777" w:rsidR="005316AF" w:rsidRPr="009B1A04" w:rsidRDefault="005316AF" w:rsidP="009B1A04">
      <w:pPr>
        <w:spacing w:before="24" w:line="240" w:lineRule="auto"/>
        <w:ind w:left="851"/>
        <w:jc w:val="center"/>
        <w:rPr>
          <w:rFonts w:asciiTheme="minorHAnsi" w:eastAsia="MS PGothic" w:hAnsiTheme="minorHAnsi"/>
          <w:b/>
          <w:bCs/>
          <w:sz w:val="28"/>
          <w:szCs w:val="28"/>
          <w:lang w:val="en-US"/>
        </w:rPr>
      </w:pPr>
    </w:p>
    <w:p w14:paraId="1236D228" w14:textId="77777777" w:rsidR="00DE0019" w:rsidRPr="00DE0019" w:rsidRDefault="0030074D"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Anwesh Reddy Gottu Mukkula</w:t>
      </w:r>
      <w:r w:rsidR="00704BDF" w:rsidRPr="00DE0019">
        <w:rPr>
          <w:rFonts w:asciiTheme="minorHAnsi" w:eastAsia="SimSun" w:hAnsiTheme="minorHAnsi"/>
          <w:color w:val="000000"/>
          <w:sz w:val="24"/>
          <w:szCs w:val="24"/>
          <w:u w:val="single"/>
          <w:vertAlign w:val="superscript"/>
          <w:lang w:val="en-US" w:eastAsia="zh-CN"/>
        </w:rPr>
        <w:t>1</w:t>
      </w:r>
      <w:r w:rsidR="00DF1453">
        <w:rPr>
          <w:rFonts w:asciiTheme="minorHAnsi" w:eastAsia="SimSun" w:hAnsiTheme="minorHAnsi"/>
          <w:color w:val="000000"/>
          <w:sz w:val="24"/>
          <w:szCs w:val="24"/>
          <w:u w:val="single"/>
          <w:vertAlign w:val="superscript"/>
          <w:lang w:val="en-US" w:eastAsia="zh-CN"/>
        </w:rPr>
        <w:t>*</w:t>
      </w:r>
      <w:r w:rsidR="009B1A04">
        <w:rPr>
          <w:rFonts w:asciiTheme="minorHAnsi" w:eastAsia="SimSun" w:hAnsiTheme="minorHAnsi"/>
          <w:color w:val="000000"/>
          <w:sz w:val="24"/>
          <w:szCs w:val="24"/>
          <w:lang w:val="en-US" w:eastAsia="zh-CN"/>
        </w:rPr>
        <w:t xml:space="preserve">, </w:t>
      </w:r>
      <w:r w:rsidR="009B1A04" w:rsidRPr="009B1A04">
        <w:rPr>
          <w:rFonts w:asciiTheme="minorHAnsi" w:eastAsia="SimSun" w:hAnsiTheme="minorHAnsi"/>
          <w:color w:val="000000"/>
          <w:sz w:val="24"/>
          <w:szCs w:val="24"/>
          <w:lang w:val="en-US" w:eastAsia="zh-CN"/>
        </w:rPr>
        <w:t>Sebastian Engell</w:t>
      </w:r>
      <w:r w:rsidR="006F6568" w:rsidRPr="006F6568">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14:paraId="5C290FA3"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proofErr w:type="gramStart"/>
      <w:r w:rsidRPr="00A15B93">
        <w:rPr>
          <w:rFonts w:eastAsia="MS PGothic"/>
          <w:i/>
          <w:iCs/>
          <w:color w:val="000000"/>
          <w:sz w:val="20"/>
          <w:lang w:val="en-US"/>
        </w:rPr>
        <w:t>1</w:t>
      </w:r>
      <w:proofErr w:type="gramEnd"/>
      <w:r w:rsidRPr="00DE0019">
        <w:rPr>
          <w:rFonts w:asciiTheme="minorHAnsi" w:eastAsia="MS PGothic" w:hAnsiTheme="minorHAnsi"/>
          <w:i/>
          <w:iCs/>
          <w:color w:val="000000"/>
          <w:sz w:val="20"/>
          <w:lang w:val="en-US"/>
        </w:rPr>
        <w:t xml:space="preserve"> </w:t>
      </w:r>
      <w:r w:rsidR="00824557">
        <w:rPr>
          <w:rFonts w:asciiTheme="minorHAnsi" w:eastAsia="MS PGothic" w:hAnsiTheme="minorHAnsi"/>
          <w:i/>
          <w:iCs/>
          <w:color w:val="000000"/>
          <w:sz w:val="20"/>
          <w:lang w:val="en-US"/>
        </w:rPr>
        <w:t xml:space="preserve">Process Dynamics and Operations Group, </w:t>
      </w:r>
      <w:proofErr w:type="spellStart"/>
      <w:r w:rsidR="00824557">
        <w:rPr>
          <w:rFonts w:asciiTheme="minorHAnsi" w:eastAsia="MS PGothic" w:hAnsiTheme="minorHAnsi"/>
          <w:i/>
          <w:iCs/>
          <w:color w:val="000000"/>
          <w:sz w:val="20"/>
          <w:lang w:val="en-US"/>
        </w:rPr>
        <w:t>Technische</w:t>
      </w:r>
      <w:proofErr w:type="spellEnd"/>
      <w:r w:rsidR="00824557">
        <w:rPr>
          <w:rFonts w:asciiTheme="minorHAnsi" w:eastAsia="MS PGothic" w:hAnsiTheme="minorHAnsi"/>
          <w:i/>
          <w:iCs/>
          <w:color w:val="000000"/>
          <w:sz w:val="20"/>
          <w:lang w:val="en-US"/>
        </w:rPr>
        <w:t xml:space="preserve"> </w:t>
      </w:r>
      <w:proofErr w:type="spellStart"/>
      <w:r w:rsidR="00824557">
        <w:rPr>
          <w:rFonts w:asciiTheme="minorHAnsi" w:eastAsia="MS PGothic" w:hAnsiTheme="minorHAnsi"/>
          <w:i/>
          <w:iCs/>
          <w:color w:val="000000"/>
          <w:sz w:val="20"/>
          <w:lang w:val="en-US"/>
        </w:rPr>
        <w:t>Universität</w:t>
      </w:r>
      <w:proofErr w:type="spellEnd"/>
      <w:r w:rsidR="00824557">
        <w:rPr>
          <w:rFonts w:asciiTheme="minorHAnsi" w:eastAsia="MS PGothic" w:hAnsiTheme="minorHAnsi"/>
          <w:i/>
          <w:iCs/>
          <w:color w:val="000000"/>
          <w:sz w:val="20"/>
          <w:lang w:val="en-US"/>
        </w:rPr>
        <w:t xml:space="preserve"> Dortmund, Germany</w:t>
      </w:r>
    </w:p>
    <w:p w14:paraId="2E49C884" w14:textId="77777777" w:rsidR="00704BDF" w:rsidRPr="004D65D3" w:rsidRDefault="00704BDF" w:rsidP="00704BDF">
      <w:pPr>
        <w:snapToGrid w:val="0"/>
        <w:jc w:val="center"/>
        <w:rPr>
          <w:rFonts w:asciiTheme="minorHAnsi" w:eastAsia="MS PGothic" w:hAnsiTheme="minorHAnsi"/>
          <w:bCs/>
          <w:i/>
          <w:iCs/>
          <w:sz w:val="22"/>
          <w:lang w:val="en-US"/>
        </w:rPr>
      </w:pPr>
      <w:r w:rsidRPr="00DE0019">
        <w:rPr>
          <w:rFonts w:asciiTheme="minorHAnsi" w:eastAsia="MS PGothic" w:hAnsiTheme="minorHAnsi"/>
          <w:bCs/>
          <w:i/>
          <w:iCs/>
          <w:color w:val="000000"/>
          <w:sz w:val="20"/>
          <w:lang w:val="en-US"/>
        </w:rPr>
        <w:t>*Corresponding author</w:t>
      </w:r>
      <w:r w:rsidRPr="004D65D3">
        <w:rPr>
          <w:rFonts w:asciiTheme="minorHAnsi" w:eastAsia="MS PGothic" w:hAnsiTheme="minorHAnsi"/>
          <w:bCs/>
          <w:i/>
          <w:iCs/>
          <w:color w:val="000000"/>
          <w:sz w:val="20"/>
          <w:lang w:val="en-US"/>
        </w:rPr>
        <w:t xml:space="preserve">: </w:t>
      </w:r>
      <w:hyperlink r:id="rId8" w:history="1">
        <w:r w:rsidR="004D65D3" w:rsidRPr="004D65D3">
          <w:rPr>
            <w:rFonts w:asciiTheme="minorHAnsi" w:eastAsia="MS PGothic" w:hAnsiTheme="minorHAnsi"/>
            <w:bCs/>
            <w:i/>
            <w:iCs/>
            <w:color w:val="000000"/>
            <w:sz w:val="20"/>
            <w:lang w:val="en-US"/>
          </w:rPr>
          <w:t>anweshreddy.gottumukkula@tu-dortmund.de</w:t>
        </w:r>
      </w:hyperlink>
    </w:p>
    <w:p w14:paraId="5F9E43C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59BCCC3" w14:textId="77777777" w:rsidR="00704BDF" w:rsidRPr="00BD7D03" w:rsidRDefault="00681DDF" w:rsidP="00681DDF">
      <w:pPr>
        <w:pStyle w:val="AbstractBody"/>
        <w:numPr>
          <w:ilvl w:val="0"/>
          <w:numId w:val="16"/>
        </w:numPr>
        <w:rPr>
          <w:rFonts w:asciiTheme="minorHAnsi" w:hAnsiTheme="minorHAnsi" w:cstheme="minorHAnsi"/>
        </w:rPr>
      </w:pPr>
      <w:r w:rsidRPr="00BD7D03">
        <w:rPr>
          <w:rFonts w:asciiTheme="minorHAnsi" w:eastAsia="MS PGothic" w:hAnsiTheme="minorHAnsi" w:cstheme="minorHAnsi"/>
          <w:color w:val="000000"/>
        </w:rPr>
        <w:t>A lithiation process performed in a</w:t>
      </w:r>
      <w:r w:rsidR="000701CB">
        <w:rPr>
          <w:rFonts w:asciiTheme="minorHAnsi" w:eastAsia="MS PGothic" w:hAnsiTheme="minorHAnsi" w:cstheme="minorHAnsi"/>
          <w:color w:val="000000"/>
        </w:rPr>
        <w:t>n intensified tubular reactor</w:t>
      </w:r>
      <w:r w:rsidRPr="00BD7D03">
        <w:rPr>
          <w:rFonts w:asciiTheme="minorHAnsi" w:eastAsia="MS PGothic" w:hAnsiTheme="minorHAnsi" w:cstheme="minorHAnsi"/>
          <w:color w:val="000000"/>
        </w:rPr>
        <w:t xml:space="preserve"> </w:t>
      </w:r>
      <w:proofErr w:type="gramStart"/>
      <w:r w:rsidRPr="00BD7D03">
        <w:rPr>
          <w:rFonts w:asciiTheme="minorHAnsi" w:eastAsia="MS PGothic" w:hAnsiTheme="minorHAnsi" w:cstheme="minorHAnsi"/>
          <w:color w:val="000000"/>
        </w:rPr>
        <w:t>is optimized</w:t>
      </w:r>
      <w:proofErr w:type="gramEnd"/>
      <w:r w:rsidR="00704BDF" w:rsidRPr="00BD7D03">
        <w:rPr>
          <w:rFonts w:asciiTheme="minorHAnsi" w:hAnsiTheme="minorHAnsi" w:cstheme="minorHAnsi"/>
        </w:rPr>
        <w:t xml:space="preserve">. </w:t>
      </w:r>
    </w:p>
    <w:p w14:paraId="550B4502" w14:textId="77777777" w:rsidR="00681DDF" w:rsidRPr="00BD7D03" w:rsidRDefault="00681DDF" w:rsidP="00704BDF">
      <w:pPr>
        <w:pStyle w:val="AbstractBody"/>
        <w:numPr>
          <w:ilvl w:val="0"/>
          <w:numId w:val="16"/>
        </w:numPr>
        <w:rPr>
          <w:rFonts w:asciiTheme="minorHAnsi" w:hAnsiTheme="minorHAnsi" w:cstheme="minorHAnsi"/>
        </w:rPr>
      </w:pPr>
      <w:r w:rsidRPr="00BD7D03">
        <w:rPr>
          <w:rFonts w:asciiTheme="minorHAnsi" w:eastAsia="MS PGothic" w:hAnsiTheme="minorHAnsi" w:cstheme="minorHAnsi"/>
          <w:color w:val="000000"/>
        </w:rPr>
        <w:t>Modifier adaptation with quadratic approximation (MAWQA) is used.</w:t>
      </w:r>
    </w:p>
    <w:p w14:paraId="2C633458" w14:textId="77777777" w:rsidR="002C1232" w:rsidRPr="002D7ED1" w:rsidRDefault="002C1232" w:rsidP="00704BDF">
      <w:pPr>
        <w:pStyle w:val="AbstractBody"/>
        <w:numPr>
          <w:ilvl w:val="0"/>
          <w:numId w:val="16"/>
        </w:numPr>
        <w:rPr>
          <w:rFonts w:asciiTheme="minorHAnsi" w:hAnsiTheme="minorHAnsi" w:cstheme="minorHAnsi"/>
        </w:rPr>
      </w:pPr>
      <w:r w:rsidRPr="002D7ED1">
        <w:rPr>
          <w:rFonts w:asciiTheme="minorHAnsi" w:eastAsia="Arial" w:hAnsiTheme="minorHAnsi" w:cstheme="minorHAnsi"/>
          <w:position w:val="-1"/>
        </w:rPr>
        <w:t>MAWQA identifies the</w:t>
      </w:r>
      <w:r w:rsidR="00872404" w:rsidRPr="002D7ED1">
        <w:rPr>
          <w:rFonts w:asciiTheme="minorHAnsi" w:eastAsia="Arial" w:hAnsiTheme="minorHAnsi" w:cstheme="minorHAnsi"/>
          <w:position w:val="-1"/>
        </w:rPr>
        <w:t xml:space="preserve"> plant</w:t>
      </w:r>
      <w:r w:rsidRPr="002D7ED1">
        <w:rPr>
          <w:rFonts w:asciiTheme="minorHAnsi" w:eastAsia="Arial" w:hAnsiTheme="minorHAnsi" w:cstheme="minorHAnsi"/>
          <w:position w:val="-1"/>
        </w:rPr>
        <w:t xml:space="preserve"> optimum in </w:t>
      </w:r>
      <w:r w:rsidR="003F78B8" w:rsidRPr="002D7ED1">
        <w:rPr>
          <w:rFonts w:asciiTheme="minorHAnsi" w:eastAsia="Arial" w:hAnsiTheme="minorHAnsi" w:cstheme="minorHAnsi"/>
          <w:position w:val="-1"/>
        </w:rPr>
        <w:t xml:space="preserve">the </w:t>
      </w:r>
      <w:r w:rsidRPr="002D7ED1">
        <w:rPr>
          <w:rFonts w:asciiTheme="minorHAnsi" w:eastAsia="Arial" w:hAnsiTheme="minorHAnsi" w:cstheme="minorHAnsi"/>
          <w:position w:val="-1"/>
        </w:rPr>
        <w:t>presence of plant-model mismatch</w:t>
      </w:r>
      <w:r w:rsidR="002600AA" w:rsidRPr="002D7ED1">
        <w:rPr>
          <w:rFonts w:asciiTheme="minorHAnsi" w:eastAsia="Arial" w:hAnsiTheme="minorHAnsi" w:cstheme="minorHAnsi"/>
          <w:position w:val="-1"/>
        </w:rPr>
        <w:t>.</w:t>
      </w:r>
    </w:p>
    <w:p w14:paraId="74DBECE8" w14:textId="77777777" w:rsidR="00704BDF" w:rsidRPr="002D7ED1" w:rsidRDefault="00681DDF" w:rsidP="00704BDF">
      <w:pPr>
        <w:pStyle w:val="AbstractBody"/>
        <w:numPr>
          <w:ilvl w:val="0"/>
          <w:numId w:val="16"/>
        </w:numPr>
        <w:rPr>
          <w:rFonts w:asciiTheme="minorHAnsi" w:hAnsiTheme="minorHAnsi" w:cstheme="minorHAnsi"/>
        </w:rPr>
      </w:pPr>
      <w:r w:rsidRPr="002D7ED1">
        <w:rPr>
          <w:rFonts w:asciiTheme="minorHAnsi" w:eastAsia="MS PGothic" w:hAnsiTheme="minorHAnsi" w:cstheme="minorHAnsi"/>
        </w:rPr>
        <w:t>Concentration</w:t>
      </w:r>
      <w:r w:rsidR="00AE6299" w:rsidRPr="002D7ED1">
        <w:rPr>
          <w:rFonts w:asciiTheme="minorHAnsi" w:eastAsia="MS PGothic" w:hAnsiTheme="minorHAnsi" w:cstheme="minorHAnsi"/>
        </w:rPr>
        <w:t>s</w:t>
      </w:r>
      <w:r w:rsidRPr="002D7ED1">
        <w:rPr>
          <w:rFonts w:asciiTheme="minorHAnsi" w:eastAsia="MS PGothic" w:hAnsiTheme="minorHAnsi" w:cstheme="minorHAnsi"/>
        </w:rPr>
        <w:t xml:space="preserve"> </w:t>
      </w:r>
      <w:proofErr w:type="gramStart"/>
      <w:r w:rsidR="00AE6299" w:rsidRPr="002D7ED1">
        <w:rPr>
          <w:rFonts w:asciiTheme="minorHAnsi" w:eastAsia="MS PGothic" w:hAnsiTheme="minorHAnsi" w:cstheme="minorHAnsi"/>
        </w:rPr>
        <w:t xml:space="preserve">are </w:t>
      </w:r>
      <w:r w:rsidRPr="002D7ED1">
        <w:rPr>
          <w:rFonts w:asciiTheme="minorHAnsi" w:eastAsia="MS PGothic" w:hAnsiTheme="minorHAnsi" w:cstheme="minorHAnsi"/>
        </w:rPr>
        <w:t>measure</w:t>
      </w:r>
      <w:r w:rsidR="00AE6299" w:rsidRPr="002D7ED1">
        <w:rPr>
          <w:rFonts w:asciiTheme="minorHAnsi" w:eastAsia="MS PGothic" w:hAnsiTheme="minorHAnsi" w:cstheme="minorHAnsi"/>
        </w:rPr>
        <w:t>d</w:t>
      </w:r>
      <w:proofErr w:type="gramEnd"/>
      <w:r w:rsidRPr="002D7ED1">
        <w:rPr>
          <w:rFonts w:asciiTheme="minorHAnsi" w:eastAsia="MS PGothic" w:hAnsiTheme="minorHAnsi" w:cstheme="minorHAnsi"/>
        </w:rPr>
        <w:t xml:space="preserve"> </w:t>
      </w:r>
      <w:r w:rsidR="00AE6299" w:rsidRPr="002D7ED1">
        <w:rPr>
          <w:rFonts w:asciiTheme="minorHAnsi" w:eastAsia="MS PGothic" w:hAnsiTheme="minorHAnsi" w:cstheme="minorHAnsi"/>
        </w:rPr>
        <w:t>using</w:t>
      </w:r>
      <w:r w:rsidRPr="002D7ED1">
        <w:rPr>
          <w:rFonts w:asciiTheme="minorHAnsi" w:eastAsia="MS PGothic" w:hAnsiTheme="minorHAnsi" w:cstheme="minorHAnsi"/>
        </w:rPr>
        <w:t xml:space="preserve"> a</w:t>
      </w:r>
      <w:r w:rsidR="00923B05" w:rsidRPr="002D7ED1">
        <w:rPr>
          <w:rFonts w:asciiTheme="minorHAnsi" w:eastAsia="MS PGothic" w:hAnsiTheme="minorHAnsi" w:cstheme="minorHAnsi"/>
        </w:rPr>
        <w:t>n</w:t>
      </w:r>
      <w:r w:rsidRPr="002D7ED1">
        <w:rPr>
          <w:rFonts w:asciiTheme="minorHAnsi" w:eastAsia="MS PGothic" w:hAnsiTheme="minorHAnsi" w:cstheme="minorHAnsi"/>
        </w:rPr>
        <w:t xml:space="preserve"> online NMR developed by BAM, Berlin</w:t>
      </w:r>
      <w:r w:rsidR="00AE6299" w:rsidRPr="002D7ED1">
        <w:rPr>
          <w:rFonts w:asciiTheme="minorHAnsi" w:eastAsia="MS PGothic" w:hAnsiTheme="minorHAnsi" w:cstheme="minorHAnsi"/>
        </w:rPr>
        <w:t>.</w:t>
      </w:r>
    </w:p>
    <w:p w14:paraId="341C716D" w14:textId="77777777" w:rsidR="00704BDF" w:rsidRPr="00A15B93" w:rsidRDefault="00704BDF" w:rsidP="00704BDF">
      <w:pPr>
        <w:snapToGrid w:val="0"/>
        <w:spacing w:after="120"/>
        <w:jc w:val="center"/>
        <w:rPr>
          <w:rFonts w:eastAsia="SimSun"/>
          <w:bCs/>
          <w:i/>
          <w:iCs/>
          <w:color w:val="0000FF"/>
          <w:sz w:val="20"/>
          <w:lang w:val="en-US" w:eastAsia="zh-CN"/>
        </w:rPr>
      </w:pPr>
    </w:p>
    <w:p w14:paraId="423820DD" w14:textId="77777777" w:rsidR="00704BDF" w:rsidRPr="008D0BEB" w:rsidRDefault="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E5195F3" w14:textId="77777777" w:rsidR="008D0DFC" w:rsidRPr="008D0DFC" w:rsidRDefault="008D0DFC">
      <w:pPr>
        <w:spacing w:before="34" w:line="249" w:lineRule="auto"/>
        <w:rPr>
          <w:rFonts w:asciiTheme="minorHAnsi" w:eastAsia="MS PGothic" w:hAnsiTheme="minorHAnsi"/>
          <w:color w:val="000000"/>
          <w:sz w:val="22"/>
          <w:szCs w:val="22"/>
          <w:lang w:val="en-US"/>
        </w:rPr>
      </w:pPr>
      <w:r w:rsidRPr="008D0DFC">
        <w:rPr>
          <w:rFonts w:asciiTheme="minorHAnsi" w:eastAsia="MS PGothic" w:hAnsiTheme="minorHAnsi"/>
          <w:color w:val="000000"/>
          <w:sz w:val="22"/>
          <w:szCs w:val="22"/>
          <w:lang w:val="en-US"/>
        </w:rPr>
        <w:t xml:space="preserve">It is </w:t>
      </w:r>
      <w:r w:rsidR="003F78B8">
        <w:rPr>
          <w:rFonts w:asciiTheme="minorHAnsi" w:eastAsia="MS PGothic" w:hAnsiTheme="minorHAnsi"/>
          <w:color w:val="000000"/>
          <w:sz w:val="22"/>
          <w:szCs w:val="22"/>
          <w:lang w:val="en-US"/>
        </w:rPr>
        <w:t xml:space="preserve">always </w:t>
      </w:r>
      <w:r w:rsidRPr="008D0DFC">
        <w:rPr>
          <w:rFonts w:asciiTheme="minorHAnsi" w:eastAsia="MS PGothic" w:hAnsiTheme="minorHAnsi"/>
          <w:color w:val="000000"/>
          <w:sz w:val="22"/>
          <w:szCs w:val="22"/>
          <w:lang w:val="en-US"/>
        </w:rPr>
        <w:t xml:space="preserve">of great interest to identify the optimal point of a plant and to operate it at this point. Usually, the optimal operating point of a plant </w:t>
      </w:r>
      <w:proofErr w:type="gramStart"/>
      <w:r w:rsidRPr="008D0DFC">
        <w:rPr>
          <w:rFonts w:asciiTheme="minorHAnsi" w:eastAsia="MS PGothic" w:hAnsiTheme="minorHAnsi"/>
          <w:color w:val="000000"/>
          <w:sz w:val="22"/>
          <w:szCs w:val="22"/>
          <w:lang w:val="en-US"/>
        </w:rPr>
        <w:t>is identified</w:t>
      </w:r>
      <w:proofErr w:type="gramEnd"/>
      <w:r w:rsidRPr="008D0DFC">
        <w:rPr>
          <w:rFonts w:asciiTheme="minorHAnsi" w:eastAsia="MS PGothic" w:hAnsiTheme="minorHAnsi"/>
          <w:color w:val="000000"/>
          <w:sz w:val="22"/>
          <w:szCs w:val="22"/>
          <w:lang w:val="en-US"/>
        </w:rPr>
        <w:t xml:space="preserve"> by solving a model-based optimization problem. Developing an accurate mathematical model and estimating its parameters require a large amount of time and effort. Sometimes it may not be possible at all to develop an accurate model due to the complex phenomena that take place in the plant. </w:t>
      </w:r>
      <w:r w:rsidR="00EB3F53" w:rsidRPr="008D0DFC">
        <w:rPr>
          <w:rFonts w:asciiTheme="minorHAnsi" w:eastAsia="MS PGothic" w:hAnsiTheme="minorHAnsi"/>
          <w:color w:val="000000"/>
          <w:sz w:val="22"/>
          <w:szCs w:val="22"/>
          <w:lang w:val="en-US"/>
        </w:rPr>
        <w:t>Modifier adaptation with quadratic approximation (MAWQA)</w:t>
      </w:r>
      <w:sdt>
        <w:sdtPr>
          <w:rPr>
            <w:rFonts w:asciiTheme="minorHAnsi" w:eastAsia="MS PGothic" w:hAnsiTheme="minorHAnsi"/>
            <w:color w:val="000000"/>
            <w:sz w:val="22"/>
            <w:szCs w:val="22"/>
            <w:lang w:val="en-US"/>
          </w:rPr>
          <w:id w:val="-1095636021"/>
          <w:citation/>
        </w:sdtPr>
        <w:sdtEndPr/>
        <w:sdtContent>
          <w:r w:rsidR="00EB3F53">
            <w:rPr>
              <w:rFonts w:asciiTheme="minorHAnsi" w:eastAsia="MS PGothic" w:hAnsiTheme="minorHAnsi"/>
              <w:color w:val="000000"/>
              <w:sz w:val="22"/>
              <w:szCs w:val="22"/>
              <w:lang w:val="en-US"/>
            </w:rPr>
            <w:fldChar w:fldCharType="begin"/>
          </w:r>
          <w:r w:rsidR="00EB3F53">
            <w:rPr>
              <w:rFonts w:asciiTheme="minorHAnsi" w:eastAsia="MS PGothic" w:hAnsiTheme="minorHAnsi"/>
              <w:color w:val="000000"/>
              <w:sz w:val="22"/>
              <w:szCs w:val="22"/>
              <w:lang w:val="en-IN"/>
            </w:rPr>
            <w:instrText xml:space="preserve"> CITATION Zho \l 16393 </w:instrText>
          </w:r>
          <w:r w:rsidR="00EB3F53">
            <w:rPr>
              <w:rFonts w:asciiTheme="minorHAnsi" w:eastAsia="MS PGothic" w:hAnsiTheme="minorHAnsi"/>
              <w:color w:val="000000"/>
              <w:sz w:val="22"/>
              <w:szCs w:val="22"/>
              <w:lang w:val="en-US"/>
            </w:rPr>
            <w:fldChar w:fldCharType="separate"/>
          </w:r>
          <w:r w:rsidR="00EB3F53">
            <w:rPr>
              <w:rFonts w:asciiTheme="minorHAnsi" w:eastAsia="MS PGothic" w:hAnsiTheme="minorHAnsi"/>
              <w:noProof/>
              <w:color w:val="000000"/>
              <w:sz w:val="22"/>
              <w:szCs w:val="22"/>
              <w:lang w:val="en-IN"/>
            </w:rPr>
            <w:t xml:space="preserve"> </w:t>
          </w:r>
          <w:r w:rsidR="00EB3F53" w:rsidRPr="00114C5B">
            <w:rPr>
              <w:rFonts w:asciiTheme="minorHAnsi" w:eastAsia="MS PGothic" w:hAnsiTheme="minorHAnsi"/>
              <w:noProof/>
              <w:color w:val="000000"/>
              <w:sz w:val="22"/>
              <w:szCs w:val="22"/>
              <w:lang w:val="en-IN"/>
            </w:rPr>
            <w:t>[1]</w:t>
          </w:r>
          <w:r w:rsidR="00EB3F53">
            <w:rPr>
              <w:rFonts w:asciiTheme="minorHAnsi" w:eastAsia="MS PGothic" w:hAnsiTheme="minorHAnsi"/>
              <w:color w:val="000000"/>
              <w:sz w:val="22"/>
              <w:szCs w:val="22"/>
              <w:lang w:val="en-US"/>
            </w:rPr>
            <w:fldChar w:fldCharType="end"/>
          </w:r>
        </w:sdtContent>
      </w:sdt>
      <w:r w:rsidR="00EB3F53" w:rsidRPr="008D0DFC">
        <w:rPr>
          <w:rFonts w:asciiTheme="minorHAnsi" w:eastAsia="MS PGothic" w:hAnsiTheme="minorHAnsi"/>
          <w:color w:val="000000"/>
          <w:sz w:val="22"/>
          <w:szCs w:val="22"/>
          <w:lang w:val="en-US"/>
        </w:rPr>
        <w:t xml:space="preserve"> is an iterative optimization </w:t>
      </w:r>
      <w:proofErr w:type="gramStart"/>
      <w:r w:rsidR="00EB3F53" w:rsidRPr="008D0DFC">
        <w:rPr>
          <w:rFonts w:asciiTheme="minorHAnsi" w:eastAsia="MS PGothic" w:hAnsiTheme="minorHAnsi"/>
          <w:color w:val="000000"/>
          <w:sz w:val="22"/>
          <w:szCs w:val="22"/>
          <w:lang w:val="en-US"/>
        </w:rPr>
        <w:t>scheme which</w:t>
      </w:r>
      <w:proofErr w:type="gramEnd"/>
      <w:r w:rsidR="00EB3F53" w:rsidRPr="008D0DFC">
        <w:rPr>
          <w:rFonts w:asciiTheme="minorHAnsi" w:eastAsia="MS PGothic" w:hAnsiTheme="minorHAnsi"/>
          <w:color w:val="000000"/>
          <w:sz w:val="22"/>
          <w:szCs w:val="22"/>
          <w:lang w:val="en-US"/>
        </w:rPr>
        <w:t xml:space="preserve"> uses measurements </w:t>
      </w:r>
      <w:r w:rsidR="003F78B8">
        <w:rPr>
          <w:rFonts w:asciiTheme="minorHAnsi" w:eastAsia="MS PGothic" w:hAnsiTheme="minorHAnsi"/>
          <w:color w:val="000000"/>
          <w:sz w:val="22"/>
          <w:szCs w:val="22"/>
          <w:lang w:val="en-US"/>
        </w:rPr>
        <w:t xml:space="preserve">from the plant </w:t>
      </w:r>
      <w:r w:rsidR="00EB3F53" w:rsidRPr="008D0DFC">
        <w:rPr>
          <w:rFonts w:asciiTheme="minorHAnsi" w:eastAsia="MS PGothic" w:hAnsiTheme="minorHAnsi"/>
          <w:color w:val="000000"/>
          <w:sz w:val="22"/>
          <w:szCs w:val="22"/>
          <w:lang w:val="en-US"/>
        </w:rPr>
        <w:t xml:space="preserve">to drive the plant to its true optimum in spite of </w:t>
      </w:r>
      <w:r w:rsidR="003F78B8">
        <w:rPr>
          <w:rFonts w:asciiTheme="minorHAnsi" w:eastAsia="MS PGothic" w:hAnsiTheme="minorHAnsi"/>
          <w:color w:val="000000"/>
          <w:sz w:val="22"/>
          <w:szCs w:val="22"/>
          <w:lang w:val="en-US"/>
        </w:rPr>
        <w:t>the presence of significant</w:t>
      </w:r>
      <w:r w:rsidR="00EB3F53" w:rsidRPr="008D0DFC">
        <w:rPr>
          <w:rFonts w:asciiTheme="minorHAnsi" w:eastAsia="MS PGothic" w:hAnsiTheme="minorHAnsi"/>
          <w:color w:val="000000"/>
          <w:sz w:val="22"/>
          <w:szCs w:val="22"/>
          <w:lang w:val="en-US"/>
        </w:rPr>
        <w:t xml:space="preserve"> plant-model mismatch.</w:t>
      </w:r>
    </w:p>
    <w:p w14:paraId="1AF2790D" w14:textId="77777777" w:rsidR="008D0DFC" w:rsidRPr="008D0DFC" w:rsidRDefault="008D0DFC" w:rsidP="008D0DFC">
      <w:pPr>
        <w:spacing w:before="34" w:line="249" w:lineRule="auto"/>
        <w:rPr>
          <w:rFonts w:asciiTheme="minorHAnsi" w:eastAsia="MS PGothic" w:hAnsiTheme="minorHAnsi"/>
          <w:color w:val="000000"/>
          <w:sz w:val="22"/>
          <w:szCs w:val="22"/>
          <w:lang w:val="en-US"/>
        </w:rPr>
      </w:pPr>
    </w:p>
    <w:p w14:paraId="631A9F3E" w14:textId="77777777"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0F5BFE38" w14:textId="27FDBFEF" w:rsidR="009D6CE2" w:rsidRDefault="009D6CE2" w:rsidP="009D6CE2">
      <w:pPr>
        <w:spacing w:before="34" w:line="249" w:lineRule="auto"/>
        <w:rPr>
          <w:rFonts w:asciiTheme="minorHAnsi" w:eastAsia="MS PGothic" w:hAnsiTheme="minorHAnsi"/>
          <w:color w:val="000000"/>
          <w:sz w:val="22"/>
          <w:szCs w:val="22"/>
          <w:lang w:val="en-US"/>
        </w:rPr>
      </w:pPr>
      <w:r w:rsidRPr="008D0DFC">
        <w:rPr>
          <w:rFonts w:asciiTheme="minorHAnsi" w:eastAsia="MS PGothic" w:hAnsiTheme="minorHAnsi"/>
          <w:color w:val="000000"/>
          <w:sz w:val="22"/>
          <w:szCs w:val="22"/>
          <w:lang w:val="en-US"/>
        </w:rPr>
        <w:t xml:space="preserve">In MAWQA, the iterative gradient-modification optimization (IGMO) method </w:t>
      </w:r>
      <w:proofErr w:type="gramStart"/>
      <w:r w:rsidRPr="008D0DFC">
        <w:rPr>
          <w:rFonts w:asciiTheme="minorHAnsi" w:eastAsia="MS PGothic" w:hAnsiTheme="minorHAnsi"/>
          <w:color w:val="000000"/>
          <w:sz w:val="22"/>
          <w:szCs w:val="22"/>
          <w:lang w:val="en-US"/>
        </w:rPr>
        <w:t>is combined</w:t>
      </w:r>
      <w:proofErr w:type="gramEnd"/>
      <w:r w:rsidRPr="008D0DFC">
        <w:rPr>
          <w:rFonts w:asciiTheme="minorHAnsi" w:eastAsia="MS PGothic" w:hAnsiTheme="minorHAnsi"/>
          <w:color w:val="000000"/>
          <w:sz w:val="22"/>
          <w:szCs w:val="22"/>
          <w:lang w:val="en-US"/>
        </w:rPr>
        <w:t xml:space="preserve"> with a derivative free optimization (DFO) method to estimate the plant gradients along with an additional surrogate model. </w:t>
      </w:r>
      <w:r w:rsidR="008C437A">
        <w:rPr>
          <w:rFonts w:asciiTheme="minorHAnsi" w:eastAsia="MS PGothic" w:hAnsiTheme="minorHAnsi"/>
          <w:color w:val="000000"/>
          <w:sz w:val="22"/>
          <w:szCs w:val="22"/>
          <w:lang w:val="en-US"/>
        </w:rPr>
        <w:t>We refer</w:t>
      </w:r>
      <w:r w:rsidR="00360EB3">
        <w:rPr>
          <w:rFonts w:asciiTheme="minorHAnsi" w:eastAsia="MS PGothic" w:hAnsiTheme="minorHAnsi"/>
          <w:color w:val="000000"/>
          <w:sz w:val="22"/>
          <w:szCs w:val="22"/>
          <w:lang w:val="en-US"/>
        </w:rPr>
        <w:t xml:space="preserve"> to</w:t>
      </w:r>
      <w:r w:rsidR="008C437A">
        <w:rPr>
          <w:rFonts w:asciiTheme="minorHAnsi" w:eastAsia="MS PGothic" w:hAnsiTheme="minorHAnsi"/>
          <w:color w:val="000000"/>
          <w:sz w:val="22"/>
          <w:szCs w:val="22"/>
          <w:lang w:val="en-US"/>
        </w:rPr>
        <w:t xml:space="preserve"> </w:t>
      </w:r>
      <w:sdt>
        <w:sdtPr>
          <w:rPr>
            <w:rFonts w:asciiTheme="minorHAnsi" w:eastAsia="MS PGothic" w:hAnsiTheme="minorHAnsi"/>
            <w:color w:val="000000"/>
            <w:sz w:val="22"/>
            <w:szCs w:val="22"/>
            <w:lang w:val="en-US"/>
          </w:rPr>
          <w:id w:val="-1449545843"/>
          <w:citation/>
        </w:sdtPr>
        <w:sdtEndPr/>
        <w:sdtContent>
          <w:r w:rsidR="008C437A">
            <w:rPr>
              <w:rFonts w:asciiTheme="minorHAnsi" w:eastAsia="MS PGothic" w:hAnsiTheme="minorHAnsi"/>
              <w:color w:val="000000"/>
              <w:sz w:val="22"/>
              <w:szCs w:val="22"/>
              <w:lang w:val="en-US"/>
            </w:rPr>
            <w:fldChar w:fldCharType="begin"/>
          </w:r>
          <w:r w:rsidR="008C437A">
            <w:rPr>
              <w:rFonts w:asciiTheme="minorHAnsi" w:eastAsia="MS PGothic" w:hAnsiTheme="minorHAnsi"/>
              <w:color w:val="000000"/>
              <w:sz w:val="22"/>
              <w:szCs w:val="22"/>
              <w:lang w:val="en-IN"/>
            </w:rPr>
            <w:instrText xml:space="preserve"> CITATION Zho \l 16393 </w:instrText>
          </w:r>
          <w:r w:rsidR="008C437A">
            <w:rPr>
              <w:rFonts w:asciiTheme="minorHAnsi" w:eastAsia="MS PGothic" w:hAnsiTheme="minorHAnsi"/>
              <w:color w:val="000000"/>
              <w:sz w:val="22"/>
              <w:szCs w:val="22"/>
              <w:lang w:val="en-US"/>
            </w:rPr>
            <w:fldChar w:fldCharType="separate"/>
          </w:r>
          <w:r w:rsidR="008C437A" w:rsidRPr="008C437A">
            <w:rPr>
              <w:rFonts w:asciiTheme="minorHAnsi" w:eastAsia="MS PGothic" w:hAnsiTheme="minorHAnsi"/>
              <w:noProof/>
              <w:color w:val="000000"/>
              <w:sz w:val="22"/>
              <w:szCs w:val="22"/>
              <w:lang w:val="en-IN"/>
            </w:rPr>
            <w:t>[1]</w:t>
          </w:r>
          <w:r w:rsidR="008C437A">
            <w:rPr>
              <w:rFonts w:asciiTheme="minorHAnsi" w:eastAsia="MS PGothic" w:hAnsiTheme="minorHAnsi"/>
              <w:color w:val="000000"/>
              <w:sz w:val="22"/>
              <w:szCs w:val="22"/>
              <w:lang w:val="en-US"/>
            </w:rPr>
            <w:fldChar w:fldCharType="end"/>
          </w:r>
        </w:sdtContent>
      </w:sdt>
      <w:r w:rsidR="008C437A">
        <w:rPr>
          <w:rFonts w:asciiTheme="minorHAnsi" w:eastAsia="MS PGothic" w:hAnsiTheme="minorHAnsi"/>
          <w:color w:val="000000"/>
          <w:sz w:val="22"/>
          <w:szCs w:val="22"/>
          <w:lang w:val="en-US"/>
        </w:rPr>
        <w:t xml:space="preserve"> for a detailed </w:t>
      </w:r>
      <w:r w:rsidR="003F78B8">
        <w:rPr>
          <w:rFonts w:asciiTheme="minorHAnsi" w:eastAsia="MS PGothic" w:hAnsiTheme="minorHAnsi"/>
          <w:color w:val="000000"/>
          <w:sz w:val="22"/>
          <w:szCs w:val="22"/>
          <w:lang w:val="en-US"/>
        </w:rPr>
        <w:t>description</w:t>
      </w:r>
      <w:r w:rsidR="008C437A">
        <w:rPr>
          <w:rFonts w:asciiTheme="minorHAnsi" w:eastAsia="MS PGothic" w:hAnsiTheme="minorHAnsi"/>
          <w:color w:val="000000"/>
          <w:sz w:val="22"/>
          <w:szCs w:val="22"/>
          <w:lang w:val="en-US"/>
        </w:rPr>
        <w:t xml:space="preserve"> of </w:t>
      </w:r>
      <w:r w:rsidR="00213621">
        <w:rPr>
          <w:rFonts w:asciiTheme="minorHAnsi" w:eastAsia="MS PGothic" w:hAnsiTheme="minorHAnsi"/>
          <w:color w:val="000000"/>
          <w:sz w:val="22"/>
          <w:szCs w:val="22"/>
          <w:lang w:val="en-US"/>
        </w:rPr>
        <w:t xml:space="preserve">the </w:t>
      </w:r>
      <w:r w:rsidR="00441BF8">
        <w:rPr>
          <w:rFonts w:asciiTheme="minorHAnsi" w:eastAsia="MS PGothic" w:hAnsiTheme="minorHAnsi"/>
          <w:color w:val="000000"/>
          <w:sz w:val="22"/>
          <w:szCs w:val="22"/>
          <w:lang w:val="en-US"/>
        </w:rPr>
        <w:t xml:space="preserve">MAWQA </w:t>
      </w:r>
      <w:r w:rsidR="00213621">
        <w:rPr>
          <w:rFonts w:asciiTheme="minorHAnsi" w:eastAsia="MS PGothic" w:hAnsiTheme="minorHAnsi"/>
          <w:color w:val="000000"/>
          <w:sz w:val="22"/>
          <w:szCs w:val="22"/>
          <w:lang w:val="en-US"/>
        </w:rPr>
        <w:t>algorithm</w:t>
      </w:r>
      <w:r w:rsidR="008C437A">
        <w:rPr>
          <w:rFonts w:asciiTheme="minorHAnsi" w:eastAsia="MS PGothic" w:hAnsiTheme="minorHAnsi"/>
          <w:color w:val="000000"/>
          <w:sz w:val="22"/>
          <w:szCs w:val="22"/>
          <w:lang w:val="en-US"/>
        </w:rPr>
        <w:t>.</w:t>
      </w:r>
      <w:r w:rsidR="00666A67">
        <w:rPr>
          <w:rFonts w:asciiTheme="minorHAnsi" w:eastAsia="MS PGothic" w:hAnsiTheme="minorHAnsi"/>
          <w:color w:val="000000"/>
          <w:sz w:val="22"/>
          <w:szCs w:val="22"/>
          <w:lang w:val="en-US"/>
        </w:rPr>
        <w:t xml:space="preserve"> </w:t>
      </w:r>
      <w:r w:rsidRPr="008D0DFC">
        <w:rPr>
          <w:rFonts w:asciiTheme="minorHAnsi" w:eastAsia="MS PGothic" w:hAnsiTheme="minorHAnsi"/>
          <w:color w:val="000000"/>
          <w:sz w:val="22"/>
          <w:szCs w:val="22"/>
          <w:lang w:val="en-US"/>
        </w:rPr>
        <w:t>The process under consideration is a lithiation reaction that takes place in a tubular reactor</w:t>
      </w:r>
      <w:r w:rsidR="003F78B8">
        <w:rPr>
          <w:rFonts w:asciiTheme="minorHAnsi" w:eastAsia="MS PGothic" w:hAnsiTheme="minorHAnsi"/>
          <w:color w:val="000000"/>
          <w:sz w:val="22"/>
          <w:szCs w:val="22"/>
          <w:lang w:val="en-US"/>
        </w:rPr>
        <w:t xml:space="preserve"> in a containerized </w:t>
      </w:r>
      <w:r w:rsidR="00280F15">
        <w:rPr>
          <w:rFonts w:asciiTheme="minorHAnsi" w:eastAsia="MS PGothic" w:hAnsiTheme="minorHAnsi"/>
          <w:color w:val="000000"/>
          <w:sz w:val="22"/>
          <w:szCs w:val="22"/>
          <w:lang w:val="en-US"/>
        </w:rPr>
        <w:t xml:space="preserve">pilot </w:t>
      </w:r>
      <w:r w:rsidR="003F78B8">
        <w:rPr>
          <w:rFonts w:asciiTheme="minorHAnsi" w:eastAsia="MS PGothic" w:hAnsiTheme="minorHAnsi"/>
          <w:color w:val="000000"/>
          <w:sz w:val="22"/>
          <w:szCs w:val="22"/>
          <w:lang w:val="en-US"/>
        </w:rPr>
        <w:t>plant</w:t>
      </w:r>
      <w:r w:rsidRPr="008D0DFC">
        <w:rPr>
          <w:rFonts w:asciiTheme="minorHAnsi" w:eastAsia="MS PGothic" w:hAnsiTheme="minorHAnsi"/>
          <w:color w:val="000000"/>
          <w:sz w:val="22"/>
          <w:szCs w:val="22"/>
          <w:lang w:val="en-US"/>
        </w:rPr>
        <w:t xml:space="preserve">. </w:t>
      </w:r>
      <w:r w:rsidR="003F78B8">
        <w:rPr>
          <w:rFonts w:asciiTheme="minorHAnsi" w:eastAsia="MS PGothic" w:hAnsiTheme="minorHAnsi"/>
          <w:color w:val="000000"/>
          <w:sz w:val="22"/>
          <w:szCs w:val="22"/>
          <w:lang w:val="en-US"/>
        </w:rPr>
        <w:t xml:space="preserve">The </w:t>
      </w:r>
      <w:r w:rsidR="00280F15">
        <w:rPr>
          <w:rFonts w:asciiTheme="minorHAnsi" w:eastAsia="MS PGothic" w:hAnsiTheme="minorHAnsi"/>
          <w:color w:val="000000"/>
          <w:sz w:val="22"/>
          <w:szCs w:val="22"/>
          <w:lang w:val="en-US"/>
        </w:rPr>
        <w:t xml:space="preserve">pilot plant </w:t>
      </w:r>
      <w:r w:rsidR="003F78B8">
        <w:rPr>
          <w:rFonts w:asciiTheme="minorHAnsi" w:eastAsia="MS PGothic" w:hAnsiTheme="minorHAnsi"/>
          <w:color w:val="000000"/>
          <w:sz w:val="22"/>
          <w:szCs w:val="22"/>
          <w:lang w:val="en-US"/>
        </w:rPr>
        <w:t xml:space="preserve">setup </w:t>
      </w:r>
      <w:proofErr w:type="gramStart"/>
      <w:r w:rsidR="003F78B8">
        <w:rPr>
          <w:rFonts w:asciiTheme="minorHAnsi" w:eastAsia="MS PGothic" w:hAnsiTheme="minorHAnsi"/>
          <w:color w:val="000000"/>
          <w:sz w:val="22"/>
          <w:szCs w:val="22"/>
          <w:lang w:val="en-US"/>
        </w:rPr>
        <w:t>ha</w:t>
      </w:r>
      <w:r w:rsidR="00280F15">
        <w:rPr>
          <w:rFonts w:asciiTheme="minorHAnsi" w:eastAsia="MS PGothic" w:hAnsiTheme="minorHAnsi"/>
          <w:color w:val="000000"/>
          <w:sz w:val="22"/>
          <w:szCs w:val="22"/>
          <w:lang w:val="en-US"/>
        </w:rPr>
        <w:t>s</w:t>
      </w:r>
      <w:r w:rsidR="003F78B8">
        <w:rPr>
          <w:rFonts w:asciiTheme="minorHAnsi" w:eastAsia="MS PGothic" w:hAnsiTheme="minorHAnsi"/>
          <w:color w:val="000000"/>
          <w:sz w:val="22"/>
          <w:szCs w:val="22"/>
          <w:lang w:val="en-US"/>
        </w:rPr>
        <w:t xml:space="preserve"> been developed</w:t>
      </w:r>
      <w:proofErr w:type="gramEnd"/>
      <w:r w:rsidR="003F78B8">
        <w:rPr>
          <w:rFonts w:asciiTheme="minorHAnsi" w:eastAsia="MS PGothic" w:hAnsiTheme="minorHAnsi"/>
          <w:color w:val="000000"/>
          <w:sz w:val="22"/>
          <w:szCs w:val="22"/>
          <w:lang w:val="en-US"/>
        </w:rPr>
        <w:t xml:space="preserve"> in the European project F3</w:t>
      </w:r>
      <w:r w:rsidR="00280F15">
        <w:rPr>
          <w:rFonts w:asciiTheme="minorHAnsi" w:eastAsia="MS PGothic" w:hAnsiTheme="minorHAnsi"/>
          <w:color w:val="000000"/>
          <w:sz w:val="22"/>
          <w:szCs w:val="22"/>
          <w:lang w:val="en-US"/>
        </w:rPr>
        <w:t>-</w:t>
      </w:r>
      <w:r w:rsidR="00280F15" w:rsidRPr="002D7ED1">
        <w:rPr>
          <w:rFonts w:asciiTheme="minorHAnsi" w:eastAsia="MS PGothic" w:hAnsiTheme="minorHAnsi"/>
          <w:sz w:val="22"/>
          <w:szCs w:val="22"/>
          <w:lang w:val="en-US"/>
        </w:rPr>
        <w:t xml:space="preserve">Factory </w:t>
      </w:r>
      <w:sdt>
        <w:sdtPr>
          <w:rPr>
            <w:rFonts w:asciiTheme="minorHAnsi" w:eastAsia="MS PGothic" w:hAnsiTheme="minorHAnsi"/>
            <w:sz w:val="22"/>
            <w:szCs w:val="22"/>
            <w:lang w:val="en-US"/>
          </w:rPr>
          <w:id w:val="-1675259287"/>
          <w:citation/>
        </w:sdtPr>
        <w:sdtEndPr/>
        <w:sdtContent>
          <w:r w:rsidR="00044578" w:rsidRPr="002D7ED1">
            <w:rPr>
              <w:rFonts w:asciiTheme="minorHAnsi" w:eastAsia="MS PGothic" w:hAnsiTheme="minorHAnsi"/>
              <w:sz w:val="22"/>
              <w:szCs w:val="22"/>
              <w:lang w:val="en-US"/>
            </w:rPr>
            <w:fldChar w:fldCharType="begin"/>
          </w:r>
          <w:r w:rsidR="00044578" w:rsidRPr="002D7ED1">
            <w:rPr>
              <w:rFonts w:asciiTheme="minorHAnsi" w:eastAsia="MS PGothic" w:hAnsiTheme="minorHAnsi"/>
              <w:sz w:val="22"/>
              <w:szCs w:val="22"/>
              <w:lang w:val="en-IN"/>
            </w:rPr>
            <w:instrText xml:space="preserve"> CITATION Fin19 \l 16393 </w:instrText>
          </w:r>
          <w:r w:rsidR="00044578" w:rsidRPr="002D7ED1">
            <w:rPr>
              <w:rFonts w:asciiTheme="minorHAnsi" w:eastAsia="MS PGothic" w:hAnsiTheme="minorHAnsi"/>
              <w:sz w:val="22"/>
              <w:szCs w:val="22"/>
              <w:lang w:val="en-US"/>
            </w:rPr>
            <w:fldChar w:fldCharType="separate"/>
          </w:r>
          <w:r w:rsidR="00044578" w:rsidRPr="002D7ED1">
            <w:rPr>
              <w:rFonts w:asciiTheme="minorHAnsi" w:eastAsia="MS PGothic" w:hAnsiTheme="minorHAnsi"/>
              <w:noProof/>
              <w:sz w:val="22"/>
              <w:szCs w:val="22"/>
              <w:lang w:val="en-IN"/>
            </w:rPr>
            <w:t>[2]</w:t>
          </w:r>
          <w:r w:rsidR="00044578" w:rsidRPr="002D7ED1">
            <w:rPr>
              <w:rFonts w:asciiTheme="minorHAnsi" w:eastAsia="MS PGothic" w:hAnsiTheme="minorHAnsi"/>
              <w:sz w:val="22"/>
              <w:szCs w:val="22"/>
              <w:lang w:val="en-US"/>
            </w:rPr>
            <w:fldChar w:fldCharType="end"/>
          </w:r>
        </w:sdtContent>
      </w:sdt>
      <w:r w:rsidR="00280F15" w:rsidRPr="002D7ED1">
        <w:rPr>
          <w:rFonts w:asciiTheme="minorHAnsi" w:eastAsia="MS PGothic" w:hAnsiTheme="minorHAnsi"/>
          <w:sz w:val="22"/>
          <w:szCs w:val="22"/>
          <w:lang w:val="en-US"/>
        </w:rPr>
        <w:t>.</w:t>
      </w:r>
      <w:r w:rsidR="00534820" w:rsidRPr="002D7ED1">
        <w:rPr>
          <w:rFonts w:asciiTheme="minorHAnsi" w:eastAsia="MS PGothic" w:hAnsiTheme="minorHAnsi"/>
          <w:sz w:val="22"/>
          <w:szCs w:val="22"/>
          <w:lang w:val="en-US"/>
        </w:rPr>
        <w:t xml:space="preserve"> </w:t>
      </w:r>
      <w:r w:rsidRPr="008D0DFC">
        <w:rPr>
          <w:rFonts w:asciiTheme="minorHAnsi" w:eastAsia="MS PGothic" w:hAnsiTheme="minorHAnsi"/>
          <w:color w:val="000000"/>
          <w:sz w:val="22"/>
          <w:szCs w:val="22"/>
          <w:lang w:val="en-US"/>
        </w:rPr>
        <w:t xml:space="preserve">The reaction mechanism and its kinetic parameters </w:t>
      </w:r>
      <w:proofErr w:type="gramStart"/>
      <w:r w:rsidRPr="008D0DFC">
        <w:rPr>
          <w:rFonts w:asciiTheme="minorHAnsi" w:eastAsia="MS PGothic" w:hAnsiTheme="minorHAnsi"/>
          <w:color w:val="000000"/>
          <w:sz w:val="22"/>
          <w:szCs w:val="22"/>
          <w:lang w:val="en-US"/>
        </w:rPr>
        <w:t>are not precisely known</w:t>
      </w:r>
      <w:proofErr w:type="gramEnd"/>
      <w:r w:rsidRPr="008D0DFC">
        <w:rPr>
          <w:rFonts w:asciiTheme="minorHAnsi" w:eastAsia="MS PGothic" w:hAnsiTheme="minorHAnsi"/>
          <w:color w:val="000000"/>
          <w:sz w:val="22"/>
          <w:szCs w:val="22"/>
          <w:lang w:val="en-US"/>
        </w:rPr>
        <w:t xml:space="preserve">. The overall reaction </w:t>
      </w:r>
      <w:proofErr w:type="gramStart"/>
      <w:r w:rsidRPr="008D0DFC">
        <w:rPr>
          <w:rFonts w:asciiTheme="minorHAnsi" w:eastAsia="MS PGothic" w:hAnsiTheme="minorHAnsi"/>
          <w:color w:val="000000"/>
          <w:sz w:val="22"/>
          <w:szCs w:val="22"/>
          <w:lang w:val="en-US"/>
        </w:rPr>
        <w:t>is depicted</w:t>
      </w:r>
      <w:proofErr w:type="gramEnd"/>
      <w:r w:rsidRPr="008D0DFC">
        <w:rPr>
          <w:rFonts w:asciiTheme="minorHAnsi" w:eastAsia="MS PGothic" w:hAnsiTheme="minorHAnsi"/>
          <w:color w:val="000000"/>
          <w:sz w:val="22"/>
          <w:szCs w:val="22"/>
          <w:lang w:val="en-US"/>
        </w:rPr>
        <w:t xml:space="preserve"> in </w:t>
      </w:r>
      <w:r w:rsidR="00B40383" w:rsidRPr="00B40383">
        <w:rPr>
          <w:rFonts w:asciiTheme="minorHAnsi" w:eastAsia="MS PGothic" w:hAnsiTheme="minorHAnsi"/>
          <w:color w:val="000000"/>
          <w:sz w:val="22"/>
          <w:szCs w:val="22"/>
          <w:lang w:val="en-US"/>
        </w:rPr>
        <w:fldChar w:fldCharType="begin"/>
      </w:r>
      <w:r w:rsidR="00B40383" w:rsidRPr="00B40383">
        <w:rPr>
          <w:rFonts w:asciiTheme="minorHAnsi" w:eastAsia="MS PGothic" w:hAnsiTheme="minorHAnsi"/>
          <w:color w:val="000000"/>
          <w:sz w:val="22"/>
          <w:szCs w:val="22"/>
          <w:lang w:val="en-US"/>
        </w:rPr>
        <w:instrText xml:space="preserve"> REF _Ref10109174 \h </w:instrText>
      </w:r>
      <w:r w:rsidR="00B40383">
        <w:rPr>
          <w:rFonts w:asciiTheme="minorHAnsi" w:eastAsia="MS PGothic" w:hAnsiTheme="minorHAnsi"/>
          <w:color w:val="000000"/>
          <w:sz w:val="22"/>
          <w:szCs w:val="22"/>
          <w:lang w:val="en-US"/>
        </w:rPr>
        <w:instrText xml:space="preserve"> \* MERGEFORMAT </w:instrText>
      </w:r>
      <w:r w:rsidR="00B40383" w:rsidRPr="00B40383">
        <w:rPr>
          <w:rFonts w:asciiTheme="minorHAnsi" w:eastAsia="MS PGothic" w:hAnsiTheme="minorHAnsi"/>
          <w:color w:val="000000"/>
          <w:sz w:val="22"/>
          <w:szCs w:val="22"/>
          <w:lang w:val="en-US"/>
        </w:rPr>
      </w:r>
      <w:r w:rsidR="00B40383" w:rsidRPr="00B40383">
        <w:rPr>
          <w:rFonts w:asciiTheme="minorHAnsi" w:eastAsia="MS PGothic" w:hAnsiTheme="minorHAnsi"/>
          <w:color w:val="000000"/>
          <w:sz w:val="22"/>
          <w:szCs w:val="22"/>
          <w:lang w:val="en-US"/>
        </w:rPr>
        <w:fldChar w:fldCharType="separate"/>
      </w:r>
      <w:r w:rsidR="00D90763" w:rsidRPr="00D90763">
        <w:rPr>
          <w:rFonts w:asciiTheme="minorHAnsi" w:hAnsiTheme="minorHAnsi" w:cstheme="minorHAnsi"/>
          <w:sz w:val="22"/>
          <w:szCs w:val="22"/>
        </w:rPr>
        <w:t xml:space="preserve">Figure </w:t>
      </w:r>
      <w:r w:rsidR="00D90763" w:rsidRPr="00D90763">
        <w:rPr>
          <w:rFonts w:asciiTheme="minorHAnsi" w:hAnsiTheme="minorHAnsi" w:cstheme="minorHAnsi"/>
          <w:noProof/>
          <w:sz w:val="22"/>
          <w:szCs w:val="22"/>
        </w:rPr>
        <w:t>1</w:t>
      </w:r>
      <w:r w:rsidR="00B40383" w:rsidRPr="00B40383">
        <w:rPr>
          <w:rFonts w:asciiTheme="minorHAnsi" w:eastAsia="MS PGothic" w:hAnsiTheme="minorHAnsi"/>
          <w:color w:val="000000"/>
          <w:sz w:val="22"/>
          <w:szCs w:val="22"/>
          <w:lang w:val="en-US"/>
        </w:rPr>
        <w:fldChar w:fldCharType="end"/>
      </w:r>
      <w:r w:rsidRPr="008D0DFC">
        <w:rPr>
          <w:rFonts w:asciiTheme="minorHAnsi" w:eastAsia="MS PGothic" w:hAnsiTheme="minorHAnsi"/>
          <w:color w:val="000000"/>
          <w:sz w:val="22"/>
          <w:szCs w:val="22"/>
          <w:lang w:val="en-US"/>
        </w:rPr>
        <w:t xml:space="preserve">. </w:t>
      </w:r>
    </w:p>
    <w:p w14:paraId="291A6F36" w14:textId="77777777" w:rsidR="005316AF" w:rsidRPr="008D0DFC" w:rsidRDefault="005316AF" w:rsidP="009D6CE2">
      <w:pPr>
        <w:spacing w:before="34" w:line="249" w:lineRule="auto"/>
        <w:rPr>
          <w:rFonts w:asciiTheme="minorHAnsi" w:eastAsia="MS PGothic" w:hAnsiTheme="minorHAnsi"/>
          <w:color w:val="000000"/>
          <w:sz w:val="22"/>
          <w:szCs w:val="22"/>
          <w:lang w:val="en-US"/>
        </w:rPr>
      </w:pPr>
    </w:p>
    <w:p w14:paraId="57346503" w14:textId="77777777" w:rsidR="009D6CE2" w:rsidRPr="008D0DFC" w:rsidRDefault="009D6CE2" w:rsidP="009D6CE2">
      <w:pPr>
        <w:spacing w:before="34" w:line="249" w:lineRule="auto"/>
        <w:rPr>
          <w:rFonts w:asciiTheme="minorHAnsi" w:eastAsia="MS PGothic" w:hAnsiTheme="minorHAnsi"/>
          <w:color w:val="000000"/>
          <w:sz w:val="22"/>
          <w:szCs w:val="22"/>
          <w:lang w:val="en-US"/>
        </w:rPr>
      </w:pPr>
    </w:p>
    <w:p w14:paraId="1014068D" w14:textId="77777777" w:rsidR="00D35CE3" w:rsidRDefault="009D6CE2" w:rsidP="00D35CE3">
      <w:pPr>
        <w:keepNext/>
        <w:spacing w:before="34" w:line="249" w:lineRule="auto"/>
        <w:jc w:val="center"/>
      </w:pPr>
      <w:r w:rsidRPr="008D0DFC">
        <w:rPr>
          <w:rFonts w:asciiTheme="minorHAnsi" w:eastAsia="MS PGothic" w:hAnsiTheme="minorHAnsi"/>
          <w:noProof/>
          <w:color w:val="000000"/>
          <w:sz w:val="22"/>
          <w:szCs w:val="22"/>
          <w:lang w:val="it-IT" w:eastAsia="it-IT"/>
        </w:rPr>
        <w:drawing>
          <wp:inline distT="0" distB="0" distL="0" distR="0" wp14:anchorId="303FE4F1" wp14:editId="1E3ECA0B">
            <wp:extent cx="3162300" cy="441960"/>
            <wp:effectExtent l="0" t="0" r="0" b="0"/>
            <wp:docPr id="1" name="Picture 1" descr="SKern_Poster_SMASH_2015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SKern_Poster_SMASH_2015_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441960"/>
                    </a:xfrm>
                    <a:prstGeom prst="rect">
                      <a:avLst/>
                    </a:prstGeom>
                    <a:noFill/>
                    <a:ln>
                      <a:noFill/>
                    </a:ln>
                  </pic:spPr>
                </pic:pic>
              </a:graphicData>
            </a:graphic>
          </wp:inline>
        </w:drawing>
      </w:r>
    </w:p>
    <w:p w14:paraId="278D55AE" w14:textId="77777777" w:rsidR="005316AF" w:rsidRDefault="00D35CE3" w:rsidP="00D35CE3">
      <w:pPr>
        <w:pStyle w:val="Didascalia"/>
        <w:jc w:val="center"/>
        <w:rPr>
          <w:rFonts w:asciiTheme="minorHAnsi" w:eastAsia="MS PGothic" w:hAnsiTheme="minorHAnsi"/>
          <w:color w:val="000000"/>
          <w:szCs w:val="22"/>
          <w:lang w:val="en-US"/>
        </w:rPr>
      </w:pPr>
      <w:bookmarkStart w:id="0" w:name="_Ref10109174"/>
      <w:r w:rsidRPr="00D35CE3">
        <w:rPr>
          <w:rFonts w:asciiTheme="minorHAnsi" w:hAnsiTheme="minorHAnsi" w:cstheme="minorHAnsi"/>
          <w:b w:val="0"/>
          <w:color w:val="auto"/>
        </w:rPr>
        <w:t xml:space="preserve">Figure </w:t>
      </w:r>
      <w:r w:rsidRPr="00D35CE3">
        <w:rPr>
          <w:rFonts w:asciiTheme="minorHAnsi" w:hAnsiTheme="minorHAnsi" w:cstheme="minorHAnsi"/>
          <w:b w:val="0"/>
          <w:color w:val="auto"/>
        </w:rPr>
        <w:fldChar w:fldCharType="begin"/>
      </w:r>
      <w:r w:rsidRPr="00D35CE3">
        <w:rPr>
          <w:rFonts w:asciiTheme="minorHAnsi" w:hAnsiTheme="minorHAnsi" w:cstheme="minorHAnsi"/>
          <w:b w:val="0"/>
          <w:color w:val="auto"/>
        </w:rPr>
        <w:instrText xml:space="preserve"> SEQ Figure \* ARABIC </w:instrText>
      </w:r>
      <w:r w:rsidRPr="00D35CE3">
        <w:rPr>
          <w:rFonts w:asciiTheme="minorHAnsi" w:hAnsiTheme="minorHAnsi" w:cstheme="minorHAnsi"/>
          <w:b w:val="0"/>
          <w:color w:val="auto"/>
        </w:rPr>
        <w:fldChar w:fldCharType="separate"/>
      </w:r>
      <w:r w:rsidR="00D90763">
        <w:rPr>
          <w:rFonts w:asciiTheme="minorHAnsi" w:hAnsiTheme="minorHAnsi" w:cstheme="minorHAnsi"/>
          <w:b w:val="0"/>
          <w:noProof/>
          <w:color w:val="auto"/>
        </w:rPr>
        <w:t>1</w:t>
      </w:r>
      <w:r w:rsidRPr="00D35CE3">
        <w:rPr>
          <w:rFonts w:asciiTheme="minorHAnsi" w:hAnsiTheme="minorHAnsi" w:cstheme="minorHAnsi"/>
          <w:b w:val="0"/>
          <w:color w:val="auto"/>
        </w:rPr>
        <w:fldChar w:fldCharType="end"/>
      </w:r>
      <w:bookmarkEnd w:id="0"/>
      <w:r w:rsidRPr="00D35CE3">
        <w:rPr>
          <w:rFonts w:asciiTheme="minorHAnsi" w:hAnsiTheme="minorHAnsi" w:cstheme="minorHAnsi"/>
          <w:b w:val="0"/>
          <w:color w:val="auto"/>
        </w:rPr>
        <w:t>: Overall lithiation reaction scheme</w:t>
      </w:r>
      <w:r>
        <w:rPr>
          <w:rFonts w:asciiTheme="minorHAnsi" w:eastAsia="MS PGothic" w:hAnsiTheme="minorHAnsi"/>
          <w:color w:val="000000"/>
          <w:szCs w:val="22"/>
          <w:lang w:val="en-US"/>
        </w:rPr>
        <w:t xml:space="preserve"> </w:t>
      </w:r>
    </w:p>
    <w:p w14:paraId="6B4BF642" w14:textId="7629401B" w:rsidR="009D6CE2" w:rsidRPr="008D0DFC" w:rsidRDefault="009E392E" w:rsidP="00D35CE3">
      <w:pPr>
        <w:pStyle w:val="Didascalia"/>
        <w:jc w:val="center"/>
        <w:rPr>
          <w:rFonts w:asciiTheme="minorHAnsi" w:eastAsia="MS PGothic" w:hAnsiTheme="minorHAnsi"/>
          <w:color w:val="000000"/>
          <w:szCs w:val="22"/>
          <w:lang w:val="en-US"/>
        </w:rPr>
      </w:pPr>
      <w:r>
        <w:rPr>
          <w:rFonts w:asciiTheme="minorHAnsi" w:eastAsia="MS PGothic" w:hAnsiTheme="minorHAnsi"/>
          <w:color w:val="000000"/>
          <w:szCs w:val="22"/>
          <w:lang w:val="en-US"/>
        </w:rPr>
        <w:br/>
      </w:r>
    </w:p>
    <w:p w14:paraId="5C33342A" w14:textId="77777777" w:rsidR="009D6CE2" w:rsidRPr="008D0DFC" w:rsidRDefault="009D6CE2" w:rsidP="009D6CE2">
      <w:pPr>
        <w:spacing w:before="34" w:line="249" w:lineRule="auto"/>
        <w:rPr>
          <w:rFonts w:asciiTheme="minorHAnsi" w:eastAsia="MS PGothic" w:hAnsiTheme="minorHAnsi"/>
          <w:color w:val="000000"/>
          <w:sz w:val="22"/>
          <w:szCs w:val="22"/>
          <w:lang w:val="en-US"/>
        </w:rPr>
      </w:pPr>
      <w:r w:rsidRPr="008D0DFC">
        <w:rPr>
          <w:rFonts w:asciiTheme="minorHAnsi" w:eastAsia="MS PGothic" w:hAnsiTheme="minorHAnsi"/>
          <w:color w:val="000000"/>
          <w:sz w:val="22"/>
          <w:szCs w:val="22"/>
          <w:lang w:val="en-US"/>
        </w:rPr>
        <w:t>Due to the unavailability of the complete reaction information, the mathematical model of the process is incomplete and does not represent the behavior of the plant accurately.</w:t>
      </w:r>
    </w:p>
    <w:p w14:paraId="33652891" w14:textId="77777777" w:rsidR="00280F15" w:rsidRPr="002D7ED1" w:rsidRDefault="009D6CE2" w:rsidP="009D6CE2">
      <w:pPr>
        <w:snapToGrid w:val="0"/>
        <w:spacing w:after="120"/>
        <w:rPr>
          <w:rFonts w:asciiTheme="minorHAnsi" w:eastAsia="MS PGothic" w:hAnsiTheme="minorHAnsi"/>
          <w:sz w:val="22"/>
          <w:szCs w:val="22"/>
          <w:lang w:val="en-US"/>
        </w:rPr>
      </w:pPr>
      <w:r w:rsidRPr="008D0DFC">
        <w:rPr>
          <w:rFonts w:asciiTheme="minorHAnsi" w:eastAsia="MS PGothic" w:hAnsiTheme="minorHAnsi"/>
          <w:color w:val="000000"/>
          <w:sz w:val="22"/>
          <w:szCs w:val="22"/>
          <w:lang w:val="en-US"/>
        </w:rPr>
        <w:lastRenderedPageBreak/>
        <w:t>The aim of the controller is to operate the process at its economically optimal operating point</w:t>
      </w:r>
      <w:r w:rsidR="00280F15">
        <w:rPr>
          <w:rFonts w:asciiTheme="minorHAnsi" w:eastAsia="MS PGothic" w:hAnsiTheme="minorHAnsi"/>
          <w:color w:val="000000"/>
          <w:sz w:val="22"/>
          <w:szCs w:val="22"/>
          <w:lang w:val="en-US"/>
        </w:rPr>
        <w:t xml:space="preserve">. This </w:t>
      </w:r>
      <w:proofErr w:type="gramStart"/>
      <w:r w:rsidR="00280F15">
        <w:rPr>
          <w:rFonts w:asciiTheme="minorHAnsi" w:eastAsia="MS PGothic" w:hAnsiTheme="minorHAnsi"/>
          <w:color w:val="000000"/>
          <w:sz w:val="22"/>
          <w:szCs w:val="22"/>
          <w:lang w:val="en-US"/>
        </w:rPr>
        <w:t>is enabled</w:t>
      </w:r>
      <w:proofErr w:type="gramEnd"/>
      <w:r w:rsidR="00280F15">
        <w:rPr>
          <w:rFonts w:asciiTheme="minorHAnsi" w:eastAsia="MS PGothic" w:hAnsiTheme="minorHAnsi"/>
          <w:color w:val="000000"/>
          <w:sz w:val="22"/>
          <w:szCs w:val="22"/>
          <w:lang w:val="en-US"/>
        </w:rPr>
        <w:t xml:space="preserve"> by real-time </w:t>
      </w:r>
      <w:r w:rsidRPr="008D0DFC">
        <w:rPr>
          <w:rFonts w:asciiTheme="minorHAnsi" w:eastAsia="MS PGothic" w:hAnsiTheme="minorHAnsi"/>
          <w:color w:val="000000"/>
          <w:sz w:val="22"/>
          <w:szCs w:val="22"/>
          <w:lang w:val="en-US"/>
        </w:rPr>
        <w:t xml:space="preserve">concentration measurements from a novel online NMR device that was developed by BAM, </w:t>
      </w:r>
      <w:r w:rsidRPr="002D7ED1">
        <w:rPr>
          <w:rFonts w:asciiTheme="minorHAnsi" w:eastAsia="MS PGothic" w:hAnsiTheme="minorHAnsi"/>
          <w:sz w:val="22"/>
          <w:szCs w:val="22"/>
          <w:lang w:val="en-US"/>
        </w:rPr>
        <w:t>Berlin</w:t>
      </w:r>
      <w:r w:rsidR="00280F15" w:rsidRPr="002D7ED1">
        <w:rPr>
          <w:rFonts w:asciiTheme="minorHAnsi" w:eastAsia="MS PGothic" w:hAnsiTheme="minorHAnsi"/>
          <w:sz w:val="22"/>
          <w:szCs w:val="22"/>
          <w:lang w:val="en-US"/>
        </w:rPr>
        <w:t xml:space="preserve"> </w:t>
      </w:r>
      <w:sdt>
        <w:sdtPr>
          <w:rPr>
            <w:rFonts w:asciiTheme="minorHAnsi" w:eastAsia="MS PGothic" w:hAnsiTheme="minorHAnsi"/>
            <w:sz w:val="22"/>
            <w:szCs w:val="22"/>
            <w:lang w:val="en-US"/>
          </w:rPr>
          <w:id w:val="793098059"/>
          <w:citation/>
        </w:sdtPr>
        <w:sdtEndPr/>
        <w:sdtContent>
          <w:r w:rsidR="00BA7086" w:rsidRPr="002D7ED1">
            <w:rPr>
              <w:rFonts w:asciiTheme="minorHAnsi" w:eastAsia="MS PGothic" w:hAnsiTheme="minorHAnsi"/>
              <w:sz w:val="22"/>
              <w:szCs w:val="22"/>
              <w:lang w:val="en-US"/>
            </w:rPr>
            <w:fldChar w:fldCharType="begin"/>
          </w:r>
          <w:r w:rsidR="00BA7086" w:rsidRPr="002D7ED1">
            <w:rPr>
              <w:rFonts w:asciiTheme="minorHAnsi" w:eastAsia="MS PGothic" w:hAnsiTheme="minorHAnsi"/>
              <w:sz w:val="22"/>
              <w:szCs w:val="22"/>
              <w:lang w:val="en-IN"/>
            </w:rPr>
            <w:instrText xml:space="preserve"> CITATION Ker18 \l 16393 </w:instrText>
          </w:r>
          <w:r w:rsidR="00BA7086" w:rsidRPr="002D7ED1">
            <w:rPr>
              <w:rFonts w:asciiTheme="minorHAnsi" w:eastAsia="MS PGothic" w:hAnsiTheme="minorHAnsi"/>
              <w:sz w:val="22"/>
              <w:szCs w:val="22"/>
              <w:lang w:val="en-US"/>
            </w:rPr>
            <w:fldChar w:fldCharType="separate"/>
          </w:r>
          <w:r w:rsidR="001F2D5D" w:rsidRPr="002D7ED1">
            <w:rPr>
              <w:rFonts w:asciiTheme="minorHAnsi" w:eastAsia="MS PGothic" w:hAnsiTheme="minorHAnsi"/>
              <w:noProof/>
              <w:sz w:val="22"/>
              <w:szCs w:val="22"/>
              <w:lang w:val="en-IN"/>
            </w:rPr>
            <w:t>[3]</w:t>
          </w:r>
          <w:r w:rsidR="00BA7086" w:rsidRPr="002D7ED1">
            <w:rPr>
              <w:rFonts w:asciiTheme="minorHAnsi" w:eastAsia="MS PGothic" w:hAnsiTheme="minorHAnsi"/>
              <w:sz w:val="22"/>
              <w:szCs w:val="22"/>
              <w:lang w:val="en-US"/>
            </w:rPr>
            <w:fldChar w:fldCharType="end"/>
          </w:r>
        </w:sdtContent>
      </w:sdt>
      <w:r w:rsidRPr="002D7ED1">
        <w:rPr>
          <w:rFonts w:asciiTheme="minorHAnsi" w:eastAsia="MS PGothic" w:hAnsiTheme="minorHAnsi"/>
          <w:sz w:val="22"/>
          <w:szCs w:val="22"/>
          <w:lang w:val="en-US"/>
        </w:rPr>
        <w:t>, in the context of the EU-funded project CONSENS</w:t>
      </w:r>
      <w:r w:rsidR="00280F15" w:rsidRPr="002D7ED1">
        <w:rPr>
          <w:rFonts w:asciiTheme="minorHAnsi" w:eastAsia="MS PGothic" w:hAnsiTheme="minorHAnsi"/>
          <w:sz w:val="22"/>
          <w:szCs w:val="22"/>
          <w:lang w:val="en-US"/>
        </w:rPr>
        <w:t xml:space="preserve"> </w:t>
      </w:r>
      <w:sdt>
        <w:sdtPr>
          <w:rPr>
            <w:rFonts w:asciiTheme="minorHAnsi" w:eastAsia="MS PGothic" w:hAnsiTheme="minorHAnsi"/>
            <w:sz w:val="22"/>
            <w:szCs w:val="22"/>
            <w:lang w:val="en-US"/>
          </w:rPr>
          <w:id w:val="1216854493"/>
          <w:citation/>
        </w:sdtPr>
        <w:sdtEndPr/>
        <w:sdtContent>
          <w:r w:rsidR="00BA7086" w:rsidRPr="002D7ED1">
            <w:rPr>
              <w:rFonts w:asciiTheme="minorHAnsi" w:eastAsia="MS PGothic" w:hAnsiTheme="minorHAnsi"/>
              <w:sz w:val="22"/>
              <w:szCs w:val="22"/>
              <w:lang w:val="en-US"/>
            </w:rPr>
            <w:fldChar w:fldCharType="begin"/>
          </w:r>
          <w:r w:rsidR="00BA7086" w:rsidRPr="002D7ED1">
            <w:rPr>
              <w:rFonts w:asciiTheme="minorHAnsi" w:eastAsia="MS PGothic" w:hAnsiTheme="minorHAnsi"/>
              <w:sz w:val="22"/>
              <w:szCs w:val="22"/>
              <w:lang w:val="en-IN"/>
            </w:rPr>
            <w:instrText xml:space="preserve"> CITATION Con19 \l 16393 </w:instrText>
          </w:r>
          <w:r w:rsidR="00BA7086" w:rsidRPr="002D7ED1">
            <w:rPr>
              <w:rFonts w:asciiTheme="minorHAnsi" w:eastAsia="MS PGothic" w:hAnsiTheme="minorHAnsi"/>
              <w:sz w:val="22"/>
              <w:szCs w:val="22"/>
              <w:lang w:val="en-US"/>
            </w:rPr>
            <w:fldChar w:fldCharType="separate"/>
          </w:r>
          <w:r w:rsidR="001F2D5D" w:rsidRPr="002D7ED1">
            <w:rPr>
              <w:rFonts w:asciiTheme="minorHAnsi" w:eastAsia="MS PGothic" w:hAnsiTheme="minorHAnsi"/>
              <w:noProof/>
              <w:sz w:val="22"/>
              <w:szCs w:val="22"/>
              <w:lang w:val="en-IN"/>
            </w:rPr>
            <w:t>[4]</w:t>
          </w:r>
          <w:r w:rsidR="00BA7086" w:rsidRPr="002D7ED1">
            <w:rPr>
              <w:rFonts w:asciiTheme="minorHAnsi" w:eastAsia="MS PGothic" w:hAnsiTheme="minorHAnsi"/>
              <w:sz w:val="22"/>
              <w:szCs w:val="22"/>
              <w:lang w:val="en-US"/>
            </w:rPr>
            <w:fldChar w:fldCharType="end"/>
          </w:r>
        </w:sdtContent>
      </w:sdt>
      <w:r w:rsidRPr="002D7ED1">
        <w:rPr>
          <w:rFonts w:asciiTheme="minorHAnsi" w:eastAsia="MS PGothic" w:hAnsiTheme="minorHAnsi"/>
          <w:sz w:val="22"/>
          <w:szCs w:val="22"/>
          <w:lang w:val="en-US"/>
        </w:rPr>
        <w:t xml:space="preserve">. </w:t>
      </w:r>
    </w:p>
    <w:p w14:paraId="4AD21F70" w14:textId="77777777" w:rsidR="00404EE2" w:rsidRPr="002D7ED1" w:rsidRDefault="00404EE2" w:rsidP="009D6CE2">
      <w:pPr>
        <w:snapToGrid w:val="0"/>
        <w:spacing w:after="120"/>
        <w:rPr>
          <w:rFonts w:asciiTheme="minorHAnsi" w:eastAsia="MS PGothic" w:hAnsiTheme="minorHAnsi" w:cstheme="minorHAnsi"/>
          <w:sz w:val="22"/>
          <w:szCs w:val="22"/>
          <w:lang w:val="en-US"/>
        </w:rPr>
      </w:pPr>
      <w:r w:rsidRPr="002D7ED1">
        <w:rPr>
          <w:rFonts w:asciiTheme="minorHAnsi" w:eastAsia="MS PGothic" w:hAnsiTheme="minorHAnsi"/>
          <w:sz w:val="22"/>
          <w:szCs w:val="22"/>
          <w:lang w:val="en-US"/>
        </w:rPr>
        <w:t xml:space="preserve">The maximized plant profit function </w:t>
      </w:r>
      <w:proofErr w:type="gramStart"/>
      <w:r w:rsidRPr="002D7ED1">
        <w:rPr>
          <w:rFonts w:asciiTheme="minorHAnsi" w:eastAsia="MS PGothic" w:hAnsiTheme="minorHAnsi"/>
          <w:sz w:val="22"/>
          <w:szCs w:val="22"/>
          <w:lang w:val="en-US"/>
        </w:rPr>
        <w:t>is</w:t>
      </w:r>
      <w:r w:rsidR="00923B05" w:rsidRPr="002D7ED1">
        <w:rPr>
          <w:rFonts w:asciiTheme="minorHAnsi" w:eastAsia="MS PGothic" w:hAnsiTheme="minorHAnsi"/>
          <w:sz w:val="22"/>
          <w:szCs w:val="22"/>
          <w:lang w:val="en-US"/>
        </w:rPr>
        <w:t>:</w:t>
      </w:r>
      <w:proofErr w:type="gramEnd"/>
      <w:r w:rsidR="00923B05" w:rsidRPr="002D7ED1">
        <w:rPr>
          <w:rFonts w:asciiTheme="minorHAnsi" w:eastAsia="MS PGothic" w:hAnsiTheme="minorHAnsi"/>
          <w:sz w:val="22"/>
          <w:szCs w:val="22"/>
          <w:lang w:val="en-US"/>
        </w:rPr>
        <w:t xml:space="preserve"> </w:t>
      </w:r>
      <m:oMath>
        <m:r>
          <m:rPr>
            <m:sty m:val="p"/>
          </m:rPr>
          <w:rPr>
            <w:rFonts w:ascii="Cambria Math" w:eastAsia="MS PGothic" w:hAnsi="Cambria Math"/>
            <w:sz w:val="22"/>
            <w:szCs w:val="22"/>
            <w:lang w:val="en-US"/>
          </w:rPr>
          <m:t>profit</m:t>
        </m:r>
        <m:r>
          <w:rPr>
            <w:rFonts w:ascii="Cambria Math" w:eastAsia="MS PGothic" w:hAnsi="Cambria Math"/>
            <w:sz w:val="22"/>
            <w:szCs w:val="22"/>
            <w:lang w:val="en-US"/>
          </w:rPr>
          <m:t xml:space="preserve">= </m:t>
        </m:r>
        <m:f>
          <m:fPr>
            <m:ctrlPr>
              <w:rPr>
                <w:rFonts w:ascii="Cambria Math" w:hAnsi="Cambria Math"/>
                <w:i/>
                <w:iCs/>
                <w:szCs w:val="24"/>
              </w:rPr>
            </m:ctrlPr>
          </m:fPr>
          <m:num>
            <m:sSub>
              <m:sSubPr>
                <m:ctrlPr>
                  <w:rPr>
                    <w:rFonts w:ascii="Cambria Math" w:hAnsi="Cambria Math"/>
                    <w:i/>
                    <w:iCs/>
                    <w:szCs w:val="24"/>
                  </w:rPr>
                </m:ctrlPr>
              </m:sSubPr>
              <m:e>
                <m:r>
                  <w:rPr>
                    <w:rFonts w:ascii="Cambria Math" w:hAnsi="Cambria Math"/>
                  </w:rPr>
                  <m:t>M</m:t>
                </m:r>
              </m:e>
              <m:sub>
                <m:r>
                  <w:rPr>
                    <w:rFonts w:ascii="Cambria Math" w:hAnsi="Cambria Math"/>
                  </w:rPr>
                  <m:t>4</m:t>
                </m:r>
              </m:sub>
            </m:sSub>
            <m:sSub>
              <m:sSubPr>
                <m:ctrlPr>
                  <w:rPr>
                    <w:rFonts w:ascii="Cambria Math" w:hAnsi="Cambria Math"/>
                    <w:i/>
                    <w:iCs/>
                    <w:szCs w:val="24"/>
                  </w:rPr>
                </m:ctrlPr>
              </m:sSubPr>
              <m:e>
                <m:r>
                  <w:rPr>
                    <w:rFonts w:ascii="Cambria Math" w:hAnsi="Cambria Math"/>
                  </w:rPr>
                  <m:t>C</m:t>
                </m:r>
              </m:e>
              <m:sub>
                <m:r>
                  <w:rPr>
                    <w:rFonts w:ascii="Cambria Math" w:hAnsi="Cambria Math"/>
                    <w:szCs w:val="24"/>
                  </w:rPr>
                  <m:t>4</m:t>
                </m:r>
              </m:sub>
            </m:sSub>
            <m:r>
              <w:rPr>
                <w:rFonts w:ascii="Cambria Math" w:hAnsi="Cambria Math"/>
              </w:rPr>
              <m:t xml:space="preserve"> </m:t>
            </m:r>
            <m:sSub>
              <m:sSubPr>
                <m:ctrlPr>
                  <w:rPr>
                    <w:rFonts w:ascii="Cambria Math" w:hAnsi="Cambria Math"/>
                    <w:i/>
                    <w:iCs/>
                    <w:szCs w:val="24"/>
                  </w:rPr>
                </m:ctrlPr>
              </m:sSubPr>
              <m:e>
                <m:r>
                  <w:rPr>
                    <w:rFonts w:ascii="Cambria Math" w:hAnsi="Cambria Math"/>
                  </w:rPr>
                  <m:t>w</m:t>
                </m:r>
              </m:e>
              <m:sub>
                <m:r>
                  <w:rPr>
                    <w:rFonts w:ascii="Cambria Math" w:hAnsi="Cambria Math"/>
                  </w:rPr>
                  <m:t>4</m:t>
                </m:r>
              </m:sub>
            </m:sSub>
          </m:num>
          <m:den>
            <m:r>
              <w:rPr>
                <w:rFonts w:ascii="Cambria Math" w:hAnsi="Cambria Math"/>
                <w:szCs w:val="24"/>
              </w:rPr>
              <m:t>ρ</m:t>
            </m:r>
          </m:den>
        </m:f>
        <m:r>
          <w:rPr>
            <w:rFonts w:ascii="Cambria Math" w:hAnsi="Cambria Math"/>
          </w:rPr>
          <m:t xml:space="preserve"> </m:t>
        </m:r>
        <m:nary>
          <m:naryPr>
            <m:chr m:val="∑"/>
            <m:limLoc m:val="undOvr"/>
            <m:ctrlPr>
              <w:rPr>
                <w:rFonts w:ascii="Cambria Math" w:hAnsi="Cambria Math"/>
                <w:i/>
                <w:iCs/>
                <w:szCs w:val="24"/>
              </w:rPr>
            </m:ctrlPr>
          </m:naryPr>
          <m:sub>
            <m:r>
              <w:rPr>
                <w:rFonts w:ascii="Cambria Math" w:hAnsi="Cambria Math"/>
              </w:rPr>
              <m:t>i</m:t>
            </m:r>
          </m:sub>
          <m:sup>
            <m:r>
              <w:rPr>
                <w:rFonts w:ascii="Cambria Math" w:hAnsi="Cambria Math"/>
              </w:rPr>
              <m:t>3</m:t>
            </m:r>
          </m:sup>
          <m:e>
            <m:sSub>
              <m:sSubPr>
                <m:ctrlPr>
                  <w:rPr>
                    <w:rFonts w:ascii="Cambria Math" w:hAnsi="Cambria Math"/>
                    <w:i/>
                    <w:iCs/>
                    <w:szCs w:val="24"/>
                  </w:rPr>
                </m:ctrlPr>
              </m:sSubPr>
              <m:e>
                <m:r>
                  <w:rPr>
                    <w:rFonts w:ascii="Cambria Math" w:hAnsi="Cambria Math"/>
                  </w:rPr>
                  <m:t>u</m:t>
                </m:r>
              </m:e>
              <m:sub>
                <m:r>
                  <w:rPr>
                    <w:rFonts w:ascii="Cambria Math" w:hAnsi="Cambria Math"/>
                  </w:rPr>
                  <m:t>i</m:t>
                </m:r>
              </m:sub>
            </m:sSub>
          </m:e>
        </m:nary>
        <m:r>
          <w:rPr>
            <w:rFonts w:ascii="Cambria Math" w:hAnsi="Cambria Math"/>
          </w:rPr>
          <m:t xml:space="preserve">- </m:t>
        </m:r>
        <m:nary>
          <m:naryPr>
            <m:chr m:val="∑"/>
            <m:limLoc m:val="undOvr"/>
            <m:ctrlPr>
              <w:rPr>
                <w:rFonts w:ascii="Cambria Math" w:hAnsi="Cambria Math"/>
                <w:i/>
                <w:iCs/>
                <w:szCs w:val="24"/>
              </w:rPr>
            </m:ctrlPr>
          </m:naryPr>
          <m:sub>
            <m:r>
              <w:rPr>
                <w:rFonts w:ascii="Cambria Math" w:hAnsi="Cambria Math"/>
              </w:rPr>
              <m:t>i</m:t>
            </m:r>
          </m:sub>
          <m:sup>
            <m:r>
              <w:rPr>
                <w:rFonts w:ascii="Cambria Math" w:hAnsi="Cambria Math"/>
              </w:rPr>
              <m:t>3</m:t>
            </m:r>
          </m:sup>
          <m:e>
            <m:sSub>
              <m:sSubPr>
                <m:ctrlPr>
                  <w:rPr>
                    <w:rFonts w:ascii="Cambria Math" w:hAnsi="Cambria Math"/>
                    <w:i/>
                    <w:iCs/>
                    <w:szCs w:val="24"/>
                  </w:rPr>
                </m:ctrlPr>
              </m:sSubPr>
              <m:e>
                <m:r>
                  <w:rPr>
                    <w:rFonts w:ascii="Cambria Math" w:hAnsi="Cambria Math"/>
                  </w:rPr>
                  <m:t>w</m:t>
                </m:r>
              </m:e>
              <m:sub>
                <m:r>
                  <w:rPr>
                    <w:rFonts w:ascii="Cambria Math" w:hAnsi="Cambria Math"/>
                  </w:rPr>
                  <m:t>i</m:t>
                </m:r>
              </m:sub>
            </m:sSub>
            <m:r>
              <w:rPr>
                <w:rFonts w:ascii="Cambria Math" w:hAnsi="Cambria Math"/>
              </w:rPr>
              <m:t xml:space="preserve"> </m:t>
            </m:r>
            <m:sSub>
              <m:sSubPr>
                <m:ctrlPr>
                  <w:rPr>
                    <w:rFonts w:ascii="Cambria Math" w:hAnsi="Cambria Math"/>
                    <w:i/>
                    <w:iCs/>
                    <w:szCs w:val="24"/>
                  </w:rPr>
                </m:ctrlPr>
              </m:sSubPr>
              <m:e>
                <m:r>
                  <w:rPr>
                    <w:rFonts w:ascii="Cambria Math" w:hAnsi="Cambria Math"/>
                  </w:rPr>
                  <m:t>u</m:t>
                </m:r>
              </m:e>
              <m:sub>
                <m:r>
                  <w:rPr>
                    <w:rFonts w:ascii="Cambria Math" w:hAnsi="Cambria Math"/>
                  </w:rPr>
                  <m:t>i</m:t>
                </m:r>
              </m:sub>
            </m:sSub>
          </m:e>
        </m:nary>
        <m:r>
          <w:rPr>
            <w:rFonts w:ascii="Cambria Math" w:hAnsi="Cambria Math"/>
            <w:szCs w:val="24"/>
          </w:rPr>
          <m:t>.</m:t>
        </m:r>
      </m:oMath>
      <w:r w:rsidRPr="002D7ED1">
        <w:rPr>
          <w:rFonts w:asciiTheme="minorHAnsi" w:eastAsia="MS PGothic" w:hAnsiTheme="minorHAnsi"/>
          <w:iCs/>
          <w:szCs w:val="24"/>
        </w:rPr>
        <w:t xml:space="preserve"> </w:t>
      </w:r>
      <m:oMath>
        <m:sSub>
          <m:sSubPr>
            <m:ctrlPr>
              <w:rPr>
                <w:rFonts w:ascii="Cambria Math" w:eastAsia="MS PGothic" w:hAnsi="Cambria Math" w:cstheme="minorHAnsi"/>
                <w:i/>
                <w:iCs/>
                <w:sz w:val="22"/>
                <w:szCs w:val="22"/>
              </w:rPr>
            </m:ctrlPr>
          </m:sSubPr>
          <m:e>
            <m:r>
              <w:rPr>
                <w:rFonts w:ascii="Cambria Math" w:eastAsia="MS PGothic" w:hAnsi="Cambria Math" w:cstheme="minorHAnsi"/>
                <w:sz w:val="22"/>
                <w:szCs w:val="22"/>
              </w:rPr>
              <m:t>M</m:t>
            </m:r>
          </m:e>
          <m:sub>
            <m:r>
              <w:rPr>
                <w:rFonts w:ascii="Cambria Math" w:eastAsia="MS PGothic" w:hAnsi="Cambria Math" w:cstheme="minorHAnsi"/>
                <w:sz w:val="22"/>
                <w:szCs w:val="22"/>
              </w:rPr>
              <m:t>4</m:t>
            </m:r>
          </m:sub>
        </m:sSub>
        <m:r>
          <w:rPr>
            <w:rFonts w:ascii="Cambria Math" w:eastAsia="MS PGothic" w:hAnsi="Cambria Math" w:cstheme="minorHAnsi"/>
            <w:sz w:val="22"/>
            <w:szCs w:val="22"/>
          </w:rPr>
          <m:t xml:space="preserve">, </m:t>
        </m:r>
        <m:sSub>
          <m:sSubPr>
            <m:ctrlPr>
              <w:rPr>
                <w:rFonts w:ascii="Cambria Math" w:eastAsia="MS PGothic" w:hAnsi="Cambria Math" w:cstheme="minorHAnsi"/>
                <w:i/>
                <w:iCs/>
                <w:sz w:val="22"/>
                <w:szCs w:val="22"/>
              </w:rPr>
            </m:ctrlPr>
          </m:sSubPr>
          <m:e>
            <m:r>
              <w:rPr>
                <w:rFonts w:ascii="Cambria Math" w:eastAsia="MS PGothic" w:hAnsi="Cambria Math" w:cstheme="minorHAnsi"/>
                <w:sz w:val="22"/>
                <w:szCs w:val="22"/>
              </w:rPr>
              <m:t>C</m:t>
            </m:r>
          </m:e>
          <m:sub>
            <m:r>
              <w:rPr>
                <w:rFonts w:ascii="Cambria Math" w:eastAsia="MS PGothic" w:hAnsi="Cambria Math" w:cstheme="minorHAnsi"/>
                <w:sz w:val="22"/>
                <w:szCs w:val="22"/>
              </w:rPr>
              <m:t>4</m:t>
            </m:r>
          </m:sub>
        </m:sSub>
      </m:oMath>
      <w:r w:rsidRPr="002D7ED1">
        <w:rPr>
          <w:rFonts w:asciiTheme="minorHAnsi" w:eastAsia="MS PGothic" w:hAnsiTheme="minorHAnsi" w:cstheme="minorHAnsi"/>
          <w:iCs/>
          <w:sz w:val="22"/>
          <w:szCs w:val="22"/>
        </w:rPr>
        <w:t xml:space="preserve"> </w:t>
      </w:r>
      <w:r w:rsidR="00923B05" w:rsidRPr="002D7ED1">
        <w:rPr>
          <w:rFonts w:asciiTheme="minorHAnsi" w:eastAsia="MS PGothic" w:hAnsiTheme="minorHAnsi" w:cstheme="minorHAnsi"/>
          <w:iCs/>
          <w:sz w:val="22"/>
          <w:szCs w:val="22"/>
        </w:rPr>
        <w:t>are</w:t>
      </w:r>
      <w:r w:rsidRPr="002D7ED1">
        <w:rPr>
          <w:rFonts w:asciiTheme="minorHAnsi" w:eastAsia="MS PGothic" w:hAnsiTheme="minorHAnsi" w:cstheme="minorHAnsi"/>
          <w:iCs/>
          <w:sz w:val="22"/>
          <w:szCs w:val="22"/>
        </w:rPr>
        <w:t xml:space="preserve"> </w:t>
      </w:r>
      <w:r w:rsidR="00923B05" w:rsidRPr="002D7ED1">
        <w:rPr>
          <w:rFonts w:asciiTheme="minorHAnsi" w:eastAsia="MS PGothic" w:hAnsiTheme="minorHAnsi" w:cstheme="minorHAnsi"/>
          <w:iCs/>
          <w:sz w:val="22"/>
          <w:szCs w:val="22"/>
        </w:rPr>
        <w:t xml:space="preserve">molar mass </w:t>
      </w:r>
      <m:oMath>
        <m:r>
          <w:rPr>
            <w:rFonts w:ascii="Cambria Math" w:eastAsia="MS PGothic" w:hAnsi="Cambria Math" w:cstheme="minorHAnsi"/>
            <w:sz w:val="22"/>
            <w:szCs w:val="22"/>
          </w:rPr>
          <m:t>[</m:t>
        </m:r>
        <m:f>
          <m:fPr>
            <m:ctrlPr>
              <w:rPr>
                <w:rFonts w:ascii="Cambria Math" w:eastAsia="MS PGothic" w:hAnsi="Cambria Math" w:cstheme="minorHAnsi"/>
                <w:i/>
                <w:iCs/>
                <w:sz w:val="22"/>
                <w:szCs w:val="22"/>
              </w:rPr>
            </m:ctrlPr>
          </m:fPr>
          <m:num>
            <m:r>
              <w:rPr>
                <w:rFonts w:ascii="Cambria Math" w:eastAsia="MS PGothic" w:hAnsi="Cambria Math" w:cstheme="minorHAnsi"/>
                <w:sz w:val="22"/>
                <w:szCs w:val="22"/>
              </w:rPr>
              <m:t>kg</m:t>
            </m:r>
          </m:num>
          <m:den>
            <m:r>
              <w:rPr>
                <w:rFonts w:ascii="Cambria Math" w:eastAsia="MS PGothic" w:hAnsi="Cambria Math" w:cstheme="minorHAnsi"/>
                <w:sz w:val="22"/>
                <w:szCs w:val="22"/>
              </w:rPr>
              <m:t>mol</m:t>
            </m:r>
          </m:den>
        </m:f>
        <m:r>
          <w:rPr>
            <w:rFonts w:ascii="Cambria Math" w:eastAsia="MS PGothic" w:hAnsi="Cambria Math" w:cstheme="minorHAnsi"/>
            <w:sz w:val="22"/>
            <w:szCs w:val="22"/>
          </w:rPr>
          <m:t>]</m:t>
        </m:r>
      </m:oMath>
      <w:r w:rsidR="00923B05" w:rsidRPr="002D7ED1">
        <w:rPr>
          <w:rFonts w:asciiTheme="minorHAnsi" w:eastAsia="MS PGothic" w:hAnsiTheme="minorHAnsi" w:cstheme="minorHAnsi"/>
          <w:iCs/>
          <w:sz w:val="22"/>
          <w:szCs w:val="22"/>
        </w:rPr>
        <w:t xml:space="preserve"> and concentration </w:t>
      </w:r>
      <m:oMath>
        <m:r>
          <w:rPr>
            <w:rFonts w:ascii="Cambria Math" w:eastAsia="MS PGothic" w:hAnsi="Cambria Math" w:cstheme="minorHAnsi"/>
            <w:sz w:val="22"/>
            <w:szCs w:val="22"/>
          </w:rPr>
          <m:t>[</m:t>
        </m:r>
        <m:f>
          <m:fPr>
            <m:ctrlPr>
              <w:rPr>
                <w:rFonts w:ascii="Cambria Math" w:eastAsia="MS PGothic" w:hAnsi="Cambria Math" w:cstheme="minorHAnsi"/>
                <w:i/>
                <w:iCs/>
                <w:sz w:val="22"/>
                <w:szCs w:val="22"/>
              </w:rPr>
            </m:ctrlPr>
          </m:fPr>
          <m:num>
            <m:r>
              <w:rPr>
                <w:rFonts w:ascii="Cambria Math" w:eastAsia="MS PGothic" w:hAnsi="Cambria Math" w:cstheme="minorHAnsi"/>
                <w:sz w:val="22"/>
                <w:szCs w:val="22"/>
              </w:rPr>
              <m:t>mol</m:t>
            </m:r>
          </m:num>
          <m:den>
            <m:sSup>
              <m:sSupPr>
                <m:ctrlPr>
                  <w:rPr>
                    <w:rFonts w:ascii="Cambria Math" w:eastAsia="MS PGothic" w:hAnsi="Cambria Math" w:cstheme="minorHAnsi"/>
                    <w:i/>
                    <w:iCs/>
                    <w:sz w:val="22"/>
                    <w:szCs w:val="22"/>
                  </w:rPr>
                </m:ctrlPr>
              </m:sSupPr>
              <m:e>
                <m:r>
                  <w:rPr>
                    <w:rFonts w:ascii="Cambria Math" w:eastAsia="MS PGothic" w:hAnsi="Cambria Math" w:cstheme="minorHAnsi"/>
                    <w:sz w:val="22"/>
                    <w:szCs w:val="22"/>
                  </w:rPr>
                  <m:t>m</m:t>
                </m:r>
              </m:e>
              <m:sup>
                <m:r>
                  <w:rPr>
                    <w:rFonts w:ascii="Cambria Math" w:eastAsia="MS PGothic" w:hAnsi="Cambria Math" w:cstheme="minorHAnsi"/>
                    <w:sz w:val="22"/>
                    <w:szCs w:val="22"/>
                  </w:rPr>
                  <m:t>3</m:t>
                </m:r>
              </m:sup>
            </m:sSup>
          </m:den>
        </m:f>
        <m:r>
          <w:rPr>
            <w:rFonts w:ascii="Cambria Math" w:eastAsia="MS PGothic" w:hAnsi="Cambria Math" w:cstheme="minorHAnsi"/>
            <w:sz w:val="22"/>
            <w:szCs w:val="22"/>
          </w:rPr>
          <m:t>]</m:t>
        </m:r>
      </m:oMath>
      <w:r w:rsidR="00923B05" w:rsidRPr="002D7ED1">
        <w:rPr>
          <w:rFonts w:asciiTheme="minorHAnsi" w:eastAsia="MS PGothic" w:hAnsiTheme="minorHAnsi" w:cstheme="minorHAnsi"/>
          <w:iCs/>
          <w:sz w:val="22"/>
          <w:szCs w:val="22"/>
        </w:rPr>
        <w:t xml:space="preserve"> of Li-NDPA. </w:t>
      </w:r>
      <m:oMath>
        <m:sSub>
          <m:sSubPr>
            <m:ctrlPr>
              <w:rPr>
                <w:rFonts w:ascii="Cambria Math" w:eastAsia="MS PGothic" w:hAnsi="Cambria Math" w:cstheme="minorHAnsi"/>
                <w:i/>
                <w:iCs/>
                <w:sz w:val="22"/>
                <w:szCs w:val="22"/>
              </w:rPr>
            </m:ctrlPr>
          </m:sSubPr>
          <m:e>
            <m:r>
              <w:rPr>
                <w:rFonts w:ascii="Cambria Math" w:eastAsia="MS PGothic" w:hAnsi="Cambria Math" w:cstheme="minorHAnsi"/>
                <w:sz w:val="22"/>
                <w:szCs w:val="22"/>
              </w:rPr>
              <m:t>u</m:t>
            </m:r>
          </m:e>
          <m:sub>
            <m:r>
              <w:rPr>
                <w:rFonts w:ascii="Cambria Math" w:eastAsia="MS PGothic" w:hAnsi="Cambria Math" w:cstheme="minorHAnsi"/>
                <w:sz w:val="22"/>
                <w:szCs w:val="22"/>
              </w:rPr>
              <m:t>1</m:t>
            </m:r>
          </m:sub>
        </m:sSub>
        <m:r>
          <w:rPr>
            <w:rFonts w:ascii="Cambria Math" w:eastAsia="MS PGothic" w:hAnsi="Cambria Math" w:cstheme="minorHAnsi"/>
            <w:sz w:val="22"/>
            <w:szCs w:val="22"/>
          </w:rPr>
          <m:t xml:space="preserve">, </m:t>
        </m:r>
        <m:sSub>
          <m:sSubPr>
            <m:ctrlPr>
              <w:rPr>
                <w:rFonts w:ascii="Cambria Math" w:eastAsia="MS PGothic" w:hAnsi="Cambria Math" w:cstheme="minorHAnsi"/>
                <w:i/>
                <w:iCs/>
                <w:sz w:val="22"/>
                <w:szCs w:val="22"/>
              </w:rPr>
            </m:ctrlPr>
          </m:sSubPr>
          <m:e>
            <m:r>
              <w:rPr>
                <w:rFonts w:ascii="Cambria Math" w:eastAsia="MS PGothic" w:hAnsi="Cambria Math" w:cstheme="minorHAnsi"/>
                <w:sz w:val="22"/>
                <w:szCs w:val="22"/>
              </w:rPr>
              <m:t>u</m:t>
            </m:r>
          </m:e>
          <m:sub>
            <m:r>
              <w:rPr>
                <w:rFonts w:ascii="Cambria Math" w:eastAsia="MS PGothic" w:hAnsi="Cambria Math" w:cstheme="minorHAnsi"/>
                <w:sz w:val="22"/>
                <w:szCs w:val="22"/>
              </w:rPr>
              <m:t>2</m:t>
            </m:r>
          </m:sub>
        </m:sSub>
        <m:r>
          <w:rPr>
            <w:rFonts w:ascii="Cambria Math" w:eastAsia="MS PGothic" w:hAnsi="Cambria Math" w:cstheme="minorHAnsi"/>
            <w:sz w:val="22"/>
            <w:szCs w:val="22"/>
          </w:rPr>
          <m:t xml:space="preserve">, </m:t>
        </m:r>
        <m:sSub>
          <m:sSubPr>
            <m:ctrlPr>
              <w:rPr>
                <w:rFonts w:ascii="Cambria Math" w:eastAsia="MS PGothic" w:hAnsi="Cambria Math" w:cstheme="minorHAnsi"/>
                <w:i/>
                <w:iCs/>
                <w:sz w:val="22"/>
                <w:szCs w:val="22"/>
              </w:rPr>
            </m:ctrlPr>
          </m:sSubPr>
          <m:e>
            <m:r>
              <w:rPr>
                <w:rFonts w:ascii="Cambria Math" w:eastAsia="MS PGothic" w:hAnsi="Cambria Math" w:cstheme="minorHAnsi"/>
                <w:sz w:val="22"/>
                <w:szCs w:val="22"/>
              </w:rPr>
              <m:t>u</m:t>
            </m:r>
          </m:e>
          <m:sub>
            <m:r>
              <w:rPr>
                <w:rFonts w:ascii="Cambria Math" w:eastAsia="MS PGothic" w:hAnsi="Cambria Math" w:cstheme="minorHAnsi"/>
                <w:sz w:val="22"/>
                <w:szCs w:val="22"/>
              </w:rPr>
              <m:t>3</m:t>
            </m:r>
          </m:sub>
        </m:sSub>
      </m:oMath>
      <w:r w:rsidR="0077582C" w:rsidRPr="002D7ED1">
        <w:rPr>
          <w:rFonts w:asciiTheme="minorHAnsi" w:eastAsia="MS PGothic" w:hAnsiTheme="minorHAnsi" w:cstheme="minorHAnsi"/>
          <w:iCs/>
          <w:sz w:val="22"/>
          <w:szCs w:val="22"/>
        </w:rPr>
        <w:t xml:space="preserve"> </w:t>
      </w:r>
      <w:proofErr w:type="gramStart"/>
      <w:r w:rsidR="0077582C" w:rsidRPr="002D7ED1">
        <w:rPr>
          <w:rFonts w:asciiTheme="minorHAnsi" w:eastAsia="MS PGothic" w:hAnsiTheme="minorHAnsi" w:cstheme="minorHAnsi"/>
          <w:iCs/>
          <w:sz w:val="22"/>
          <w:szCs w:val="22"/>
        </w:rPr>
        <w:t>are</w:t>
      </w:r>
      <w:proofErr w:type="gramEnd"/>
      <w:r w:rsidR="0077582C" w:rsidRPr="002D7ED1">
        <w:rPr>
          <w:rFonts w:asciiTheme="minorHAnsi" w:eastAsia="MS PGothic" w:hAnsiTheme="minorHAnsi" w:cstheme="minorHAnsi"/>
          <w:iCs/>
          <w:sz w:val="22"/>
          <w:szCs w:val="22"/>
        </w:rPr>
        <w:t xml:space="preserve"> feed flowrates [</w:t>
      </w:r>
      <m:oMath>
        <m:f>
          <m:fPr>
            <m:ctrlPr>
              <w:rPr>
                <w:rFonts w:ascii="Cambria Math" w:eastAsia="MS PGothic" w:hAnsi="Cambria Math" w:cstheme="minorHAnsi"/>
                <w:i/>
                <w:iCs/>
                <w:sz w:val="22"/>
                <w:szCs w:val="22"/>
              </w:rPr>
            </m:ctrlPr>
          </m:fPr>
          <m:num>
            <m:r>
              <w:rPr>
                <w:rFonts w:ascii="Cambria Math" w:eastAsia="MS PGothic" w:hAnsi="Cambria Math" w:cstheme="minorHAnsi"/>
                <w:sz w:val="22"/>
                <w:szCs w:val="22"/>
              </w:rPr>
              <m:t>kg</m:t>
            </m:r>
          </m:num>
          <m:den>
            <m:r>
              <w:rPr>
                <w:rFonts w:ascii="Cambria Math" w:eastAsia="MS PGothic" w:hAnsi="Cambria Math" w:cstheme="minorHAnsi"/>
                <w:sz w:val="22"/>
                <w:szCs w:val="22"/>
              </w:rPr>
              <m:t>h</m:t>
            </m:r>
          </m:den>
        </m:f>
        <m:r>
          <w:rPr>
            <w:rFonts w:ascii="Cambria Math" w:eastAsia="MS PGothic" w:hAnsi="Cambria Math" w:cstheme="minorHAnsi"/>
            <w:sz w:val="22"/>
            <w:szCs w:val="22"/>
          </w:rPr>
          <m:t>]</m:t>
        </m:r>
      </m:oMath>
      <w:r w:rsidR="0077582C" w:rsidRPr="002D7ED1">
        <w:rPr>
          <w:rFonts w:asciiTheme="minorHAnsi" w:eastAsia="MS PGothic" w:hAnsiTheme="minorHAnsi" w:cstheme="minorHAnsi"/>
          <w:iCs/>
          <w:sz w:val="22"/>
          <w:szCs w:val="22"/>
        </w:rPr>
        <w:t xml:space="preserve"> of Aniline, Li-HMDS and FNB.</w:t>
      </w:r>
      <w:r w:rsidR="00923B05" w:rsidRPr="002D7ED1">
        <w:rPr>
          <w:rFonts w:asciiTheme="minorHAnsi" w:eastAsia="MS PGothic" w:hAnsiTheme="minorHAnsi" w:cstheme="minorHAnsi"/>
          <w:iCs/>
          <w:sz w:val="22"/>
          <w:szCs w:val="22"/>
        </w:rPr>
        <w:t xml:space="preserve"> </w:t>
      </w:r>
      <m:oMath>
        <m:sSub>
          <m:sSubPr>
            <m:ctrlPr>
              <w:rPr>
                <w:rFonts w:ascii="Cambria Math" w:eastAsia="MS PGothic" w:hAnsi="Cambria Math" w:cstheme="minorHAnsi"/>
                <w:i/>
                <w:iCs/>
                <w:sz w:val="22"/>
                <w:szCs w:val="22"/>
              </w:rPr>
            </m:ctrlPr>
          </m:sSubPr>
          <m:e>
            <m:r>
              <w:rPr>
                <w:rFonts w:ascii="Cambria Math" w:eastAsia="MS PGothic" w:hAnsi="Cambria Math" w:cstheme="minorHAnsi"/>
                <w:sz w:val="22"/>
                <w:szCs w:val="22"/>
              </w:rPr>
              <m:t>w</m:t>
            </m:r>
          </m:e>
          <m:sub>
            <m:r>
              <w:rPr>
                <w:rFonts w:ascii="Cambria Math" w:eastAsia="MS PGothic" w:hAnsi="Cambria Math" w:cstheme="minorHAnsi"/>
                <w:sz w:val="22"/>
                <w:szCs w:val="22"/>
              </w:rPr>
              <m:t>1</m:t>
            </m:r>
          </m:sub>
        </m:sSub>
        <m:r>
          <w:rPr>
            <w:rFonts w:ascii="Cambria Math" w:eastAsia="MS PGothic" w:hAnsi="Cambria Math" w:cstheme="minorHAnsi"/>
            <w:sz w:val="22"/>
            <w:szCs w:val="22"/>
          </w:rPr>
          <m:t xml:space="preserve">, </m:t>
        </m:r>
        <m:sSub>
          <m:sSubPr>
            <m:ctrlPr>
              <w:rPr>
                <w:rFonts w:ascii="Cambria Math" w:eastAsia="MS PGothic" w:hAnsi="Cambria Math" w:cstheme="minorHAnsi"/>
                <w:i/>
                <w:iCs/>
                <w:sz w:val="22"/>
                <w:szCs w:val="22"/>
              </w:rPr>
            </m:ctrlPr>
          </m:sSubPr>
          <m:e>
            <m:r>
              <w:rPr>
                <w:rFonts w:ascii="Cambria Math" w:eastAsia="MS PGothic" w:hAnsi="Cambria Math" w:cstheme="minorHAnsi"/>
                <w:sz w:val="22"/>
                <w:szCs w:val="22"/>
              </w:rPr>
              <m:t>w</m:t>
            </m:r>
          </m:e>
          <m:sub>
            <m:r>
              <w:rPr>
                <w:rFonts w:ascii="Cambria Math" w:eastAsia="MS PGothic" w:hAnsi="Cambria Math" w:cstheme="minorHAnsi"/>
                <w:sz w:val="22"/>
                <w:szCs w:val="22"/>
              </w:rPr>
              <m:t>2</m:t>
            </m:r>
          </m:sub>
        </m:sSub>
        <m:r>
          <w:rPr>
            <w:rFonts w:ascii="Cambria Math" w:eastAsia="MS PGothic" w:hAnsi="Cambria Math" w:cstheme="minorHAnsi"/>
            <w:sz w:val="22"/>
            <w:szCs w:val="22"/>
          </w:rPr>
          <m:t xml:space="preserve">, </m:t>
        </m:r>
        <m:sSub>
          <m:sSubPr>
            <m:ctrlPr>
              <w:rPr>
                <w:rFonts w:ascii="Cambria Math" w:eastAsia="MS PGothic" w:hAnsi="Cambria Math" w:cstheme="minorHAnsi"/>
                <w:i/>
                <w:iCs/>
                <w:sz w:val="22"/>
                <w:szCs w:val="22"/>
              </w:rPr>
            </m:ctrlPr>
          </m:sSubPr>
          <m:e>
            <m:r>
              <w:rPr>
                <w:rFonts w:ascii="Cambria Math" w:eastAsia="MS PGothic" w:hAnsi="Cambria Math" w:cstheme="minorHAnsi"/>
                <w:sz w:val="22"/>
                <w:szCs w:val="22"/>
              </w:rPr>
              <m:t>w</m:t>
            </m:r>
          </m:e>
          <m:sub>
            <m:r>
              <w:rPr>
                <w:rFonts w:ascii="Cambria Math" w:eastAsia="MS PGothic" w:hAnsi="Cambria Math" w:cstheme="minorHAnsi"/>
                <w:sz w:val="22"/>
                <w:szCs w:val="22"/>
              </w:rPr>
              <m:t>3</m:t>
            </m:r>
          </m:sub>
        </m:sSub>
        <m:r>
          <w:rPr>
            <w:rFonts w:ascii="Cambria Math" w:eastAsia="MS PGothic" w:hAnsi="Cambria Math" w:cstheme="minorHAnsi"/>
            <w:sz w:val="22"/>
            <w:szCs w:val="22"/>
          </w:rPr>
          <m:t>,</m:t>
        </m:r>
        <m:sSub>
          <m:sSubPr>
            <m:ctrlPr>
              <w:rPr>
                <w:rFonts w:ascii="Cambria Math" w:eastAsia="MS PGothic" w:hAnsi="Cambria Math" w:cstheme="minorHAnsi"/>
                <w:i/>
                <w:iCs/>
                <w:sz w:val="22"/>
                <w:szCs w:val="22"/>
              </w:rPr>
            </m:ctrlPr>
          </m:sSubPr>
          <m:e>
            <m:r>
              <w:rPr>
                <w:rFonts w:ascii="Cambria Math" w:eastAsia="MS PGothic" w:hAnsi="Cambria Math" w:cstheme="minorHAnsi"/>
                <w:sz w:val="22"/>
                <w:szCs w:val="22"/>
              </w:rPr>
              <m:t>w</m:t>
            </m:r>
          </m:e>
          <m:sub>
            <m:r>
              <w:rPr>
                <w:rFonts w:ascii="Cambria Math" w:eastAsia="MS PGothic" w:hAnsi="Cambria Math" w:cstheme="minorHAnsi"/>
                <w:sz w:val="22"/>
                <w:szCs w:val="22"/>
              </w:rPr>
              <m:t>4</m:t>
            </m:r>
          </m:sub>
        </m:sSub>
      </m:oMath>
      <w:r w:rsidR="00923B05" w:rsidRPr="002D7ED1">
        <w:rPr>
          <w:rFonts w:asciiTheme="minorHAnsi" w:eastAsia="MS PGothic" w:hAnsiTheme="minorHAnsi" w:cstheme="minorHAnsi"/>
          <w:iCs/>
          <w:sz w:val="22"/>
          <w:szCs w:val="22"/>
        </w:rPr>
        <w:t xml:space="preserve"> </w:t>
      </w:r>
      <w:r w:rsidR="0077582C" w:rsidRPr="002D7ED1">
        <w:rPr>
          <w:rFonts w:asciiTheme="minorHAnsi" w:eastAsia="MS PGothic" w:hAnsiTheme="minorHAnsi" w:cstheme="minorHAnsi"/>
          <w:iCs/>
          <w:sz w:val="22"/>
          <w:szCs w:val="22"/>
        </w:rPr>
        <w:t xml:space="preserve">are </w:t>
      </w:r>
      <w:r w:rsidR="00923B05" w:rsidRPr="002D7ED1">
        <w:rPr>
          <w:rFonts w:asciiTheme="minorHAnsi" w:eastAsia="MS PGothic" w:hAnsiTheme="minorHAnsi" w:cstheme="minorHAnsi"/>
          <w:iCs/>
          <w:sz w:val="22"/>
          <w:szCs w:val="22"/>
        </w:rPr>
        <w:t>relative costs of reactants</w:t>
      </w:r>
      <w:r w:rsidR="0077582C" w:rsidRPr="002D7ED1">
        <w:rPr>
          <w:rFonts w:asciiTheme="minorHAnsi" w:eastAsia="MS PGothic" w:hAnsiTheme="minorHAnsi" w:cstheme="minorHAnsi"/>
          <w:iCs/>
          <w:sz w:val="22"/>
          <w:szCs w:val="22"/>
        </w:rPr>
        <w:t xml:space="preserve"> Aniline, Li-HMDS and FNB</w:t>
      </w:r>
      <w:r w:rsidR="00923B05" w:rsidRPr="002D7ED1">
        <w:rPr>
          <w:rFonts w:asciiTheme="minorHAnsi" w:eastAsia="MS PGothic" w:hAnsiTheme="minorHAnsi" w:cstheme="minorHAnsi"/>
          <w:iCs/>
          <w:sz w:val="22"/>
          <w:szCs w:val="22"/>
        </w:rPr>
        <w:t xml:space="preserve"> and product</w:t>
      </w:r>
      <w:r w:rsidR="0077582C" w:rsidRPr="002D7ED1">
        <w:rPr>
          <w:rFonts w:asciiTheme="minorHAnsi" w:eastAsia="MS PGothic" w:hAnsiTheme="minorHAnsi" w:cstheme="minorHAnsi"/>
          <w:iCs/>
          <w:sz w:val="22"/>
          <w:szCs w:val="22"/>
        </w:rPr>
        <w:t xml:space="preserve"> Li-NDPA</w:t>
      </w:r>
      <w:r w:rsidR="00923B05" w:rsidRPr="002D7ED1">
        <w:rPr>
          <w:rFonts w:asciiTheme="minorHAnsi" w:eastAsia="MS PGothic" w:hAnsiTheme="minorHAnsi" w:cstheme="minorHAnsi"/>
          <w:iCs/>
          <w:sz w:val="22"/>
          <w:szCs w:val="22"/>
        </w:rPr>
        <w:t>.</w:t>
      </w:r>
      <w:r w:rsidR="0077582C" w:rsidRPr="002D7ED1">
        <w:rPr>
          <w:rFonts w:asciiTheme="minorHAnsi" w:eastAsia="MS PGothic" w:hAnsiTheme="minorHAnsi" w:cstheme="minorHAnsi"/>
          <w:iCs/>
          <w:sz w:val="22"/>
          <w:szCs w:val="22"/>
        </w:rPr>
        <w:t xml:space="preserve"> </w:t>
      </w:r>
      <m:oMath>
        <m:r>
          <w:rPr>
            <w:rFonts w:ascii="Cambria Math" w:eastAsia="MS PGothic" w:hAnsi="Cambria Math" w:cstheme="minorHAnsi"/>
            <w:sz w:val="22"/>
            <w:szCs w:val="22"/>
          </w:rPr>
          <m:t>ρ</m:t>
        </m:r>
      </m:oMath>
      <w:r w:rsidR="0077582C" w:rsidRPr="002D7ED1">
        <w:rPr>
          <w:rFonts w:asciiTheme="minorHAnsi" w:eastAsia="MS PGothic" w:hAnsiTheme="minorHAnsi" w:cstheme="minorHAnsi"/>
          <w:iCs/>
          <w:sz w:val="22"/>
          <w:szCs w:val="22"/>
        </w:rPr>
        <w:t xml:space="preserve"> is the density </w:t>
      </w:r>
      <m:oMath>
        <m:r>
          <w:rPr>
            <w:rFonts w:ascii="Cambria Math" w:eastAsia="MS PGothic" w:hAnsi="Cambria Math" w:cstheme="minorHAnsi"/>
            <w:sz w:val="22"/>
            <w:szCs w:val="22"/>
          </w:rPr>
          <m:t>[</m:t>
        </m:r>
        <m:f>
          <m:fPr>
            <m:ctrlPr>
              <w:rPr>
                <w:rFonts w:ascii="Cambria Math" w:eastAsia="MS PGothic" w:hAnsi="Cambria Math" w:cstheme="minorHAnsi"/>
                <w:i/>
                <w:iCs/>
                <w:sz w:val="22"/>
                <w:szCs w:val="22"/>
              </w:rPr>
            </m:ctrlPr>
          </m:fPr>
          <m:num>
            <m:r>
              <w:rPr>
                <w:rFonts w:ascii="Cambria Math" w:eastAsia="MS PGothic" w:hAnsi="Cambria Math" w:cstheme="minorHAnsi"/>
                <w:sz w:val="22"/>
                <w:szCs w:val="22"/>
              </w:rPr>
              <m:t>kg</m:t>
            </m:r>
          </m:num>
          <m:den>
            <m:sSup>
              <m:sSupPr>
                <m:ctrlPr>
                  <w:rPr>
                    <w:rFonts w:ascii="Cambria Math" w:eastAsia="MS PGothic" w:hAnsi="Cambria Math" w:cstheme="minorHAnsi"/>
                    <w:i/>
                    <w:iCs/>
                    <w:sz w:val="22"/>
                    <w:szCs w:val="22"/>
                  </w:rPr>
                </m:ctrlPr>
              </m:sSupPr>
              <m:e>
                <m:r>
                  <w:rPr>
                    <w:rFonts w:ascii="Cambria Math" w:eastAsia="MS PGothic" w:hAnsi="Cambria Math" w:cstheme="minorHAnsi"/>
                    <w:sz w:val="22"/>
                    <w:szCs w:val="22"/>
                  </w:rPr>
                  <m:t>m</m:t>
                </m:r>
              </m:e>
              <m:sup>
                <m:r>
                  <w:rPr>
                    <w:rFonts w:ascii="Cambria Math" w:eastAsia="MS PGothic" w:hAnsi="Cambria Math" w:cstheme="minorHAnsi"/>
                    <w:sz w:val="22"/>
                    <w:szCs w:val="22"/>
                  </w:rPr>
                  <m:t>3</m:t>
                </m:r>
              </m:sup>
            </m:sSup>
          </m:den>
        </m:f>
        <m:r>
          <w:rPr>
            <w:rFonts w:ascii="Cambria Math" w:eastAsia="MS PGothic" w:hAnsi="Cambria Math" w:cstheme="minorHAnsi"/>
            <w:sz w:val="22"/>
            <w:szCs w:val="22"/>
          </w:rPr>
          <m:t>]</m:t>
        </m:r>
      </m:oMath>
      <w:r w:rsidR="0077582C" w:rsidRPr="002D7ED1">
        <w:rPr>
          <w:rFonts w:asciiTheme="minorHAnsi" w:eastAsia="MS PGothic" w:hAnsiTheme="minorHAnsi" w:cstheme="minorHAnsi"/>
          <w:iCs/>
          <w:sz w:val="22"/>
          <w:szCs w:val="22"/>
        </w:rPr>
        <w:t xml:space="preserve"> of the reaction mixture.</w:t>
      </w:r>
    </w:p>
    <w:p w14:paraId="167EFEB7" w14:textId="741CB013" w:rsidR="005316A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B108640" w14:textId="77777777" w:rsidR="00D35CE3" w:rsidRDefault="00655DDD" w:rsidP="00D35CE3">
      <w:pPr>
        <w:keepNext/>
        <w:spacing w:line="249" w:lineRule="auto"/>
        <w:ind w:right="-2"/>
        <w:jc w:val="center"/>
      </w:pPr>
      <w:r w:rsidRPr="008D0DFC">
        <w:rPr>
          <w:rFonts w:asciiTheme="minorHAnsi" w:eastAsia="MS PGothic" w:hAnsiTheme="minorHAnsi"/>
          <w:noProof/>
          <w:color w:val="000000"/>
          <w:sz w:val="22"/>
          <w:szCs w:val="22"/>
          <w:lang w:val="it-IT" w:eastAsia="it-IT"/>
        </w:rPr>
        <w:drawing>
          <wp:inline distT="0" distB="0" distL="0" distR="0" wp14:anchorId="69D9CF53" wp14:editId="63F3A05B">
            <wp:extent cx="2985754"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0614" cy="1997696"/>
                    </a:xfrm>
                    <a:prstGeom prst="rect">
                      <a:avLst/>
                    </a:prstGeom>
                    <a:noFill/>
                    <a:ln>
                      <a:noFill/>
                    </a:ln>
                  </pic:spPr>
                </pic:pic>
              </a:graphicData>
            </a:graphic>
          </wp:inline>
        </w:drawing>
      </w:r>
    </w:p>
    <w:p w14:paraId="23FB2217" w14:textId="77777777" w:rsidR="00655DDD" w:rsidRPr="00D35CE3" w:rsidRDefault="00D35CE3" w:rsidP="00D35CE3">
      <w:pPr>
        <w:pStyle w:val="Didascalia"/>
        <w:jc w:val="center"/>
        <w:rPr>
          <w:rFonts w:asciiTheme="minorHAnsi" w:eastAsia="MS PGothic" w:hAnsiTheme="minorHAnsi" w:cstheme="minorHAnsi"/>
          <w:b w:val="0"/>
          <w:color w:val="auto"/>
          <w:sz w:val="22"/>
          <w:szCs w:val="22"/>
          <w:lang w:val="en-US"/>
        </w:rPr>
      </w:pPr>
      <w:bookmarkStart w:id="1" w:name="_Ref10109048"/>
      <w:r w:rsidRPr="00D35CE3">
        <w:rPr>
          <w:rFonts w:asciiTheme="minorHAnsi" w:hAnsiTheme="minorHAnsi" w:cstheme="minorHAnsi"/>
          <w:b w:val="0"/>
          <w:color w:val="auto"/>
        </w:rPr>
        <w:t xml:space="preserve">Figure </w:t>
      </w:r>
      <w:r w:rsidRPr="00D35CE3">
        <w:rPr>
          <w:rFonts w:asciiTheme="minorHAnsi" w:hAnsiTheme="minorHAnsi" w:cstheme="minorHAnsi"/>
          <w:b w:val="0"/>
          <w:color w:val="auto"/>
        </w:rPr>
        <w:fldChar w:fldCharType="begin"/>
      </w:r>
      <w:r w:rsidRPr="00D35CE3">
        <w:rPr>
          <w:rFonts w:asciiTheme="minorHAnsi" w:hAnsiTheme="minorHAnsi" w:cstheme="minorHAnsi"/>
          <w:b w:val="0"/>
          <w:color w:val="auto"/>
        </w:rPr>
        <w:instrText xml:space="preserve"> SEQ Figure \* ARABIC </w:instrText>
      </w:r>
      <w:r w:rsidRPr="00D35CE3">
        <w:rPr>
          <w:rFonts w:asciiTheme="minorHAnsi" w:hAnsiTheme="minorHAnsi" w:cstheme="minorHAnsi"/>
          <w:b w:val="0"/>
          <w:color w:val="auto"/>
        </w:rPr>
        <w:fldChar w:fldCharType="separate"/>
      </w:r>
      <w:r w:rsidR="00D90763">
        <w:rPr>
          <w:rFonts w:asciiTheme="minorHAnsi" w:hAnsiTheme="minorHAnsi" w:cstheme="minorHAnsi"/>
          <w:b w:val="0"/>
          <w:noProof/>
          <w:color w:val="auto"/>
        </w:rPr>
        <w:t>2</w:t>
      </w:r>
      <w:r w:rsidRPr="00D35CE3">
        <w:rPr>
          <w:rFonts w:asciiTheme="minorHAnsi" w:hAnsiTheme="minorHAnsi" w:cstheme="minorHAnsi"/>
          <w:b w:val="0"/>
          <w:color w:val="auto"/>
        </w:rPr>
        <w:fldChar w:fldCharType="end"/>
      </w:r>
      <w:bookmarkEnd w:id="1"/>
      <w:r w:rsidRPr="00D35CE3">
        <w:rPr>
          <w:rFonts w:asciiTheme="minorHAnsi" w:hAnsiTheme="minorHAnsi" w:cstheme="minorHAnsi"/>
          <w:b w:val="0"/>
          <w:color w:val="auto"/>
        </w:rPr>
        <w:t>: Plant cost over MAWQA iterations in the validation experiment performed at the pilot plant in INVITE, Leverkusen</w:t>
      </w:r>
    </w:p>
    <w:p w14:paraId="745781DA" w14:textId="77777777" w:rsidR="00655DDD" w:rsidRPr="008D0DFC" w:rsidRDefault="00655DDD" w:rsidP="00D44847">
      <w:pPr>
        <w:spacing w:after="60" w:line="249" w:lineRule="auto"/>
        <w:ind w:right="-2"/>
        <w:jc w:val="center"/>
        <w:rPr>
          <w:rFonts w:asciiTheme="minorHAnsi" w:eastAsia="MS PGothic" w:hAnsiTheme="minorHAnsi"/>
          <w:color w:val="000000"/>
          <w:szCs w:val="22"/>
          <w:lang w:val="en-US"/>
        </w:rPr>
      </w:pPr>
    </w:p>
    <w:p w14:paraId="5C1D7C8F" w14:textId="6B06EC08" w:rsidR="00655DDD" w:rsidRDefault="00655DDD" w:rsidP="00D44847">
      <w:pPr>
        <w:spacing w:line="249" w:lineRule="auto"/>
        <w:ind w:right="-2"/>
        <w:rPr>
          <w:rFonts w:asciiTheme="minorHAnsi" w:eastAsia="MS PGothic" w:hAnsiTheme="minorHAnsi"/>
          <w:color w:val="000000"/>
          <w:sz w:val="22"/>
          <w:szCs w:val="22"/>
          <w:lang w:val="en-US"/>
        </w:rPr>
      </w:pPr>
      <w:r w:rsidRPr="008D0DFC">
        <w:rPr>
          <w:rFonts w:asciiTheme="minorHAnsi" w:eastAsia="MS PGothic" w:hAnsiTheme="minorHAnsi"/>
          <w:color w:val="000000"/>
          <w:sz w:val="22"/>
          <w:szCs w:val="22"/>
          <w:lang w:val="en-US"/>
        </w:rPr>
        <w:t xml:space="preserve">The evolution of the plant profit during the iterative optimization using the NMR measurements </w:t>
      </w:r>
      <w:proofErr w:type="gramStart"/>
      <w:r w:rsidRPr="008D0DFC">
        <w:rPr>
          <w:rFonts w:asciiTheme="minorHAnsi" w:eastAsia="MS PGothic" w:hAnsiTheme="minorHAnsi"/>
          <w:color w:val="000000"/>
          <w:sz w:val="22"/>
          <w:szCs w:val="22"/>
          <w:lang w:val="en-US"/>
        </w:rPr>
        <w:t>is shown</w:t>
      </w:r>
      <w:proofErr w:type="gramEnd"/>
      <w:r w:rsidRPr="008D0DFC">
        <w:rPr>
          <w:rFonts w:asciiTheme="minorHAnsi" w:eastAsia="MS PGothic" w:hAnsiTheme="minorHAnsi"/>
          <w:color w:val="000000"/>
          <w:sz w:val="22"/>
          <w:szCs w:val="22"/>
          <w:lang w:val="en-US"/>
        </w:rPr>
        <w:t xml:space="preserve"> in </w:t>
      </w:r>
      <w:r w:rsidR="00B40383" w:rsidRPr="00B40383">
        <w:rPr>
          <w:rFonts w:asciiTheme="minorHAnsi" w:eastAsia="MS PGothic" w:hAnsiTheme="minorHAnsi"/>
          <w:color w:val="000000"/>
          <w:sz w:val="22"/>
          <w:szCs w:val="22"/>
          <w:lang w:val="en-US"/>
        </w:rPr>
        <w:fldChar w:fldCharType="begin"/>
      </w:r>
      <w:r w:rsidR="00B40383" w:rsidRPr="00B40383">
        <w:rPr>
          <w:rFonts w:asciiTheme="minorHAnsi" w:eastAsia="MS PGothic" w:hAnsiTheme="minorHAnsi"/>
          <w:color w:val="000000"/>
          <w:sz w:val="22"/>
          <w:szCs w:val="22"/>
          <w:lang w:val="en-US"/>
        </w:rPr>
        <w:instrText xml:space="preserve"> REF _Ref10109048 \h </w:instrText>
      </w:r>
      <w:r w:rsidR="00B40383">
        <w:rPr>
          <w:rFonts w:asciiTheme="minorHAnsi" w:eastAsia="MS PGothic" w:hAnsiTheme="minorHAnsi"/>
          <w:color w:val="000000"/>
          <w:sz w:val="22"/>
          <w:szCs w:val="22"/>
          <w:lang w:val="en-US"/>
        </w:rPr>
        <w:instrText xml:space="preserve"> \* MERGEFORMAT </w:instrText>
      </w:r>
      <w:r w:rsidR="00B40383" w:rsidRPr="00B40383">
        <w:rPr>
          <w:rFonts w:asciiTheme="minorHAnsi" w:eastAsia="MS PGothic" w:hAnsiTheme="minorHAnsi"/>
          <w:color w:val="000000"/>
          <w:sz w:val="22"/>
          <w:szCs w:val="22"/>
          <w:lang w:val="en-US"/>
        </w:rPr>
      </w:r>
      <w:r w:rsidR="00B40383" w:rsidRPr="00B40383">
        <w:rPr>
          <w:rFonts w:asciiTheme="minorHAnsi" w:eastAsia="MS PGothic" w:hAnsiTheme="minorHAnsi"/>
          <w:color w:val="000000"/>
          <w:sz w:val="22"/>
          <w:szCs w:val="22"/>
          <w:lang w:val="en-US"/>
        </w:rPr>
        <w:fldChar w:fldCharType="separate"/>
      </w:r>
      <w:r w:rsidR="00D90763" w:rsidRPr="00D90763">
        <w:rPr>
          <w:rFonts w:asciiTheme="minorHAnsi" w:hAnsiTheme="minorHAnsi" w:cstheme="minorHAnsi"/>
          <w:sz w:val="22"/>
          <w:szCs w:val="22"/>
        </w:rPr>
        <w:t xml:space="preserve">Figure </w:t>
      </w:r>
      <w:r w:rsidR="00D90763" w:rsidRPr="00D90763">
        <w:rPr>
          <w:rFonts w:asciiTheme="minorHAnsi" w:hAnsiTheme="minorHAnsi" w:cstheme="minorHAnsi"/>
          <w:noProof/>
          <w:sz w:val="22"/>
          <w:szCs w:val="22"/>
        </w:rPr>
        <w:t>2</w:t>
      </w:r>
      <w:r w:rsidR="00B40383" w:rsidRPr="00B40383">
        <w:rPr>
          <w:rFonts w:asciiTheme="minorHAnsi" w:eastAsia="MS PGothic" w:hAnsiTheme="minorHAnsi"/>
          <w:color w:val="000000"/>
          <w:sz w:val="22"/>
          <w:szCs w:val="22"/>
          <w:lang w:val="en-US"/>
        </w:rPr>
        <w:fldChar w:fldCharType="end"/>
      </w:r>
      <w:r w:rsidRPr="008D0DFC">
        <w:rPr>
          <w:rFonts w:asciiTheme="minorHAnsi" w:eastAsia="MS PGothic" w:hAnsiTheme="minorHAnsi"/>
          <w:color w:val="000000"/>
          <w:sz w:val="22"/>
          <w:szCs w:val="22"/>
          <w:lang w:val="en-US"/>
        </w:rPr>
        <w:t xml:space="preserve">. The blue line indicates the real plant profit as computed from the measurements whereas red line represents the plant profit as computed from the nominal </w:t>
      </w:r>
      <w:proofErr w:type="gramStart"/>
      <w:r w:rsidRPr="008D0DFC">
        <w:rPr>
          <w:rFonts w:asciiTheme="minorHAnsi" w:eastAsia="MS PGothic" w:hAnsiTheme="minorHAnsi"/>
          <w:color w:val="000000"/>
          <w:sz w:val="22"/>
          <w:szCs w:val="22"/>
          <w:lang w:val="en-US"/>
        </w:rPr>
        <w:t>model which</w:t>
      </w:r>
      <w:proofErr w:type="gramEnd"/>
      <w:r w:rsidRPr="008D0DFC">
        <w:rPr>
          <w:rFonts w:asciiTheme="minorHAnsi" w:eastAsia="MS PGothic" w:hAnsiTheme="minorHAnsi"/>
          <w:color w:val="000000"/>
          <w:sz w:val="22"/>
          <w:szCs w:val="22"/>
          <w:lang w:val="en-US"/>
        </w:rPr>
        <w:t xml:space="preserve"> has both structural and parametric plant-model mismatch. After an unknown change of the feed concentration of Li-HMDS, the algorithm </w:t>
      </w:r>
      <w:r w:rsidR="00280F15">
        <w:rPr>
          <w:rFonts w:asciiTheme="minorHAnsi" w:eastAsia="MS PGothic" w:hAnsiTheme="minorHAnsi"/>
          <w:color w:val="000000"/>
          <w:sz w:val="22"/>
          <w:szCs w:val="22"/>
          <w:lang w:val="en-US"/>
        </w:rPr>
        <w:t xml:space="preserve">managed to improve </w:t>
      </w:r>
      <w:r w:rsidRPr="008D0DFC">
        <w:rPr>
          <w:rFonts w:asciiTheme="minorHAnsi" w:eastAsia="MS PGothic" w:hAnsiTheme="minorHAnsi"/>
          <w:color w:val="000000"/>
          <w:sz w:val="22"/>
          <w:szCs w:val="22"/>
          <w:lang w:val="en-US"/>
        </w:rPr>
        <w:t>the plant profit (blue line) significantly. In contrast</w:t>
      </w:r>
      <w:r w:rsidR="00280F15">
        <w:rPr>
          <w:rFonts w:asciiTheme="minorHAnsi" w:eastAsia="MS PGothic" w:hAnsiTheme="minorHAnsi"/>
          <w:color w:val="000000"/>
          <w:sz w:val="22"/>
          <w:szCs w:val="22"/>
          <w:lang w:val="en-US"/>
        </w:rPr>
        <w:t>,</w:t>
      </w:r>
      <w:r w:rsidRPr="008D0DFC">
        <w:rPr>
          <w:rFonts w:asciiTheme="minorHAnsi" w:eastAsia="MS PGothic" w:hAnsiTheme="minorHAnsi"/>
          <w:color w:val="000000"/>
          <w:sz w:val="22"/>
          <w:szCs w:val="22"/>
          <w:lang w:val="en-US"/>
        </w:rPr>
        <w:t xml:space="preserve"> the plant profit function that </w:t>
      </w:r>
      <w:proofErr w:type="gramStart"/>
      <w:r w:rsidRPr="008D0DFC">
        <w:rPr>
          <w:rFonts w:asciiTheme="minorHAnsi" w:eastAsia="MS PGothic" w:hAnsiTheme="minorHAnsi"/>
          <w:color w:val="000000"/>
          <w:sz w:val="22"/>
          <w:szCs w:val="22"/>
          <w:lang w:val="en-US"/>
        </w:rPr>
        <w:t>was predicted</w:t>
      </w:r>
      <w:proofErr w:type="gramEnd"/>
      <w:r w:rsidRPr="008D0DFC">
        <w:rPr>
          <w:rFonts w:asciiTheme="minorHAnsi" w:eastAsia="MS PGothic" w:hAnsiTheme="minorHAnsi"/>
          <w:color w:val="000000"/>
          <w:sz w:val="22"/>
          <w:szCs w:val="22"/>
          <w:lang w:val="en-US"/>
        </w:rPr>
        <w:t xml:space="preserve"> by the model drops as a fixed value for the feed concentration is assumed.</w:t>
      </w:r>
    </w:p>
    <w:p w14:paraId="5D23DC72" w14:textId="77777777" w:rsidR="005316AF" w:rsidRPr="008D0DFC" w:rsidRDefault="005316AF" w:rsidP="00D44847">
      <w:pPr>
        <w:spacing w:line="249" w:lineRule="auto"/>
        <w:ind w:right="-2"/>
        <w:rPr>
          <w:rFonts w:asciiTheme="minorHAnsi" w:eastAsia="MS PGothic" w:hAnsiTheme="minorHAnsi"/>
          <w:color w:val="000000"/>
          <w:sz w:val="22"/>
          <w:szCs w:val="22"/>
          <w:lang w:val="en-US"/>
        </w:rPr>
      </w:pPr>
    </w:p>
    <w:p w14:paraId="7240573B" w14:textId="77777777" w:rsidR="00704BDF" w:rsidRDefault="00704BDF" w:rsidP="00D44847">
      <w:pPr>
        <w:snapToGrid w:val="0"/>
        <w:spacing w:before="240" w:line="300" w:lineRule="auto"/>
        <w:ind w:right="-2"/>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95F781B" w14:textId="77777777" w:rsidR="00655DDD" w:rsidRPr="002D7ED1" w:rsidRDefault="00655DDD" w:rsidP="00D44847">
      <w:pPr>
        <w:spacing w:line="249" w:lineRule="auto"/>
        <w:ind w:right="-2"/>
        <w:rPr>
          <w:rFonts w:asciiTheme="minorHAnsi" w:eastAsia="MS PGothic" w:hAnsiTheme="minorHAnsi"/>
          <w:sz w:val="22"/>
          <w:szCs w:val="22"/>
          <w:lang w:val="en-US"/>
        </w:rPr>
      </w:pPr>
      <w:r w:rsidRPr="008D0DFC">
        <w:rPr>
          <w:rFonts w:asciiTheme="minorHAnsi" w:eastAsia="MS PGothic" w:hAnsiTheme="minorHAnsi"/>
          <w:color w:val="000000"/>
          <w:sz w:val="22"/>
          <w:szCs w:val="22"/>
          <w:lang w:val="en-US"/>
        </w:rPr>
        <w:t xml:space="preserve">In summary, it </w:t>
      </w:r>
      <w:proofErr w:type="gramStart"/>
      <w:r w:rsidRPr="008D0DFC">
        <w:rPr>
          <w:rFonts w:asciiTheme="minorHAnsi" w:eastAsia="MS PGothic" w:hAnsiTheme="minorHAnsi"/>
          <w:color w:val="000000"/>
          <w:sz w:val="22"/>
          <w:szCs w:val="22"/>
          <w:lang w:val="en-US"/>
        </w:rPr>
        <w:t>was validated</w:t>
      </w:r>
      <w:proofErr w:type="gramEnd"/>
      <w:r w:rsidRPr="008D0DFC">
        <w:rPr>
          <w:rFonts w:asciiTheme="minorHAnsi" w:eastAsia="MS PGothic" w:hAnsiTheme="minorHAnsi"/>
          <w:color w:val="000000"/>
          <w:sz w:val="22"/>
          <w:szCs w:val="22"/>
          <w:lang w:val="en-US"/>
        </w:rPr>
        <w:t xml:space="preserve"> that the combination of the NMR measurement</w:t>
      </w:r>
      <w:r w:rsidR="006226AB">
        <w:rPr>
          <w:rFonts w:asciiTheme="minorHAnsi" w:eastAsia="MS PGothic" w:hAnsiTheme="minorHAnsi"/>
          <w:color w:val="000000"/>
          <w:sz w:val="22"/>
          <w:szCs w:val="22"/>
          <w:lang w:val="en-US"/>
        </w:rPr>
        <w:t>s</w:t>
      </w:r>
      <w:r w:rsidRPr="008D0DFC">
        <w:rPr>
          <w:rFonts w:asciiTheme="minorHAnsi" w:eastAsia="MS PGothic" w:hAnsiTheme="minorHAnsi"/>
          <w:color w:val="000000"/>
          <w:sz w:val="22"/>
          <w:szCs w:val="22"/>
          <w:lang w:val="en-US"/>
        </w:rPr>
        <w:t xml:space="preserve"> with the iterative optimization algorithm MAWQA could drive the plant to an optimal operation despite significant deviations between the plant model and the true plant behavior. MAWQA reacted quickly to changes in the process conditions and responded by making input moves to identify the true process </w:t>
      </w:r>
      <w:r w:rsidRPr="002D7ED1">
        <w:rPr>
          <w:rFonts w:asciiTheme="minorHAnsi" w:eastAsia="MS PGothic" w:hAnsiTheme="minorHAnsi"/>
          <w:sz w:val="22"/>
          <w:szCs w:val="22"/>
          <w:lang w:val="en-US"/>
        </w:rPr>
        <w:t>optimum.</w:t>
      </w:r>
      <w:r w:rsidR="00D279F0" w:rsidRPr="002D7ED1">
        <w:rPr>
          <w:rFonts w:asciiTheme="minorHAnsi" w:eastAsia="MS PGothic" w:hAnsiTheme="minorHAnsi"/>
          <w:sz w:val="22"/>
          <w:szCs w:val="22"/>
          <w:lang w:val="en-US"/>
        </w:rPr>
        <w:t xml:space="preserve"> </w:t>
      </w:r>
      <w:r w:rsidR="00DC006C" w:rsidRPr="002D7ED1">
        <w:rPr>
          <w:rFonts w:asciiTheme="minorHAnsi" w:eastAsia="MS PGothic" w:hAnsiTheme="minorHAnsi"/>
          <w:sz w:val="22"/>
          <w:szCs w:val="22"/>
          <w:lang w:val="en-US"/>
        </w:rPr>
        <w:t>M</w:t>
      </w:r>
      <w:r w:rsidR="00D279F0" w:rsidRPr="002D7ED1">
        <w:rPr>
          <w:rFonts w:asciiTheme="minorHAnsi" w:eastAsia="MS PGothic" w:hAnsiTheme="minorHAnsi"/>
          <w:sz w:val="22"/>
          <w:szCs w:val="22"/>
          <w:lang w:val="en-US"/>
        </w:rPr>
        <w:t>easurement dela</w:t>
      </w:r>
      <w:r w:rsidR="00DC006C" w:rsidRPr="002D7ED1">
        <w:rPr>
          <w:rFonts w:asciiTheme="minorHAnsi" w:eastAsia="MS PGothic" w:hAnsiTheme="minorHAnsi"/>
          <w:sz w:val="22"/>
          <w:szCs w:val="22"/>
          <w:lang w:val="en-US"/>
        </w:rPr>
        <w:t>y</w:t>
      </w:r>
      <w:r w:rsidR="00BB62EE" w:rsidRPr="002D7ED1">
        <w:rPr>
          <w:rFonts w:asciiTheme="minorHAnsi" w:eastAsia="MS PGothic" w:hAnsiTheme="minorHAnsi"/>
          <w:sz w:val="22"/>
          <w:szCs w:val="22"/>
          <w:lang w:val="en-US"/>
        </w:rPr>
        <w:t>s</w:t>
      </w:r>
      <w:r w:rsidR="00DC006C" w:rsidRPr="002D7ED1">
        <w:rPr>
          <w:rFonts w:asciiTheme="minorHAnsi" w:eastAsia="MS PGothic" w:hAnsiTheme="minorHAnsi"/>
          <w:sz w:val="22"/>
          <w:szCs w:val="22"/>
          <w:lang w:val="en-US"/>
        </w:rPr>
        <w:t xml:space="preserve"> caused </w:t>
      </w:r>
      <w:r w:rsidR="00BB62EE" w:rsidRPr="002D7ED1">
        <w:rPr>
          <w:rFonts w:asciiTheme="minorHAnsi" w:eastAsia="MS PGothic" w:hAnsiTheme="minorHAnsi"/>
          <w:sz w:val="22"/>
          <w:szCs w:val="22"/>
          <w:lang w:val="en-US"/>
        </w:rPr>
        <w:t xml:space="preserve">by </w:t>
      </w:r>
      <w:r w:rsidR="00DC006C" w:rsidRPr="002D7ED1">
        <w:rPr>
          <w:rFonts w:asciiTheme="minorHAnsi" w:eastAsia="MS PGothic" w:hAnsiTheme="minorHAnsi"/>
          <w:sz w:val="22"/>
          <w:szCs w:val="22"/>
          <w:lang w:val="en-US"/>
        </w:rPr>
        <w:t xml:space="preserve">low sample flow rates and long piping </w:t>
      </w:r>
      <w:r w:rsidR="00D279F0" w:rsidRPr="002D7ED1">
        <w:rPr>
          <w:rFonts w:asciiTheme="minorHAnsi" w:eastAsia="MS PGothic" w:hAnsiTheme="minorHAnsi"/>
          <w:sz w:val="22"/>
          <w:szCs w:val="22"/>
          <w:lang w:val="en-US"/>
        </w:rPr>
        <w:t xml:space="preserve">between the reactor and the </w:t>
      </w:r>
      <w:r w:rsidR="00DC006C" w:rsidRPr="002D7ED1">
        <w:rPr>
          <w:rFonts w:asciiTheme="minorHAnsi" w:eastAsia="MS PGothic" w:hAnsiTheme="minorHAnsi"/>
          <w:sz w:val="22"/>
          <w:szCs w:val="22"/>
          <w:lang w:val="en-US"/>
        </w:rPr>
        <w:t>NMR device</w:t>
      </w:r>
      <w:r w:rsidR="00D279F0" w:rsidRPr="002D7ED1">
        <w:rPr>
          <w:rFonts w:asciiTheme="minorHAnsi" w:eastAsia="MS PGothic" w:hAnsiTheme="minorHAnsi"/>
          <w:sz w:val="22"/>
          <w:szCs w:val="22"/>
          <w:lang w:val="en-US"/>
        </w:rPr>
        <w:t xml:space="preserve"> </w:t>
      </w:r>
      <w:proofErr w:type="gramStart"/>
      <w:r w:rsidR="00D279F0" w:rsidRPr="002D7ED1">
        <w:rPr>
          <w:rFonts w:asciiTheme="minorHAnsi" w:eastAsia="MS PGothic" w:hAnsiTheme="minorHAnsi"/>
          <w:sz w:val="22"/>
          <w:szCs w:val="22"/>
          <w:lang w:val="en-US"/>
        </w:rPr>
        <w:t>can be compensated</w:t>
      </w:r>
      <w:proofErr w:type="gramEnd"/>
      <w:r w:rsidR="00D279F0" w:rsidRPr="002D7ED1">
        <w:rPr>
          <w:rFonts w:asciiTheme="minorHAnsi" w:eastAsia="MS PGothic" w:hAnsiTheme="minorHAnsi"/>
          <w:sz w:val="22"/>
          <w:szCs w:val="22"/>
          <w:lang w:val="en-US"/>
        </w:rPr>
        <w:t xml:space="preserve"> using </w:t>
      </w:r>
      <w:r w:rsidR="00BB62EE" w:rsidRPr="002D7ED1">
        <w:rPr>
          <w:rFonts w:asciiTheme="minorHAnsi" w:eastAsia="MS PGothic" w:hAnsiTheme="minorHAnsi"/>
          <w:sz w:val="22"/>
          <w:szCs w:val="22"/>
          <w:lang w:val="en-US"/>
        </w:rPr>
        <w:t xml:space="preserve">the </w:t>
      </w:r>
      <w:r w:rsidR="00D279F0" w:rsidRPr="002D7ED1">
        <w:rPr>
          <w:rFonts w:asciiTheme="minorHAnsi" w:eastAsia="MS PGothic" w:hAnsiTheme="minorHAnsi"/>
          <w:sz w:val="22"/>
          <w:szCs w:val="22"/>
          <w:lang w:val="en-US"/>
        </w:rPr>
        <w:t xml:space="preserve">methods proposed in </w:t>
      </w:r>
      <w:sdt>
        <w:sdtPr>
          <w:rPr>
            <w:rFonts w:asciiTheme="minorHAnsi" w:eastAsia="MS PGothic" w:hAnsiTheme="minorHAnsi"/>
            <w:sz w:val="22"/>
            <w:szCs w:val="22"/>
            <w:lang w:val="en-US"/>
          </w:rPr>
          <w:id w:val="-674488857"/>
          <w:citation/>
        </w:sdtPr>
        <w:sdtEndPr/>
        <w:sdtContent>
          <w:r w:rsidR="00DC006C" w:rsidRPr="002D7ED1">
            <w:rPr>
              <w:rFonts w:asciiTheme="minorHAnsi" w:eastAsia="MS PGothic" w:hAnsiTheme="minorHAnsi"/>
              <w:sz w:val="22"/>
              <w:szCs w:val="22"/>
              <w:lang w:val="en-US"/>
            </w:rPr>
            <w:fldChar w:fldCharType="begin"/>
          </w:r>
          <w:r w:rsidR="00DC006C" w:rsidRPr="002D7ED1">
            <w:rPr>
              <w:rFonts w:asciiTheme="minorHAnsi" w:eastAsia="MS PGothic" w:hAnsiTheme="minorHAnsi"/>
              <w:sz w:val="22"/>
              <w:szCs w:val="22"/>
              <w:lang w:val="en-IN"/>
            </w:rPr>
            <w:instrText xml:space="preserve"> CITATION Muk181 \l 16393 </w:instrText>
          </w:r>
          <w:r w:rsidR="00DC006C" w:rsidRPr="002D7ED1">
            <w:rPr>
              <w:rFonts w:asciiTheme="minorHAnsi" w:eastAsia="MS PGothic" w:hAnsiTheme="minorHAnsi"/>
              <w:sz w:val="22"/>
              <w:szCs w:val="22"/>
              <w:lang w:val="en-US"/>
            </w:rPr>
            <w:fldChar w:fldCharType="separate"/>
          </w:r>
          <w:r w:rsidR="001F2D5D" w:rsidRPr="002D7ED1">
            <w:rPr>
              <w:rFonts w:asciiTheme="minorHAnsi" w:eastAsia="MS PGothic" w:hAnsiTheme="minorHAnsi"/>
              <w:noProof/>
              <w:sz w:val="22"/>
              <w:szCs w:val="22"/>
              <w:lang w:val="en-IN"/>
            </w:rPr>
            <w:t>[5]</w:t>
          </w:r>
          <w:r w:rsidR="00DC006C" w:rsidRPr="002D7ED1">
            <w:rPr>
              <w:rFonts w:asciiTheme="minorHAnsi" w:eastAsia="MS PGothic" w:hAnsiTheme="minorHAnsi"/>
              <w:sz w:val="22"/>
              <w:szCs w:val="22"/>
              <w:lang w:val="en-US"/>
            </w:rPr>
            <w:fldChar w:fldCharType="end"/>
          </w:r>
        </w:sdtContent>
      </w:sdt>
      <w:r w:rsidR="004E55BC" w:rsidRPr="002D7ED1">
        <w:rPr>
          <w:rFonts w:asciiTheme="minorHAnsi" w:eastAsia="MS PGothic" w:hAnsiTheme="minorHAnsi"/>
          <w:sz w:val="22"/>
          <w:szCs w:val="22"/>
          <w:lang w:val="en-US"/>
        </w:rPr>
        <w:t>.</w:t>
      </w:r>
    </w:p>
    <w:p w14:paraId="4E8F7F72" w14:textId="2106BBC0" w:rsidR="00110E06" w:rsidRDefault="00110E06" w:rsidP="00D44847">
      <w:pPr>
        <w:spacing w:line="249" w:lineRule="auto"/>
        <w:ind w:right="-2"/>
        <w:rPr>
          <w:rFonts w:asciiTheme="minorHAnsi" w:eastAsia="MS PGothic" w:hAnsiTheme="minorHAnsi"/>
          <w:color w:val="000000"/>
          <w:sz w:val="22"/>
          <w:szCs w:val="22"/>
          <w:lang w:val="en-US"/>
        </w:rPr>
      </w:pPr>
    </w:p>
    <w:p w14:paraId="1A5D85AD" w14:textId="10DDF7EC" w:rsidR="005316AF" w:rsidRDefault="005316AF" w:rsidP="00D44847">
      <w:pPr>
        <w:spacing w:line="249" w:lineRule="auto"/>
        <w:ind w:right="-2"/>
        <w:rPr>
          <w:rFonts w:asciiTheme="minorHAnsi" w:eastAsia="MS PGothic" w:hAnsiTheme="minorHAnsi"/>
          <w:color w:val="000000"/>
          <w:sz w:val="22"/>
          <w:szCs w:val="22"/>
          <w:lang w:val="en-US"/>
        </w:rPr>
      </w:pPr>
    </w:p>
    <w:p w14:paraId="2E7CC372" w14:textId="0362B46D" w:rsidR="005316AF" w:rsidRDefault="005316AF" w:rsidP="00D44847">
      <w:pPr>
        <w:spacing w:line="249" w:lineRule="auto"/>
        <w:ind w:right="-2"/>
        <w:rPr>
          <w:rFonts w:asciiTheme="minorHAnsi" w:eastAsia="MS PGothic" w:hAnsiTheme="minorHAnsi"/>
          <w:color w:val="000000"/>
          <w:sz w:val="22"/>
          <w:szCs w:val="22"/>
          <w:lang w:val="en-US"/>
        </w:rPr>
      </w:pPr>
    </w:p>
    <w:p w14:paraId="7CB05C10" w14:textId="14C8C0EF" w:rsidR="005316AF" w:rsidRDefault="005316AF" w:rsidP="00D44847">
      <w:pPr>
        <w:spacing w:line="249" w:lineRule="auto"/>
        <w:ind w:right="-2"/>
        <w:rPr>
          <w:rFonts w:asciiTheme="minorHAnsi" w:eastAsia="MS PGothic" w:hAnsiTheme="minorHAnsi"/>
          <w:color w:val="000000"/>
          <w:sz w:val="22"/>
          <w:szCs w:val="22"/>
          <w:lang w:val="en-US"/>
        </w:rPr>
      </w:pPr>
    </w:p>
    <w:p w14:paraId="6535CD3F" w14:textId="5C0FDB8D" w:rsidR="005316AF" w:rsidRDefault="005316AF" w:rsidP="00D44847">
      <w:pPr>
        <w:spacing w:line="249" w:lineRule="auto"/>
        <w:ind w:right="-2"/>
        <w:rPr>
          <w:rFonts w:asciiTheme="minorHAnsi" w:eastAsia="MS PGothic" w:hAnsiTheme="minorHAnsi"/>
          <w:color w:val="000000"/>
          <w:sz w:val="22"/>
          <w:szCs w:val="22"/>
          <w:lang w:val="en-US"/>
        </w:rPr>
      </w:pPr>
    </w:p>
    <w:p w14:paraId="67669F1D" w14:textId="77777777" w:rsidR="005316AF" w:rsidRPr="008D0DFC" w:rsidRDefault="005316AF" w:rsidP="00D44847">
      <w:pPr>
        <w:spacing w:line="249" w:lineRule="auto"/>
        <w:ind w:right="-2"/>
        <w:rPr>
          <w:rFonts w:asciiTheme="minorHAnsi" w:eastAsia="MS PGothic" w:hAnsiTheme="minorHAnsi"/>
          <w:color w:val="000000"/>
          <w:sz w:val="22"/>
          <w:szCs w:val="22"/>
          <w:lang w:val="en-US"/>
        </w:rPr>
      </w:pPr>
    </w:p>
    <w:p w14:paraId="721917DF" w14:textId="77777777" w:rsidR="001F2D5D" w:rsidRDefault="000B0D09" w:rsidP="005476BB">
      <w:pPr>
        <w:pStyle w:val="FirstParagraph"/>
        <w:tabs>
          <w:tab w:val="left" w:pos="426"/>
        </w:tabs>
        <w:spacing w:line="240" w:lineRule="auto"/>
        <w:rPr>
          <w:rFonts w:asciiTheme="minorHAnsi" w:eastAsiaTheme="minorHAnsi" w:hAnsiTheme="minorHAnsi" w:cstheme="minorBidi"/>
          <w:noProof/>
          <w:sz w:val="22"/>
          <w:szCs w:val="22"/>
          <w:lang w:val="it-IT"/>
        </w:rPr>
      </w:pPr>
      <w:r>
        <w:rPr>
          <w:rFonts w:asciiTheme="minorHAnsi" w:eastAsia="MS PGothic" w:hAnsiTheme="minorHAnsi"/>
          <w:b/>
          <w:bCs/>
          <w:color w:val="000000"/>
        </w:rPr>
        <w:lastRenderedPageBreak/>
        <w:t>References</w:t>
      </w:r>
      <w:r w:rsidR="00BA7086">
        <w:rPr>
          <w:rFonts w:asciiTheme="minorHAnsi" w:hAnsiTheme="minorHAnsi"/>
          <w:color w:val="000000"/>
        </w:rPr>
        <w:fldChar w:fldCharType="begin"/>
      </w:r>
      <w:r w:rsidR="00BA7086">
        <w:rPr>
          <w:rFonts w:asciiTheme="minorHAnsi" w:hAnsiTheme="minorHAnsi"/>
          <w:color w:val="000000"/>
          <w:lang w:val="en-IN"/>
        </w:rPr>
        <w:instrText xml:space="preserve"> BIBLIOGRAPHY  \l 16393 </w:instrText>
      </w:r>
      <w:r w:rsidR="00BA7086">
        <w:rPr>
          <w:rFonts w:asciiTheme="minorHAnsi" w:hAnsiTheme="minorHAnsi"/>
          <w:color w:val="00000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8577"/>
      </w:tblGrid>
      <w:tr w:rsidR="001F2D5D" w14:paraId="35DEBDF3" w14:textId="77777777">
        <w:trPr>
          <w:tblCellSpacing w:w="15" w:type="dxa"/>
        </w:trPr>
        <w:tc>
          <w:tcPr>
            <w:tcW w:w="50" w:type="pct"/>
            <w:hideMark/>
          </w:tcPr>
          <w:p w14:paraId="47B5AF96" w14:textId="77777777" w:rsidR="001F2D5D" w:rsidRPr="00B96FC8" w:rsidRDefault="001F2D5D">
            <w:pPr>
              <w:pStyle w:val="Bibliografia"/>
              <w:rPr>
                <w:rFonts w:asciiTheme="minorHAnsi" w:eastAsiaTheme="minorEastAsia" w:hAnsiTheme="minorHAnsi" w:cstheme="minorHAnsi"/>
                <w:noProof/>
                <w:sz w:val="20"/>
              </w:rPr>
            </w:pPr>
            <w:r w:rsidRPr="00B96FC8">
              <w:rPr>
                <w:rFonts w:asciiTheme="minorHAnsi" w:hAnsiTheme="minorHAnsi" w:cstheme="minorHAnsi"/>
                <w:noProof/>
                <w:sz w:val="20"/>
              </w:rPr>
              <w:t xml:space="preserve">[1] </w:t>
            </w:r>
          </w:p>
        </w:tc>
        <w:tc>
          <w:tcPr>
            <w:tcW w:w="0" w:type="auto"/>
            <w:hideMark/>
          </w:tcPr>
          <w:p w14:paraId="201DE4C9" w14:textId="77777777" w:rsidR="001F2D5D" w:rsidRPr="00794313" w:rsidRDefault="001F2D5D">
            <w:pPr>
              <w:pStyle w:val="Bibliografia"/>
              <w:rPr>
                <w:rFonts w:asciiTheme="minorHAnsi" w:eastAsiaTheme="minorEastAsia" w:hAnsiTheme="minorHAnsi" w:cstheme="minorHAnsi"/>
                <w:noProof/>
                <w:sz w:val="20"/>
              </w:rPr>
            </w:pPr>
            <w:r w:rsidRPr="00794313">
              <w:rPr>
                <w:rFonts w:asciiTheme="minorHAnsi" w:hAnsiTheme="minorHAnsi" w:cstheme="minorHAnsi"/>
                <w:noProof/>
                <w:sz w:val="20"/>
              </w:rPr>
              <w:t xml:space="preserve">W. Gao, S. Wenzel and S. Engell, “A reliable modifier-adaptation strategy for real-time optimization,” </w:t>
            </w:r>
            <w:r w:rsidRPr="00794313">
              <w:rPr>
                <w:rFonts w:asciiTheme="minorHAnsi" w:hAnsiTheme="minorHAnsi" w:cstheme="minorHAnsi"/>
                <w:iCs/>
                <w:noProof/>
                <w:sz w:val="20"/>
              </w:rPr>
              <w:t xml:space="preserve">Computers &amp; Chemical Engineering, </w:t>
            </w:r>
            <w:r w:rsidRPr="00794313">
              <w:rPr>
                <w:rFonts w:asciiTheme="minorHAnsi" w:hAnsiTheme="minorHAnsi" w:cstheme="minorHAnsi"/>
                <w:noProof/>
                <w:sz w:val="20"/>
              </w:rPr>
              <w:t xml:space="preserve">pp. 318-328, 2016. </w:t>
            </w:r>
          </w:p>
        </w:tc>
      </w:tr>
      <w:tr w:rsidR="001F2D5D" w14:paraId="0C94C38D" w14:textId="77777777">
        <w:trPr>
          <w:tblCellSpacing w:w="15" w:type="dxa"/>
        </w:trPr>
        <w:tc>
          <w:tcPr>
            <w:tcW w:w="50" w:type="pct"/>
            <w:hideMark/>
          </w:tcPr>
          <w:p w14:paraId="3D29DF54" w14:textId="77777777" w:rsidR="001F2D5D" w:rsidRPr="00B96FC8" w:rsidRDefault="001F2D5D">
            <w:pPr>
              <w:pStyle w:val="Bibliografia"/>
              <w:rPr>
                <w:rFonts w:asciiTheme="minorHAnsi" w:eastAsiaTheme="minorEastAsia" w:hAnsiTheme="minorHAnsi" w:cstheme="minorHAnsi"/>
                <w:noProof/>
                <w:sz w:val="20"/>
              </w:rPr>
            </w:pPr>
            <w:r w:rsidRPr="00B96FC8">
              <w:rPr>
                <w:rFonts w:asciiTheme="minorHAnsi" w:hAnsiTheme="minorHAnsi" w:cstheme="minorHAnsi"/>
                <w:noProof/>
                <w:sz w:val="20"/>
              </w:rPr>
              <w:t xml:space="preserve">[2] </w:t>
            </w:r>
          </w:p>
        </w:tc>
        <w:tc>
          <w:tcPr>
            <w:tcW w:w="0" w:type="auto"/>
            <w:hideMark/>
          </w:tcPr>
          <w:p w14:paraId="0A69815F" w14:textId="77777777" w:rsidR="001F2D5D" w:rsidRPr="00794313" w:rsidRDefault="001F2D5D">
            <w:pPr>
              <w:pStyle w:val="Bibliografia"/>
              <w:rPr>
                <w:rFonts w:asciiTheme="minorHAnsi" w:eastAsiaTheme="minorEastAsia" w:hAnsiTheme="minorHAnsi" w:cstheme="minorHAnsi"/>
                <w:noProof/>
                <w:sz w:val="20"/>
              </w:rPr>
            </w:pPr>
            <w:r w:rsidRPr="00794313">
              <w:rPr>
                <w:rFonts w:asciiTheme="minorHAnsi" w:hAnsiTheme="minorHAnsi" w:cstheme="minorHAnsi"/>
                <w:noProof/>
                <w:sz w:val="20"/>
              </w:rPr>
              <w:t>“Final Report Summary - F³ FACTORY (Flexible, Fast and Future Production Processes),” [Online]. Available: https://cordis.europa.eu/project/rcn/92587/reporting/en. [Accessed 12 01 2019].</w:t>
            </w:r>
          </w:p>
        </w:tc>
      </w:tr>
      <w:tr w:rsidR="001F2D5D" w14:paraId="06326AFF" w14:textId="77777777">
        <w:trPr>
          <w:tblCellSpacing w:w="15" w:type="dxa"/>
        </w:trPr>
        <w:tc>
          <w:tcPr>
            <w:tcW w:w="50" w:type="pct"/>
            <w:hideMark/>
          </w:tcPr>
          <w:p w14:paraId="421EA7E1" w14:textId="77777777" w:rsidR="001F2D5D" w:rsidRPr="00B96FC8" w:rsidRDefault="001F2D5D">
            <w:pPr>
              <w:pStyle w:val="Bibliografia"/>
              <w:rPr>
                <w:rFonts w:asciiTheme="minorHAnsi" w:eastAsiaTheme="minorEastAsia" w:hAnsiTheme="minorHAnsi" w:cstheme="minorHAnsi"/>
                <w:noProof/>
                <w:sz w:val="20"/>
              </w:rPr>
            </w:pPr>
            <w:r w:rsidRPr="00B96FC8">
              <w:rPr>
                <w:rFonts w:asciiTheme="minorHAnsi" w:hAnsiTheme="minorHAnsi" w:cstheme="minorHAnsi"/>
                <w:noProof/>
                <w:sz w:val="20"/>
              </w:rPr>
              <w:t xml:space="preserve">[3] </w:t>
            </w:r>
          </w:p>
        </w:tc>
        <w:tc>
          <w:tcPr>
            <w:tcW w:w="0" w:type="auto"/>
            <w:hideMark/>
          </w:tcPr>
          <w:p w14:paraId="2D1B2A4C" w14:textId="77777777" w:rsidR="001F2D5D" w:rsidRPr="00794313" w:rsidRDefault="001F2D5D">
            <w:pPr>
              <w:pStyle w:val="Bibliografia"/>
              <w:rPr>
                <w:rFonts w:asciiTheme="minorHAnsi" w:eastAsiaTheme="minorEastAsia" w:hAnsiTheme="minorHAnsi" w:cstheme="minorHAnsi"/>
                <w:noProof/>
                <w:sz w:val="20"/>
              </w:rPr>
            </w:pPr>
            <w:r w:rsidRPr="00794313">
              <w:rPr>
                <w:rFonts w:asciiTheme="minorHAnsi" w:hAnsiTheme="minorHAnsi" w:cstheme="minorHAnsi"/>
                <w:noProof/>
                <w:sz w:val="20"/>
              </w:rPr>
              <w:t xml:space="preserve">S. Kern, K. Meyer, S. Guhl, P. Gräßer, A. Paul, R. King and M. Maiwald, “Online low-field NMR spectroscopy for process control of an industrial lithiation reaction---automated data analysis,” </w:t>
            </w:r>
            <w:r w:rsidRPr="00794313">
              <w:rPr>
                <w:rFonts w:asciiTheme="minorHAnsi" w:hAnsiTheme="minorHAnsi" w:cstheme="minorHAnsi"/>
                <w:iCs/>
                <w:noProof/>
                <w:sz w:val="20"/>
              </w:rPr>
              <w:t xml:space="preserve">Analytical and Bioanalytical Chemistry, </w:t>
            </w:r>
            <w:r w:rsidRPr="00794313">
              <w:rPr>
                <w:rFonts w:asciiTheme="minorHAnsi" w:hAnsiTheme="minorHAnsi" w:cstheme="minorHAnsi"/>
                <w:noProof/>
                <w:sz w:val="20"/>
              </w:rPr>
              <w:t xml:space="preserve">vol. 410, no. 14, pp. 3349--3360, 2018. </w:t>
            </w:r>
          </w:p>
        </w:tc>
      </w:tr>
      <w:tr w:rsidR="001F2D5D" w14:paraId="5423097D" w14:textId="77777777">
        <w:trPr>
          <w:tblCellSpacing w:w="15" w:type="dxa"/>
        </w:trPr>
        <w:tc>
          <w:tcPr>
            <w:tcW w:w="50" w:type="pct"/>
            <w:hideMark/>
          </w:tcPr>
          <w:p w14:paraId="573F73C1" w14:textId="77777777" w:rsidR="001F2D5D" w:rsidRPr="00B96FC8" w:rsidRDefault="001F2D5D">
            <w:pPr>
              <w:pStyle w:val="Bibliografia"/>
              <w:rPr>
                <w:rFonts w:asciiTheme="minorHAnsi" w:eastAsiaTheme="minorEastAsia" w:hAnsiTheme="minorHAnsi" w:cstheme="minorHAnsi"/>
                <w:noProof/>
                <w:sz w:val="20"/>
              </w:rPr>
            </w:pPr>
            <w:r w:rsidRPr="00B96FC8">
              <w:rPr>
                <w:rFonts w:asciiTheme="minorHAnsi" w:hAnsiTheme="minorHAnsi" w:cstheme="minorHAnsi"/>
                <w:noProof/>
                <w:sz w:val="20"/>
              </w:rPr>
              <w:t xml:space="preserve">[4] </w:t>
            </w:r>
          </w:p>
        </w:tc>
        <w:tc>
          <w:tcPr>
            <w:tcW w:w="0" w:type="auto"/>
            <w:hideMark/>
          </w:tcPr>
          <w:p w14:paraId="38489904" w14:textId="77777777" w:rsidR="001F2D5D" w:rsidRPr="00794313" w:rsidRDefault="001F2D5D">
            <w:pPr>
              <w:pStyle w:val="Bibliografia"/>
              <w:rPr>
                <w:rFonts w:asciiTheme="minorHAnsi" w:eastAsiaTheme="minorEastAsia" w:hAnsiTheme="minorHAnsi" w:cstheme="minorHAnsi"/>
                <w:noProof/>
                <w:sz w:val="20"/>
              </w:rPr>
            </w:pPr>
            <w:r w:rsidRPr="00794313">
              <w:rPr>
                <w:rFonts w:asciiTheme="minorHAnsi" w:hAnsiTheme="minorHAnsi" w:cstheme="minorHAnsi"/>
                <w:noProof/>
                <w:sz w:val="20"/>
              </w:rPr>
              <w:t>“Consens,” [Online]. Available: http://www.consens-spire.eu/. [Accessed 12 01 2019].</w:t>
            </w:r>
          </w:p>
        </w:tc>
      </w:tr>
      <w:tr w:rsidR="001F2D5D" w14:paraId="67ED004F" w14:textId="77777777">
        <w:trPr>
          <w:tblCellSpacing w:w="15" w:type="dxa"/>
        </w:trPr>
        <w:tc>
          <w:tcPr>
            <w:tcW w:w="50" w:type="pct"/>
            <w:hideMark/>
          </w:tcPr>
          <w:p w14:paraId="5F2FF4D9" w14:textId="77777777" w:rsidR="001F2D5D" w:rsidRPr="00B96FC8" w:rsidRDefault="001F2D5D">
            <w:pPr>
              <w:pStyle w:val="Bibliografia"/>
              <w:rPr>
                <w:rFonts w:asciiTheme="minorHAnsi" w:eastAsiaTheme="minorEastAsia" w:hAnsiTheme="minorHAnsi" w:cstheme="minorHAnsi"/>
                <w:noProof/>
                <w:sz w:val="20"/>
              </w:rPr>
            </w:pPr>
            <w:r w:rsidRPr="00B96FC8">
              <w:rPr>
                <w:rFonts w:asciiTheme="minorHAnsi" w:hAnsiTheme="minorHAnsi" w:cstheme="minorHAnsi"/>
                <w:noProof/>
                <w:sz w:val="20"/>
              </w:rPr>
              <w:t xml:space="preserve">[5] </w:t>
            </w:r>
          </w:p>
        </w:tc>
        <w:tc>
          <w:tcPr>
            <w:tcW w:w="0" w:type="auto"/>
            <w:hideMark/>
          </w:tcPr>
          <w:p w14:paraId="4DD10D03" w14:textId="77777777" w:rsidR="001F2D5D" w:rsidRPr="00794313" w:rsidRDefault="001F2D5D">
            <w:pPr>
              <w:pStyle w:val="Bibliografia"/>
              <w:rPr>
                <w:rFonts w:asciiTheme="minorHAnsi" w:eastAsiaTheme="minorEastAsia" w:hAnsiTheme="minorHAnsi" w:cstheme="minorHAnsi"/>
                <w:noProof/>
                <w:sz w:val="20"/>
              </w:rPr>
            </w:pPr>
            <w:r w:rsidRPr="00794313">
              <w:rPr>
                <w:rFonts w:asciiTheme="minorHAnsi" w:hAnsiTheme="minorHAnsi" w:cstheme="minorHAnsi"/>
                <w:noProof/>
                <w:sz w:val="20"/>
              </w:rPr>
              <w:t xml:space="preserve">A. R. Gottu Mukkula, S. Wenzel and S. Engell, “Active Perturbations Around Estimated Future Inputs in Modifier Adaptation to Cope with Measurement Delays,” in </w:t>
            </w:r>
            <w:r w:rsidRPr="00794313">
              <w:rPr>
                <w:rFonts w:asciiTheme="minorHAnsi" w:hAnsiTheme="minorHAnsi" w:cstheme="minorHAnsi"/>
                <w:iCs/>
                <w:noProof/>
                <w:sz w:val="20"/>
              </w:rPr>
              <w:t>IFAC-PapersOnLine</w:t>
            </w:r>
            <w:r w:rsidRPr="00794313">
              <w:rPr>
                <w:rFonts w:asciiTheme="minorHAnsi" w:hAnsiTheme="minorHAnsi" w:cstheme="minorHAnsi"/>
                <w:noProof/>
                <w:sz w:val="20"/>
              </w:rPr>
              <w:t xml:space="preserve">, 2018. </w:t>
            </w:r>
          </w:p>
        </w:tc>
      </w:tr>
    </w:tbl>
    <w:p w14:paraId="0A31B6D6" w14:textId="77777777" w:rsidR="00704BDF" w:rsidRPr="007F028F" w:rsidRDefault="00BA7086" w:rsidP="005476BB">
      <w:pPr>
        <w:pStyle w:val="FirstParagraph"/>
        <w:tabs>
          <w:tab w:val="left" w:pos="426"/>
        </w:tabs>
        <w:spacing w:line="240" w:lineRule="auto"/>
        <w:rPr>
          <w:rFonts w:asciiTheme="minorHAnsi" w:hAnsiTheme="minorHAnsi"/>
          <w:color w:val="000000"/>
        </w:rPr>
      </w:pPr>
      <w:r>
        <w:rPr>
          <w:rFonts w:asciiTheme="minorHAnsi" w:hAnsiTheme="minorHAnsi"/>
          <w:color w:val="000000"/>
        </w:rPr>
        <w:fldChar w:fldCharType="end"/>
      </w:r>
      <w:bookmarkStart w:id="2" w:name="_GoBack"/>
      <w:bookmarkEnd w:id="2"/>
    </w:p>
    <w:sectPr w:rsidR="00704BDF" w:rsidRPr="007F028F" w:rsidSect="0059358C">
      <w:headerReference w:type="even" r:id="rId11"/>
      <w:headerReference w:type="default" r:id="rId12"/>
      <w:footerReference w:type="even" r:id="rId13"/>
      <w:footerReference w:type="default" r:id="rId14"/>
      <w:headerReference w:type="first" r:id="rId15"/>
      <w:footerReference w:type="first" r:id="rId16"/>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AB6A0" w14:textId="77777777" w:rsidR="006565A9" w:rsidRDefault="006565A9" w:rsidP="004F5E36">
      <w:r>
        <w:separator/>
      </w:r>
    </w:p>
  </w:endnote>
  <w:endnote w:type="continuationSeparator" w:id="0">
    <w:p w14:paraId="398CE218" w14:textId="77777777" w:rsidR="006565A9" w:rsidRDefault="006565A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7F8B6" w14:textId="77777777" w:rsidR="00A930E3" w:rsidRDefault="00A930E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C3F0" w14:textId="77777777" w:rsidR="00A930E3" w:rsidRDefault="00A930E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05A8" w14:textId="77777777" w:rsidR="00A930E3" w:rsidRDefault="00A930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FB480" w14:textId="77777777" w:rsidR="006565A9" w:rsidRDefault="006565A9" w:rsidP="004F5E36">
      <w:r>
        <w:separator/>
      </w:r>
    </w:p>
  </w:footnote>
  <w:footnote w:type="continuationSeparator" w:id="0">
    <w:p w14:paraId="1D891544" w14:textId="77777777" w:rsidR="006565A9" w:rsidRDefault="006565A9"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2D18" w14:textId="77777777" w:rsidR="00A930E3" w:rsidRDefault="00A930E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2CBD1"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24706631" wp14:editId="070D36F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9117AC9"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2101D741" wp14:editId="5EAB9D52">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1AFB"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78BF4247" wp14:editId="5C5EA8C9">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AE0E1FA" w14:textId="77777777" w:rsidR="00704BDF" w:rsidRDefault="00704BDF">
    <w:pPr>
      <w:pStyle w:val="Intestazione"/>
    </w:pPr>
  </w:p>
  <w:p w14:paraId="004A2903"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367DFEC3" wp14:editId="1AA34D38">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768773F"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44578"/>
    <w:rsid w:val="00045021"/>
    <w:rsid w:val="00062A9A"/>
    <w:rsid w:val="000701CB"/>
    <w:rsid w:val="000A03B2"/>
    <w:rsid w:val="000A5D4D"/>
    <w:rsid w:val="000B0D09"/>
    <w:rsid w:val="000B10F4"/>
    <w:rsid w:val="000D34BE"/>
    <w:rsid w:val="000E36F1"/>
    <w:rsid w:val="000E3A73"/>
    <w:rsid w:val="000E414A"/>
    <w:rsid w:val="00110E06"/>
    <w:rsid w:val="00114C5B"/>
    <w:rsid w:val="0013121F"/>
    <w:rsid w:val="00134DE4"/>
    <w:rsid w:val="00150E59"/>
    <w:rsid w:val="00171CCD"/>
    <w:rsid w:val="00183651"/>
    <w:rsid w:val="00184AD6"/>
    <w:rsid w:val="001B65C1"/>
    <w:rsid w:val="001C684B"/>
    <w:rsid w:val="001D3280"/>
    <w:rsid w:val="001D53FC"/>
    <w:rsid w:val="001F2D5D"/>
    <w:rsid w:val="001F2EC7"/>
    <w:rsid w:val="002065DB"/>
    <w:rsid w:val="00213621"/>
    <w:rsid w:val="002447EF"/>
    <w:rsid w:val="00251550"/>
    <w:rsid w:val="002600AA"/>
    <w:rsid w:val="0027221A"/>
    <w:rsid w:val="00275B61"/>
    <w:rsid w:val="00280F15"/>
    <w:rsid w:val="002C1232"/>
    <w:rsid w:val="002D1F12"/>
    <w:rsid w:val="002D7ED1"/>
    <w:rsid w:val="0030074D"/>
    <w:rsid w:val="003009B7"/>
    <w:rsid w:val="0030469C"/>
    <w:rsid w:val="0032663A"/>
    <w:rsid w:val="00342C4B"/>
    <w:rsid w:val="00360EB3"/>
    <w:rsid w:val="003723D4"/>
    <w:rsid w:val="003A7D1C"/>
    <w:rsid w:val="003B1528"/>
    <w:rsid w:val="003D3329"/>
    <w:rsid w:val="003F1DDA"/>
    <w:rsid w:val="003F78B8"/>
    <w:rsid w:val="00404EE2"/>
    <w:rsid w:val="00441BF8"/>
    <w:rsid w:val="0044579C"/>
    <w:rsid w:val="0046164A"/>
    <w:rsid w:val="00462DCD"/>
    <w:rsid w:val="004D1162"/>
    <w:rsid w:val="004D65D3"/>
    <w:rsid w:val="004E4DD6"/>
    <w:rsid w:val="004E55BC"/>
    <w:rsid w:val="004F5E36"/>
    <w:rsid w:val="005119A5"/>
    <w:rsid w:val="005278B7"/>
    <w:rsid w:val="005316AF"/>
    <w:rsid w:val="005346C8"/>
    <w:rsid w:val="00534820"/>
    <w:rsid w:val="005476BB"/>
    <w:rsid w:val="0055683B"/>
    <w:rsid w:val="005655E1"/>
    <w:rsid w:val="00580A3E"/>
    <w:rsid w:val="005833B0"/>
    <w:rsid w:val="0059358C"/>
    <w:rsid w:val="00594E9F"/>
    <w:rsid w:val="00595E80"/>
    <w:rsid w:val="005B11B3"/>
    <w:rsid w:val="005B4526"/>
    <w:rsid w:val="005B61E6"/>
    <w:rsid w:val="005B6F8C"/>
    <w:rsid w:val="005C77E1"/>
    <w:rsid w:val="005D6A2F"/>
    <w:rsid w:val="005E1A82"/>
    <w:rsid w:val="005F0A28"/>
    <w:rsid w:val="005F0E5E"/>
    <w:rsid w:val="006008C2"/>
    <w:rsid w:val="006025E1"/>
    <w:rsid w:val="00615115"/>
    <w:rsid w:val="00617D91"/>
    <w:rsid w:val="00620DEE"/>
    <w:rsid w:val="006226AB"/>
    <w:rsid w:val="00625639"/>
    <w:rsid w:val="0064184D"/>
    <w:rsid w:val="00655DDD"/>
    <w:rsid w:val="006565A9"/>
    <w:rsid w:val="00660E3E"/>
    <w:rsid w:val="00662E74"/>
    <w:rsid w:val="00666A67"/>
    <w:rsid w:val="00681DDF"/>
    <w:rsid w:val="006A58D2"/>
    <w:rsid w:val="006A6459"/>
    <w:rsid w:val="006B3003"/>
    <w:rsid w:val="006B3DCC"/>
    <w:rsid w:val="006C5579"/>
    <w:rsid w:val="006F6568"/>
    <w:rsid w:val="00704BDF"/>
    <w:rsid w:val="00736B13"/>
    <w:rsid w:val="007447F3"/>
    <w:rsid w:val="007661C8"/>
    <w:rsid w:val="0077582C"/>
    <w:rsid w:val="007814C6"/>
    <w:rsid w:val="0079092C"/>
    <w:rsid w:val="00794313"/>
    <w:rsid w:val="007A3ACC"/>
    <w:rsid w:val="007D52CD"/>
    <w:rsid w:val="007F028F"/>
    <w:rsid w:val="00813288"/>
    <w:rsid w:val="008168FC"/>
    <w:rsid w:val="00824557"/>
    <w:rsid w:val="00831155"/>
    <w:rsid w:val="008479A2"/>
    <w:rsid w:val="00872404"/>
    <w:rsid w:val="0087637F"/>
    <w:rsid w:val="008962C1"/>
    <w:rsid w:val="008A1512"/>
    <w:rsid w:val="008C437A"/>
    <w:rsid w:val="008D0BEB"/>
    <w:rsid w:val="008D0DFC"/>
    <w:rsid w:val="008E566E"/>
    <w:rsid w:val="008F49D2"/>
    <w:rsid w:val="00901EB6"/>
    <w:rsid w:val="00923B05"/>
    <w:rsid w:val="009450CE"/>
    <w:rsid w:val="0095164B"/>
    <w:rsid w:val="00951A53"/>
    <w:rsid w:val="00972A78"/>
    <w:rsid w:val="00996483"/>
    <w:rsid w:val="009B1A04"/>
    <w:rsid w:val="009C0A0C"/>
    <w:rsid w:val="009D6CE2"/>
    <w:rsid w:val="009E392E"/>
    <w:rsid w:val="009E788A"/>
    <w:rsid w:val="00A1763D"/>
    <w:rsid w:val="00A17CEC"/>
    <w:rsid w:val="00A276F8"/>
    <w:rsid w:val="00A27EF0"/>
    <w:rsid w:val="00A53D33"/>
    <w:rsid w:val="00A76EFC"/>
    <w:rsid w:val="00A930E3"/>
    <w:rsid w:val="00A9626B"/>
    <w:rsid w:val="00A97F29"/>
    <w:rsid w:val="00AB0964"/>
    <w:rsid w:val="00AE11B6"/>
    <w:rsid w:val="00AE377D"/>
    <w:rsid w:val="00AE6299"/>
    <w:rsid w:val="00B26046"/>
    <w:rsid w:val="00B26C91"/>
    <w:rsid w:val="00B40383"/>
    <w:rsid w:val="00B61DBF"/>
    <w:rsid w:val="00B80671"/>
    <w:rsid w:val="00B91F5B"/>
    <w:rsid w:val="00B96FC8"/>
    <w:rsid w:val="00BA7086"/>
    <w:rsid w:val="00BB62EE"/>
    <w:rsid w:val="00BB643C"/>
    <w:rsid w:val="00BC30C9"/>
    <w:rsid w:val="00BD0469"/>
    <w:rsid w:val="00BD7D03"/>
    <w:rsid w:val="00BE3E58"/>
    <w:rsid w:val="00C01616"/>
    <w:rsid w:val="00C0162B"/>
    <w:rsid w:val="00C11F2A"/>
    <w:rsid w:val="00C345B1"/>
    <w:rsid w:val="00C40142"/>
    <w:rsid w:val="00C54698"/>
    <w:rsid w:val="00C57182"/>
    <w:rsid w:val="00C655FD"/>
    <w:rsid w:val="00C867B1"/>
    <w:rsid w:val="00C94434"/>
    <w:rsid w:val="00CA1C95"/>
    <w:rsid w:val="00CA5A9C"/>
    <w:rsid w:val="00CB7BC4"/>
    <w:rsid w:val="00CD5FE2"/>
    <w:rsid w:val="00D02B4C"/>
    <w:rsid w:val="00D213CE"/>
    <w:rsid w:val="00D21925"/>
    <w:rsid w:val="00D279F0"/>
    <w:rsid w:val="00D35CE3"/>
    <w:rsid w:val="00D44847"/>
    <w:rsid w:val="00D84576"/>
    <w:rsid w:val="00D90763"/>
    <w:rsid w:val="00DC006C"/>
    <w:rsid w:val="00DC53DA"/>
    <w:rsid w:val="00DE0019"/>
    <w:rsid w:val="00DE264A"/>
    <w:rsid w:val="00DF1453"/>
    <w:rsid w:val="00E041E7"/>
    <w:rsid w:val="00E23CA1"/>
    <w:rsid w:val="00E409A8"/>
    <w:rsid w:val="00E7209D"/>
    <w:rsid w:val="00E763E3"/>
    <w:rsid w:val="00EA50E1"/>
    <w:rsid w:val="00EB3F53"/>
    <w:rsid w:val="00EE0131"/>
    <w:rsid w:val="00F14515"/>
    <w:rsid w:val="00F30C64"/>
    <w:rsid w:val="00F46EC1"/>
    <w:rsid w:val="00FB730C"/>
    <w:rsid w:val="00FC2695"/>
    <w:rsid w:val="00FC3E03"/>
    <w:rsid w:val="00FD7DEC"/>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A5A39"/>
  <w15:docId w15:val="{0E539195-317F-4CE4-8678-07DB69E3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semiHidden/>
    <w:unhideWhenUsed/>
    <w:locked/>
    <w:rsid w:val="004D65D3"/>
    <w:rPr>
      <w:color w:val="0000FF"/>
      <w:u w:val="single"/>
    </w:rPr>
  </w:style>
  <w:style w:type="character" w:styleId="Testosegnaposto">
    <w:name w:val="Placeholder Text"/>
    <w:basedOn w:val="Carpredefinitoparagrafo"/>
    <w:uiPriority w:val="99"/>
    <w:semiHidden/>
    <w:locked/>
    <w:rsid w:val="00404E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6470">
      <w:bodyDiv w:val="1"/>
      <w:marLeft w:val="0"/>
      <w:marRight w:val="0"/>
      <w:marTop w:val="0"/>
      <w:marBottom w:val="0"/>
      <w:divBdr>
        <w:top w:val="none" w:sz="0" w:space="0" w:color="auto"/>
        <w:left w:val="none" w:sz="0" w:space="0" w:color="auto"/>
        <w:bottom w:val="none" w:sz="0" w:space="0" w:color="auto"/>
        <w:right w:val="none" w:sz="0" w:space="0" w:color="auto"/>
      </w:divBdr>
    </w:div>
    <w:div w:id="876048125">
      <w:bodyDiv w:val="1"/>
      <w:marLeft w:val="0"/>
      <w:marRight w:val="0"/>
      <w:marTop w:val="0"/>
      <w:marBottom w:val="0"/>
      <w:divBdr>
        <w:top w:val="none" w:sz="0" w:space="0" w:color="auto"/>
        <w:left w:val="none" w:sz="0" w:space="0" w:color="auto"/>
        <w:bottom w:val="none" w:sz="0" w:space="0" w:color="auto"/>
        <w:right w:val="none" w:sz="0" w:space="0" w:color="auto"/>
      </w:divBdr>
    </w:div>
    <w:div w:id="1002465450">
      <w:bodyDiv w:val="1"/>
      <w:marLeft w:val="0"/>
      <w:marRight w:val="0"/>
      <w:marTop w:val="0"/>
      <w:marBottom w:val="0"/>
      <w:divBdr>
        <w:top w:val="none" w:sz="0" w:space="0" w:color="auto"/>
        <w:left w:val="none" w:sz="0" w:space="0" w:color="auto"/>
        <w:bottom w:val="none" w:sz="0" w:space="0" w:color="auto"/>
        <w:right w:val="none" w:sz="0" w:space="0" w:color="auto"/>
      </w:divBdr>
    </w:div>
    <w:div w:id="1095248142">
      <w:bodyDiv w:val="1"/>
      <w:marLeft w:val="0"/>
      <w:marRight w:val="0"/>
      <w:marTop w:val="0"/>
      <w:marBottom w:val="0"/>
      <w:divBdr>
        <w:top w:val="none" w:sz="0" w:space="0" w:color="auto"/>
        <w:left w:val="none" w:sz="0" w:space="0" w:color="auto"/>
        <w:bottom w:val="none" w:sz="0" w:space="0" w:color="auto"/>
        <w:right w:val="none" w:sz="0" w:space="0" w:color="auto"/>
      </w:divBdr>
    </w:div>
    <w:div w:id="1556505527">
      <w:bodyDiv w:val="1"/>
      <w:marLeft w:val="0"/>
      <w:marRight w:val="0"/>
      <w:marTop w:val="0"/>
      <w:marBottom w:val="0"/>
      <w:divBdr>
        <w:top w:val="none" w:sz="0" w:space="0" w:color="auto"/>
        <w:left w:val="none" w:sz="0" w:space="0" w:color="auto"/>
        <w:bottom w:val="none" w:sz="0" w:space="0" w:color="auto"/>
        <w:right w:val="none" w:sz="0" w:space="0" w:color="auto"/>
      </w:divBdr>
    </w:div>
    <w:div w:id="1786389975">
      <w:bodyDiv w:val="1"/>
      <w:marLeft w:val="0"/>
      <w:marRight w:val="0"/>
      <w:marTop w:val="0"/>
      <w:marBottom w:val="0"/>
      <w:divBdr>
        <w:top w:val="none" w:sz="0" w:space="0" w:color="auto"/>
        <w:left w:val="none" w:sz="0" w:space="0" w:color="auto"/>
        <w:bottom w:val="none" w:sz="0" w:space="0" w:color="auto"/>
        <w:right w:val="none" w:sz="0" w:space="0" w:color="auto"/>
      </w:divBdr>
    </w:div>
    <w:div w:id="18687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wesh-Reddy.Gottu-Mukkula@bci.tu-dortmund.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6">
  <b:Source>
    <b:Tag>Zho</b:Tag>
    <b:SourceType>JournalArticle</b:SourceType>
    <b:Guid>{E6DDAA72-3FC6-44ED-AD2A-6AC7B291CC05}</b:Guid>
    <b:Author>
      <b:Author>
        <b:NameList>
          <b:Person>
            <b:Last>Gao</b:Last>
            <b:First>Weihua</b:First>
          </b:Person>
          <b:Person>
            <b:Last>Wenzel</b:Last>
            <b:First>Simon</b:First>
          </b:Person>
          <b:Person>
            <b:Last>Engell</b:Last>
            <b:First>Sebastian</b:First>
          </b:Person>
        </b:NameList>
      </b:Author>
    </b:Author>
    <b:Title>A reliable modifier-adaptation strategy for real-time optimization</b:Title>
    <b:ThesisType>Iterim research report</b:ThesisType>
    <b:Year>2016</b:Year>
    <b:Publisher>State-Key Laboratory of Chemical Engineering, East China University of Science and Technology</b:Publisher>
    <b:City>Shanghai, China</b:City>
    <b:JournalName>Computers &amp; Chemical Engineering</b:JournalName>
    <b:Pages>318-328</b:Pages>
    <b:RefOrder>1</b:RefOrder>
  </b:Source>
  <b:Source>
    <b:Tag>Con19</b:Tag>
    <b:SourceType>InternetSite</b:SourceType>
    <b:Guid>{E0ED8016-B9CC-4E54-92BA-EA4D0515E5CB}</b:Guid>
    <b:Title>Consens</b:Title>
    <b:YearAccessed>2019</b:YearAccessed>
    <b:MonthAccessed>01</b:MonthAccessed>
    <b:DayAccessed>12</b:DayAccessed>
    <b:URL>http://www.consens-spire.eu/</b:URL>
    <b:RefOrder>4</b:RefOrder>
  </b:Source>
  <b:Source>
    <b:Tag>Ker18</b:Tag>
    <b:SourceType>JournalArticle</b:SourceType>
    <b:Guid>{76D0BA65-A63C-4352-88C9-897543B040B9}</b:Guid>
    <b:Author>
      <b:Author>
        <b:NameList>
          <b:Person>
            <b:Last>Kern</b:Last>
            <b:First>Simon</b:First>
          </b:Person>
          <b:Person>
            <b:Last>Meyer</b:Last>
            <b:First>Klas</b:First>
          </b:Person>
          <b:Person>
            <b:Last>Guhl</b:Last>
            <b:First>Svetlana</b:First>
          </b:Person>
          <b:Person>
            <b:Last>Gräßer</b:Last>
            <b:First>Patrick</b:First>
          </b:Person>
          <b:Person>
            <b:Last>Paul</b:Last>
            <b:First>Andrea</b:First>
          </b:Person>
          <b:Person>
            <b:Last>King</b:Last>
            <b:First>Rudibert</b:First>
          </b:Person>
          <b:Person>
            <b:Last>Maiwald</b:Last>
            <b:First>Michael</b:First>
          </b:Person>
        </b:NameList>
      </b:Author>
    </b:Author>
    <b:Title>Online low-field NMR spectroscopy for process control of an industrial lithiation reaction---automated data analysis</b:Title>
    <b:JournalName>Analytical and Bioanalytical Chemistry</b:JournalName>
    <b:Year>2018</b:Year>
    <b:Pages>3349--3360</b:Pages>
    <b:Volume>410</b:Volume>
    <b:Issue>14</b:Issue>
    <b:RefOrder>3</b:RefOrder>
  </b:Source>
  <b:Source>
    <b:Tag>Muk181</b:Tag>
    <b:SourceType>ConferenceProceedings</b:SourceType>
    <b:Guid>{A67DA636-B5A3-40DF-9A02-8190ED88B869}</b:Guid>
    <b:Title>Active Perturbations Around Estimated Future Inputs in Modifier Adaptation to Cope with Measurement Delays</b:Title>
    <b:Pages>839-844</b:Pages>
    <b:Year>2018</b:Year>
    <b:ConferenceName>IFAC-PapersOnLine</b:ConferenceName>
    <b:Author>
      <b:Author>
        <b:NameList>
          <b:Person>
            <b:Last>Gottu Mukkula</b:Last>
            <b:First>Anwesh</b:First>
            <b:Middle>Reddy</b:Middle>
          </b:Person>
          <b:Person>
            <b:Last>Wenzel</b:Last>
            <b:First>Simon</b:First>
          </b:Person>
          <b:Person>
            <b:Last>Engell</b:Last>
            <b:First>Sebastian</b:First>
          </b:Person>
        </b:NameList>
      </b:Author>
    </b:Author>
    <b:Volume>51(18)</b:Volume>
    <b:RefOrder>5</b:RefOrder>
  </b:Source>
  <b:Source>
    <b:Tag>Fin19</b:Tag>
    <b:SourceType>InternetSite</b:SourceType>
    <b:Guid>{4AB9B2C3-4F74-40EE-BDB3-368C65532F0B}</b:Guid>
    <b:Title>Final Report Summary - F³ FACTORY (Flexible, Fast and Future Production Processes)</b:Title>
    <b:YearAccessed>2019</b:YearAccessed>
    <b:MonthAccessed>01</b:MonthAccessed>
    <b:DayAccessed>12</b:DayAccessed>
    <b:URL>https://cordis.europa.eu/project/rcn/92587/reporting/en</b:URL>
    <b:RefOrder>2</b:RefOrder>
  </b:Source>
</b:Sources>
</file>

<file path=customXml/itemProps1.xml><?xml version="1.0" encoding="utf-8"?>
<ds:datastoreItem xmlns:ds="http://schemas.openxmlformats.org/officeDocument/2006/customXml" ds:itemID="{8ACDFE58-1A18-4130-94BD-84B19567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830</Words>
  <Characters>4733</Characters>
  <Application>Microsoft Office Word</Application>
  <DocSecurity>0</DocSecurity>
  <Lines>39</Lines>
  <Paragraphs>11</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Dipartimento CMIC - Politecnico di Milano</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11</cp:revision>
  <cp:lastPrinted>2019-08-24T07:42:00Z</cp:lastPrinted>
  <dcterms:created xsi:type="dcterms:W3CDTF">2019-05-30T09:47:00Z</dcterms:created>
  <dcterms:modified xsi:type="dcterms:W3CDTF">2019-08-24T07:42:00Z</dcterms:modified>
</cp:coreProperties>
</file>