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6009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843" w:right="1418" w:bottom="1276" w:left="1418" w:header="709" w:footer="0" w:gutter="0"/>
          <w:cols w:space="708"/>
          <w:titlePg/>
          <w:docGrid w:linePitch="360"/>
        </w:sectPr>
      </w:pPr>
    </w:p>
    <w:p w:rsidR="00704BDF" w:rsidRPr="00DE0019" w:rsidRDefault="00C137D0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C137D0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lastRenderedPageBreak/>
        <w:t>Crystallization in Complex Multicomponent Chiral Systems</w:t>
      </w:r>
    </w:p>
    <w:p w:rsidR="00DE0019" w:rsidRPr="00DE0019" w:rsidRDefault="00C137D0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Joop H.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ter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Horst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:rsidR="00704BDF" w:rsidRPr="00DE0019" w:rsidRDefault="00C137D0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C137D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EPSRC Centre for Innovative Manufacturing in Continuous Manufacturing and </w:t>
      </w:r>
      <w:proofErr w:type="spellStart"/>
      <w:r w:rsidRPr="00C137D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Crystallisation</w:t>
      </w:r>
      <w:proofErr w:type="spellEnd"/>
      <w:r w:rsidRPr="00C137D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(CMAC), Strathclyde Institute of Pharmacy and Biomedical Sciences (SIPBS), Technology &amp; Innovation Centre (TIC), University of Strathclyde, Glasgow, G1 1XQ, United Kingdom</w:t>
      </w:r>
    </w:p>
    <w:p w:rsidR="00704BDF" w:rsidRPr="00DE0019" w:rsidRDefault="00C137D0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C137D0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Joop.terHorst@strath.ac.uk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C137D0" w:rsidRDefault="00C137D0" w:rsidP="00C137D0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C137D0">
        <w:rPr>
          <w:rFonts w:asciiTheme="minorHAnsi" w:hAnsiTheme="minorHAnsi"/>
        </w:rPr>
        <w:t>Resolution Control in a Continuous Preferential Crystallization Process</w:t>
      </w:r>
    </w:p>
    <w:p w:rsidR="00C137D0" w:rsidRDefault="00C137D0" w:rsidP="00C137D0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Continuous </w:t>
      </w:r>
      <w:proofErr w:type="spellStart"/>
      <w:r>
        <w:rPr>
          <w:rFonts w:asciiTheme="minorHAnsi" w:hAnsiTheme="minorHAnsi"/>
        </w:rPr>
        <w:t>Antisolvent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Deracemization</w:t>
      </w:r>
      <w:proofErr w:type="spellEnd"/>
    </w:p>
    <w:p w:rsidR="00704BDF" w:rsidRPr="00C137D0" w:rsidRDefault="00C137D0" w:rsidP="005C0866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C137D0">
        <w:rPr>
          <w:rFonts w:asciiTheme="minorHAnsi" w:hAnsiTheme="minorHAnsi"/>
        </w:rPr>
        <w:t xml:space="preserve">Semi-continuous </w:t>
      </w:r>
      <w:proofErr w:type="spellStart"/>
      <w:r w:rsidRPr="00C137D0">
        <w:rPr>
          <w:rFonts w:asciiTheme="minorHAnsi" w:hAnsiTheme="minorHAnsi"/>
        </w:rPr>
        <w:t>Deracemization</w:t>
      </w:r>
      <w:proofErr w:type="spellEnd"/>
      <w:r w:rsidRPr="00C137D0">
        <w:rPr>
          <w:rFonts w:asciiTheme="minorHAnsi" w:hAnsiTheme="minorHAnsi"/>
        </w:rPr>
        <w:t xml:space="preserve"> via Racemic Crystal Transformation monitored by in-situ Raman Spectroscopy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C137D0" w:rsidRPr="00C137D0" w:rsidRDefault="00C137D0" w:rsidP="00C137D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C137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biological activity of a chiral compound often depends on its handedness. However, the physical properties of left- and right handed molecules are the same. The manufacture of just one of the two chiral forms, therefore, is a challenge. Crystallization is an extremely powerful technology to enable the manufacture of </w:t>
      </w:r>
      <w:proofErr w:type="spellStart"/>
      <w:r w:rsidRPr="00C137D0">
        <w:rPr>
          <w:rFonts w:asciiTheme="minorHAnsi" w:eastAsia="MS PGothic" w:hAnsiTheme="minorHAnsi"/>
          <w:color w:val="000000"/>
          <w:sz w:val="22"/>
          <w:szCs w:val="22"/>
          <w:lang w:val="en-US"/>
        </w:rPr>
        <w:t>enantiopure</w:t>
      </w:r>
      <w:proofErr w:type="spellEnd"/>
      <w:r w:rsidRPr="00C137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crystalline products: </w:t>
      </w:r>
      <w:proofErr w:type="spellStart"/>
      <w:r w:rsidRPr="00C137D0">
        <w:rPr>
          <w:rFonts w:asciiTheme="minorHAnsi" w:eastAsia="MS PGothic" w:hAnsiTheme="minorHAnsi"/>
          <w:color w:val="000000"/>
          <w:sz w:val="22"/>
          <w:szCs w:val="22"/>
          <w:lang w:val="en-US"/>
        </w:rPr>
        <w:t>Enantiopure</w:t>
      </w:r>
      <w:proofErr w:type="spellEnd"/>
      <w:r w:rsidRPr="00C137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crystals are highly selective towards incorporation of enantiomer solutes with the same handedness. Therefore, chiral separation of the enantiomers through crystallization can lead to high </w:t>
      </w:r>
      <w:proofErr w:type="spellStart"/>
      <w:r w:rsidRPr="00C137D0">
        <w:rPr>
          <w:rFonts w:asciiTheme="minorHAnsi" w:eastAsia="MS PGothic" w:hAnsiTheme="minorHAnsi"/>
          <w:color w:val="000000"/>
          <w:sz w:val="22"/>
          <w:szCs w:val="22"/>
          <w:lang w:val="en-US"/>
        </w:rPr>
        <w:t>enantiopurities</w:t>
      </w:r>
      <w:proofErr w:type="spellEnd"/>
      <w:r w:rsidRPr="00C137D0">
        <w:rPr>
          <w:rFonts w:asciiTheme="minorHAnsi" w:eastAsia="MS PGothic" w:hAnsiTheme="minorHAnsi"/>
          <w:color w:val="000000"/>
          <w:sz w:val="22"/>
          <w:szCs w:val="22"/>
          <w:lang w:val="en-US"/>
        </w:rPr>
        <w:t>, for instance through preferential crystallization. The extension of the crystallization process with a racemization reaction in the solution (</w:t>
      </w:r>
      <w:proofErr w:type="spellStart"/>
      <w:r w:rsidRPr="00C137D0">
        <w:rPr>
          <w:rFonts w:asciiTheme="minorHAnsi" w:eastAsia="MS PGothic" w:hAnsiTheme="minorHAnsi"/>
          <w:color w:val="000000"/>
          <w:sz w:val="22"/>
          <w:szCs w:val="22"/>
          <w:lang w:val="en-US"/>
        </w:rPr>
        <w:t>deracemization</w:t>
      </w:r>
      <w:proofErr w:type="spellEnd"/>
      <w:r w:rsidRPr="00C137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has additional benefits for yield as well as process stability: the counter enantiomer is </w:t>
      </w:r>
      <w:proofErr w:type="spellStart"/>
      <w:r w:rsidRPr="00C137D0">
        <w:rPr>
          <w:rFonts w:asciiTheme="minorHAnsi" w:eastAsia="MS PGothic" w:hAnsiTheme="minorHAnsi"/>
          <w:color w:val="000000"/>
          <w:sz w:val="22"/>
          <w:szCs w:val="22"/>
          <w:lang w:val="en-US"/>
        </w:rPr>
        <w:t>racemized</w:t>
      </w:r>
      <w:proofErr w:type="spellEnd"/>
      <w:r w:rsidRPr="00C137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towards the preferred one (higher yield) so that the </w:t>
      </w:r>
      <w:proofErr w:type="spellStart"/>
      <w:r w:rsidRPr="00C137D0">
        <w:rPr>
          <w:rFonts w:asciiTheme="minorHAnsi" w:eastAsia="MS PGothic" w:hAnsiTheme="minorHAnsi"/>
          <w:color w:val="000000"/>
          <w:sz w:val="22"/>
          <w:szCs w:val="22"/>
          <w:lang w:val="en-US"/>
        </w:rPr>
        <w:t>supersaturation</w:t>
      </w:r>
      <w:proofErr w:type="spellEnd"/>
      <w:r w:rsidRPr="00C137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the counter enantiomer remains low (no crystal nucleation of the counter enantiomer crystals). In addition, for continuous manufacturing of </w:t>
      </w:r>
      <w:proofErr w:type="spellStart"/>
      <w:r w:rsidRPr="00C137D0">
        <w:rPr>
          <w:rFonts w:asciiTheme="minorHAnsi" w:eastAsia="MS PGothic" w:hAnsiTheme="minorHAnsi"/>
          <w:color w:val="000000"/>
          <w:sz w:val="22"/>
          <w:szCs w:val="22"/>
          <w:lang w:val="en-US"/>
        </w:rPr>
        <w:t>enantiopure</w:t>
      </w:r>
      <w:proofErr w:type="spellEnd"/>
      <w:r w:rsidRPr="00C137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compounds these crystallization processes can be beneficial due to steady state operation and continuous control opportunities. </w:t>
      </w:r>
    </w:p>
    <w:p w:rsidR="00C137D0" w:rsidRPr="00C137D0" w:rsidRDefault="00C137D0" w:rsidP="00C137D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C137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 will discuss a number of process configurations in which controlled crystallization is used to obtain an </w:t>
      </w:r>
      <w:proofErr w:type="spellStart"/>
      <w:r w:rsidRPr="00C137D0">
        <w:rPr>
          <w:rFonts w:asciiTheme="minorHAnsi" w:eastAsia="MS PGothic" w:hAnsiTheme="minorHAnsi"/>
          <w:color w:val="000000"/>
          <w:sz w:val="22"/>
          <w:szCs w:val="22"/>
          <w:lang w:val="en-US"/>
        </w:rPr>
        <w:t>enantiopure</w:t>
      </w:r>
      <w:proofErr w:type="spellEnd"/>
      <w:r w:rsidRPr="00C137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 from complex multicomponent racemic systems. </w:t>
      </w:r>
    </w:p>
    <w:p w:rsidR="00C137D0" w:rsidRPr="008D0BEB" w:rsidRDefault="00C137D0" w:rsidP="00C137D0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Acknowledgements</w:t>
      </w:r>
    </w:p>
    <w:p w:rsidR="00704BDF" w:rsidRPr="008D0BEB" w:rsidRDefault="00C137D0" w:rsidP="00C137D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C137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research received funding as part of the CORE project (October 2016−September 2020) from the European Union’s Horizon 2020 research and innovation </w:t>
      </w:r>
      <w:proofErr w:type="spellStart"/>
      <w:r w:rsidRPr="00C137D0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programme</w:t>
      </w:r>
      <w:proofErr w:type="spellEnd"/>
      <w:r w:rsidRPr="00C137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under the Marie </w:t>
      </w:r>
      <w:proofErr w:type="spellStart"/>
      <w:r w:rsidRPr="00C137D0">
        <w:rPr>
          <w:rFonts w:asciiTheme="minorHAnsi" w:eastAsia="MS PGothic" w:hAnsiTheme="minorHAnsi"/>
          <w:color w:val="000000"/>
          <w:sz w:val="22"/>
          <w:szCs w:val="22"/>
          <w:lang w:val="en-US"/>
        </w:rPr>
        <w:t>Sklodowska</w:t>
      </w:r>
      <w:proofErr w:type="spellEnd"/>
      <w:r w:rsidRPr="00C137D0">
        <w:rPr>
          <w:rFonts w:asciiTheme="minorHAnsi" w:eastAsia="MS PGothic" w:hAnsiTheme="minorHAnsi"/>
          <w:color w:val="000000"/>
          <w:sz w:val="22"/>
          <w:szCs w:val="22"/>
          <w:lang w:val="en-US"/>
        </w:rPr>
        <w:t>-Curie grant agreement No. 722456 CORE ITN (www.coreitn.eu) and as part of the EPSRC Centre for Innovative Manufacturing in Continuous Manufacturing and Crystallization (www.cmac.ac.uk) (EPSRC funding under Grant Reference: EP/I033459/1).</w:t>
      </w: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bookmarkStart w:id="0" w:name="_GoBack"/>
      <w:bookmarkEnd w:id="0"/>
    </w:p>
    <w:sectPr w:rsidR="00704BDF" w:rsidRPr="00704BDF" w:rsidSect="006009B0">
      <w:type w:val="continuous"/>
      <w:pgSz w:w="11906" w:h="16838" w:code="9"/>
      <w:pgMar w:top="2835" w:right="1418" w:bottom="426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6BA" w:rsidRDefault="00E656BA" w:rsidP="004F5E36">
      <w:r>
        <w:separator/>
      </w:r>
    </w:p>
  </w:endnote>
  <w:endnote w:type="continuationSeparator" w:id="0">
    <w:p w:rsidR="00E656BA" w:rsidRDefault="00E656BA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478" w:rsidRDefault="005C7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478" w:rsidRDefault="005C74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478" w:rsidRDefault="005C7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6BA" w:rsidRDefault="00E656BA" w:rsidP="004F5E36">
      <w:r>
        <w:separator/>
      </w:r>
    </w:p>
  </w:footnote>
  <w:footnote w:type="continuationSeparator" w:id="0">
    <w:p w:rsidR="00E656BA" w:rsidRDefault="00E656BA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478" w:rsidRDefault="005C7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C2112F" w:rsidRDefault="00C2112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</w:p>
  <w:p w:rsidR="00704BDF" w:rsidRDefault="00C2112F" w:rsidP="00C2112F">
    <w:pPr>
      <w:ind w:left="-426" w:right="-285"/>
      <w:jc w:val="center"/>
    </w:pPr>
    <w:r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                         </w:t>
    </w:r>
    <w:r w:rsidRPr="00C2112F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 Workshop on </w:t>
    </w:r>
    <w:r w:rsidR="005C7478">
      <w:rPr>
        <w:rFonts w:asciiTheme="minorHAnsi" w:hAnsiTheme="minorHAnsi"/>
        <w:b/>
        <w:i/>
        <w:color w:val="002060"/>
        <w:sz w:val="24"/>
        <w:szCs w:val="24"/>
        <w:lang w:val="en-US"/>
      </w:rPr>
      <w:t>Crystallization Science and Engineering</w:t>
    </w:r>
  </w:p>
  <w:p w:rsidR="00704BDF" w:rsidRDefault="00704BD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750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B30FB"/>
    <w:rsid w:val="002D1F12"/>
    <w:rsid w:val="003009B7"/>
    <w:rsid w:val="0030469C"/>
    <w:rsid w:val="003723D4"/>
    <w:rsid w:val="003A7D1C"/>
    <w:rsid w:val="0046164A"/>
    <w:rsid w:val="00462DCD"/>
    <w:rsid w:val="004D1162"/>
    <w:rsid w:val="004E4DD6"/>
    <w:rsid w:val="004F5E36"/>
    <w:rsid w:val="005119A5"/>
    <w:rsid w:val="005278B7"/>
    <w:rsid w:val="005346C8"/>
    <w:rsid w:val="00594E9F"/>
    <w:rsid w:val="005A082C"/>
    <w:rsid w:val="005B2922"/>
    <w:rsid w:val="005B61E6"/>
    <w:rsid w:val="005C7478"/>
    <w:rsid w:val="005C77E1"/>
    <w:rsid w:val="005D6A2F"/>
    <w:rsid w:val="005E1A82"/>
    <w:rsid w:val="005F0A28"/>
    <w:rsid w:val="005F0E5E"/>
    <w:rsid w:val="006009B0"/>
    <w:rsid w:val="00620DEE"/>
    <w:rsid w:val="00625639"/>
    <w:rsid w:val="0064184D"/>
    <w:rsid w:val="00660E3E"/>
    <w:rsid w:val="00662E74"/>
    <w:rsid w:val="006A58D2"/>
    <w:rsid w:val="006C5579"/>
    <w:rsid w:val="00704BDF"/>
    <w:rsid w:val="00736B13"/>
    <w:rsid w:val="007447F3"/>
    <w:rsid w:val="007661C8"/>
    <w:rsid w:val="007D52CD"/>
    <w:rsid w:val="00813288"/>
    <w:rsid w:val="008168FC"/>
    <w:rsid w:val="008479A2"/>
    <w:rsid w:val="0087637F"/>
    <w:rsid w:val="008A1512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76EFC"/>
    <w:rsid w:val="00A9626B"/>
    <w:rsid w:val="00A97F29"/>
    <w:rsid w:val="00AB0964"/>
    <w:rsid w:val="00AE377D"/>
    <w:rsid w:val="00B61DBF"/>
    <w:rsid w:val="00BC30C9"/>
    <w:rsid w:val="00BE3E58"/>
    <w:rsid w:val="00C01616"/>
    <w:rsid w:val="00C0162B"/>
    <w:rsid w:val="00C137D0"/>
    <w:rsid w:val="00C2112F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84576"/>
    <w:rsid w:val="00DE0019"/>
    <w:rsid w:val="00DE264A"/>
    <w:rsid w:val="00E041E7"/>
    <w:rsid w:val="00E23CA1"/>
    <w:rsid w:val="00E409A8"/>
    <w:rsid w:val="00E656BA"/>
    <w:rsid w:val="00E7209D"/>
    <w:rsid w:val="00EA50E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00815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16C38-A1AA-41FA-98C3-F9C67F7F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Joop Ter Horst</cp:lastModifiedBy>
  <cp:revision>3</cp:revision>
  <cp:lastPrinted>2015-05-12T18:31:00Z</cp:lastPrinted>
  <dcterms:created xsi:type="dcterms:W3CDTF">2019-08-12T08:47:00Z</dcterms:created>
  <dcterms:modified xsi:type="dcterms:W3CDTF">2019-08-12T08:56:00Z</dcterms:modified>
</cp:coreProperties>
</file>