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F23F8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6009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843" w:right="1418" w:bottom="1276" w:left="1418" w:header="709" w:footer="0" w:gutter="0"/>
          <w:cols w:space="708"/>
          <w:titlePg/>
          <w:docGrid w:linePitch="360"/>
        </w:sectPr>
      </w:pPr>
    </w:p>
    <w:p w14:paraId="6243B829" w14:textId="5796BF36" w:rsidR="00704BDF" w:rsidRPr="00DE0019" w:rsidRDefault="00E660C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Application of m</w:t>
      </w:r>
      <w:r w:rsidR="00181D6E">
        <w:rPr>
          <w:rFonts w:asciiTheme="minorHAnsi" w:eastAsia="MS PGothic" w:hAnsiTheme="minorHAnsi"/>
          <w:b/>
          <w:bCs/>
          <w:sz w:val="28"/>
          <w:szCs w:val="28"/>
          <w:lang w:val="en-US"/>
        </w:rPr>
        <w:t>ultiscale modelling</w:t>
      </w:r>
      <w:r w:rsidR="004E644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3E3C9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and </w:t>
      </w:r>
      <w:r w:rsidR="0088556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deep learning tools for </w:t>
      </w:r>
      <w:r w:rsidR="006E3662">
        <w:rPr>
          <w:rFonts w:asciiTheme="minorHAnsi" w:eastAsia="MS PGothic" w:hAnsiTheme="minorHAnsi"/>
          <w:b/>
          <w:bCs/>
          <w:sz w:val="28"/>
          <w:szCs w:val="28"/>
          <w:lang w:val="en-US"/>
        </w:rPr>
        <w:t>flash nano</w:t>
      </w:r>
      <w:r w:rsidR="00956E7F">
        <w:rPr>
          <w:rFonts w:asciiTheme="minorHAnsi" w:eastAsia="MS PGothic" w:hAnsiTheme="minorHAnsi"/>
          <w:b/>
          <w:bCs/>
          <w:sz w:val="28"/>
          <w:szCs w:val="28"/>
          <w:lang w:val="en-US"/>
        </w:rPr>
        <w:t>precipitation</w:t>
      </w:r>
      <w:r w:rsidR="0020095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and reactive crystallization</w:t>
      </w:r>
    </w:p>
    <w:p w14:paraId="5AFCF048" w14:textId="2B214DC0" w:rsidR="00DE0019" w:rsidRPr="00403D02" w:rsidRDefault="0020095A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403D02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Daniele Marchisio</w:t>
      </w:r>
      <w:r w:rsidR="00704BDF" w:rsidRPr="00403D0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736B13" w:rsidRPr="00403D0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Pr="00403D0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Antonio Buffo</w:t>
      </w:r>
      <w:r w:rsidR="00403D02" w:rsidRPr="00403D0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Pr="00403D0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Gianluca Boccardo</w:t>
      </w:r>
      <w:r w:rsidR="00403D02" w:rsidRPr="00403D0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Pr="00403D0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="00403D0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Alessio Lavino</w:t>
      </w:r>
      <w:r w:rsidR="00403D02" w:rsidRPr="00403D0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403D0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Maria Laura Para</w:t>
      </w:r>
      <w:r w:rsidR="00403D02" w:rsidRPr="00403D0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403D0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bookmarkStart w:id="0" w:name="_GoBack"/>
      <w:r w:rsidR="00403D0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Matthew</w:t>
      </w:r>
      <w:bookmarkEnd w:id="0"/>
      <w:r w:rsidR="00403D0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 Riella</w:t>
      </w:r>
      <w:r w:rsidR="00403D02" w:rsidRPr="00403D0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DE0019" w:rsidRPr="00403D02">
        <w:rPr>
          <w:rFonts w:eastAsia="SimSun"/>
          <w:color w:val="000000"/>
          <w:lang w:val="it-IT" w:eastAsia="zh-CN"/>
        </w:rPr>
        <w:t xml:space="preserve"> </w:t>
      </w:r>
    </w:p>
    <w:p w14:paraId="349AEFDF" w14:textId="67DFD93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403D0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Applied Science and Technology, Institute of Chemical Engineering, </w:t>
      </w:r>
      <w:proofErr w:type="spellStart"/>
      <w:r w:rsidR="00CC2C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Politecnico</w:t>
      </w:r>
      <w:proofErr w:type="spellEnd"/>
      <w:r w:rsidR="00CC2C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di Torino, </w:t>
      </w:r>
      <w:proofErr w:type="spellStart"/>
      <w:r w:rsidR="00CC2C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C.so</w:t>
      </w:r>
      <w:proofErr w:type="spellEnd"/>
      <w:r w:rsidR="00CC2C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CC2C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Duca</w:t>
      </w:r>
      <w:proofErr w:type="spellEnd"/>
      <w:r w:rsidR="00CC2C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CC2C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degli</w:t>
      </w:r>
      <w:proofErr w:type="spellEnd"/>
      <w:r w:rsidR="00CC2C8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Abruzzi 24, 10129 Torino</w:t>
      </w:r>
    </w:p>
    <w:p w14:paraId="36F0FF33" w14:textId="0E4886F3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C2C8C">
        <w:rPr>
          <w:rFonts w:asciiTheme="minorHAnsi" w:eastAsia="MS PGothic" w:hAnsiTheme="minorHAnsi"/>
          <w:bCs/>
          <w:i/>
          <w:iCs/>
          <w:sz w:val="20"/>
          <w:lang w:val="en-US"/>
        </w:rPr>
        <w:t>daniele.marchisio@polito.it</w:t>
      </w:r>
    </w:p>
    <w:p w14:paraId="567B226A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CE42302" w14:textId="3AE1DC28" w:rsidR="00704BDF" w:rsidRPr="00EC66CC" w:rsidRDefault="00FC3DA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Multiscale modelling </w:t>
      </w:r>
      <w:r w:rsidR="00755270">
        <w:rPr>
          <w:rFonts w:asciiTheme="minorHAnsi" w:hAnsiTheme="minorHAnsi"/>
        </w:rPr>
        <w:t>is applied to the simulation of crystallization processes</w:t>
      </w:r>
    </w:p>
    <w:p w14:paraId="671FF025" w14:textId="04BE61A0" w:rsidR="00704BDF" w:rsidRPr="00EC66CC" w:rsidRDefault="0075527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Multiscale modelling is augmented by artificial intelligence and </w:t>
      </w:r>
      <w:r w:rsidR="00794F04">
        <w:rPr>
          <w:rFonts w:asciiTheme="minorHAnsi" w:hAnsiTheme="minorHAnsi"/>
        </w:rPr>
        <w:t>deep learning tools</w:t>
      </w:r>
    </w:p>
    <w:p w14:paraId="4F4CB546" w14:textId="103D55D7" w:rsidR="00704BDF" w:rsidRPr="00EC66CC" w:rsidRDefault="0003560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Experimental data is used for model validation</w:t>
      </w:r>
    </w:p>
    <w:p w14:paraId="4CD3259B" w14:textId="254C1E57" w:rsidR="00704BDF" w:rsidRPr="00EC66CC" w:rsidRDefault="000D5C0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Two examples are discussed: flash nanoprecipitation and reactive crystallization</w:t>
      </w:r>
    </w:p>
    <w:p w14:paraId="5B5689B8" w14:textId="41269A6B" w:rsidR="00704BDF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00FEC97A" w14:textId="77777777" w:rsidR="00DD76B1" w:rsidRPr="00A15B93" w:rsidRDefault="00DD76B1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21EE2C97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4931610A" w14:textId="20D520CA" w:rsidR="00C867B1" w:rsidRDefault="000D5C0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Crystallization and precipitation are very important in chemical engineering as numerous </w:t>
      </w:r>
      <w:r w:rsidR="00347F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particulate </w:t>
      </w:r>
      <w:r w:rsidR="004D78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products </w:t>
      </w:r>
      <w:proofErr w:type="gramStart"/>
      <w:r w:rsidR="004D78B8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manufactured</w:t>
      </w:r>
      <w:proofErr w:type="gramEnd"/>
      <w:r w:rsidR="004D78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relying on these processes. Examples </w:t>
      </w:r>
      <w:r w:rsidR="00335344">
        <w:rPr>
          <w:rFonts w:asciiTheme="minorHAnsi" w:eastAsia="MS PGothic" w:hAnsiTheme="minorHAnsi"/>
          <w:color w:val="000000"/>
          <w:sz w:val="22"/>
          <w:szCs w:val="22"/>
          <w:lang w:val="en-US"/>
        </w:rPr>
        <w:t>span</w:t>
      </w:r>
      <w:r w:rsidR="004D78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</w:t>
      </w:r>
      <w:r w:rsidR="003353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D78B8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335344">
        <w:rPr>
          <w:rFonts w:asciiTheme="minorHAnsi" w:eastAsia="MS PGothic" w:hAnsiTheme="minorHAnsi"/>
          <w:color w:val="000000"/>
          <w:sz w:val="22"/>
          <w:szCs w:val="22"/>
          <w:lang w:val="en-US"/>
        </w:rPr>
        <w:t>harmaceutical industry to the materials</w:t>
      </w:r>
      <w:r w:rsidR="009B3D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industry</w:t>
      </w:r>
      <w:r w:rsidR="00496BF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including catalysis and batteries</w:t>
      </w:r>
      <w:r w:rsidR="009B3D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5616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final products properties</w:t>
      </w:r>
      <w:r w:rsidR="00347F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156163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characterized</w:t>
      </w:r>
      <w:proofErr w:type="gramEnd"/>
      <w:r w:rsidR="001561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terms </w:t>
      </w:r>
      <w:r w:rsidR="00347F13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distributions</w:t>
      </w:r>
      <w:r w:rsidR="00B833C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notably the size distribution. In turn the particle size distribution (PSD)</w:t>
      </w:r>
      <w:r w:rsidR="002E104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833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crystal size distribution (CSD)</w:t>
      </w:r>
      <w:r w:rsidR="002E104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833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2E1047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B833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strongly affected</w:t>
      </w:r>
      <w:proofErr w:type="gramEnd"/>
      <w:r w:rsidR="00B833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 operating conditions under which the process is carried out</w:t>
      </w:r>
      <w:r w:rsidR="008F24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in order to design, scale up and down and optimize the process</w:t>
      </w:r>
      <w:r w:rsidR="002E104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F24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computational models are extremely useful. In fact</w:t>
      </w:r>
      <w:r w:rsidR="002E104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F24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they can answer the complex question: under what operating conditions </w:t>
      </w:r>
      <w:r w:rsidR="00177C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specific PSD or CSD can be </w:t>
      </w:r>
      <w:proofErr w:type="gramStart"/>
      <w:r w:rsidR="00177CA4"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</w:t>
      </w:r>
      <w:r w:rsidR="002E1047">
        <w:rPr>
          <w:rFonts w:asciiTheme="minorHAnsi" w:eastAsia="MS PGothic" w:hAnsiTheme="minorHAnsi"/>
          <w:color w:val="000000"/>
          <w:sz w:val="22"/>
          <w:szCs w:val="22"/>
          <w:lang w:val="en-US"/>
        </w:rPr>
        <w:t>?</w:t>
      </w:r>
      <w:proofErr w:type="gramEnd"/>
      <w:r w:rsidR="00177C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</w:t>
      </w:r>
      <w:proofErr w:type="gramStart"/>
      <w:r w:rsidR="002E104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contribution</w:t>
      </w:r>
      <w:proofErr w:type="gramEnd"/>
      <w:r w:rsidR="00177C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main </w:t>
      </w:r>
      <w:r w:rsidR="00CD6C1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computational modelling techniques are presented and discussed.</w:t>
      </w:r>
    </w:p>
    <w:p w14:paraId="5340D977" w14:textId="77777777" w:rsidR="00CD6C13" w:rsidRPr="008D0BEB" w:rsidRDefault="00CD6C13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0664A1B7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522417F4" w14:textId="1E5D9DEB" w:rsidR="00531C80" w:rsidRDefault="00CD6C1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the main emphasis </w:t>
      </w:r>
      <w:r w:rsidR="00DF03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on the prediction of the </w:t>
      </w:r>
      <w:proofErr w:type="gramStart"/>
      <w:r w:rsidR="00DF0394">
        <w:rPr>
          <w:rFonts w:asciiTheme="minorHAnsi" w:eastAsia="MS PGothic" w:hAnsiTheme="minorHAnsi"/>
          <w:color w:val="000000"/>
          <w:sz w:val="22"/>
          <w:szCs w:val="22"/>
          <w:lang w:val="en-US"/>
        </w:rPr>
        <w:t>PSD/CSD</w:t>
      </w:r>
      <w:proofErr w:type="gramEnd"/>
      <w:r w:rsidR="00DF03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most popular computational models are based on</w:t>
      </w:r>
      <w:r w:rsidR="00686B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solution of the</w:t>
      </w:r>
      <w:r w:rsidR="00DF03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population balance equations (PBE)</w:t>
      </w:r>
      <w:r w:rsidR="00686B8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DF03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dictate</w:t>
      </w:r>
      <w:r w:rsidR="00686B8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F03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evolution of the PSD/CSD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86B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However, since the PBE </w:t>
      </w:r>
      <w:proofErr w:type="gramStart"/>
      <w:r w:rsidR="00686B88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strongly connected</w:t>
      </w:r>
      <w:proofErr w:type="gramEnd"/>
      <w:r w:rsidR="00686B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the fluid dynamics of the crystallizer, very often the PBE is tightly coupled with a computational fluid dynamics (CFD) model</w:t>
      </w:r>
      <w:r w:rsidR="007A7A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31C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coupling is often realized with quadrature-based </w:t>
      </w:r>
      <w:proofErr w:type="gramStart"/>
      <w:r w:rsidR="00531C80">
        <w:rPr>
          <w:rFonts w:asciiTheme="minorHAnsi" w:eastAsia="MS PGothic" w:hAnsiTheme="minorHAnsi"/>
          <w:color w:val="000000"/>
          <w:sz w:val="22"/>
          <w:szCs w:val="22"/>
          <w:lang w:val="en-US"/>
        </w:rPr>
        <w:t>moments</w:t>
      </w:r>
      <w:proofErr w:type="gramEnd"/>
      <w:r w:rsidR="00531C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methods (QBMM) such as the quadrature method of moments (QMOM) or the conditional quadrature method of moments (CQMOM)</w:t>
      </w:r>
      <w:r w:rsidR="00882D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531C8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D9C9E3A" w14:textId="5DA7948C" w:rsidR="00704BDF" w:rsidRDefault="007A7A0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Moreover, as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rates with which particles and crystals are formed </w:t>
      </w:r>
      <w:r w:rsidR="00612027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governed by molecular processes</w:t>
      </w:r>
      <w:proofErr w:type="gramEnd"/>
      <w:r w:rsidR="006120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very often these models are coupled also with atomistic and molecular </w:t>
      </w:r>
      <w:r w:rsidR="008548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models. Among </w:t>
      </w:r>
      <w:r w:rsidR="008548C5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the different modelling choices full atom molecular dynamics (MD) and coarse-grained molecular dynamics (CGMD) </w:t>
      </w:r>
      <w:proofErr w:type="gramStart"/>
      <w:r w:rsidR="008548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="00715F10">
        <w:rPr>
          <w:rFonts w:asciiTheme="minorHAnsi" w:eastAsia="MS PGothic" w:hAnsiTheme="minorHAnsi"/>
          <w:color w:val="000000"/>
          <w:sz w:val="22"/>
          <w:szCs w:val="22"/>
          <w:lang w:val="en-US"/>
        </w:rPr>
        <w:t>mostly employed</w:t>
      </w:r>
      <w:proofErr w:type="gramEnd"/>
      <w:r w:rsidR="00715F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00FAB8B2" w14:textId="02C5D922" w:rsidR="009C3927" w:rsidRDefault="009C392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plethora of codes </w:t>
      </w:r>
      <w:r w:rsidR="006A2087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 to run </w:t>
      </w:r>
      <w:r w:rsidR="00B913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these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simulations, to couple the different models and to orchestrate the </w:t>
      </w:r>
      <w:r w:rsidR="00B9132E"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workflows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ranging from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Ansys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Fluent,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OpenFOAM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5A17F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code_saturne</w:t>
      </w:r>
      <w:proofErr w:type="spellEnd"/>
      <w:r w:rsidR="005A17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5A17FB">
        <w:rPr>
          <w:rFonts w:asciiTheme="minorHAnsi" w:eastAsia="MS PGothic" w:hAnsiTheme="minorHAnsi"/>
          <w:color w:val="000000"/>
          <w:sz w:val="22"/>
          <w:szCs w:val="22"/>
          <w:lang w:val="en-US"/>
        </w:rPr>
        <w:t>LAMMPS</w:t>
      </w:r>
      <w:proofErr w:type="spellEnd"/>
      <w:r w:rsidR="005A17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5A17FB">
        <w:rPr>
          <w:rFonts w:asciiTheme="minorHAnsi" w:eastAsia="MS PGothic" w:hAnsiTheme="minorHAnsi"/>
          <w:color w:val="000000"/>
          <w:sz w:val="22"/>
          <w:szCs w:val="22"/>
          <w:lang w:val="en-US"/>
        </w:rPr>
        <w:t>GROMACS</w:t>
      </w:r>
      <w:proofErr w:type="spellEnd"/>
      <w:r w:rsidR="005A17F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Salome, etc.</w:t>
      </w:r>
    </w:p>
    <w:p w14:paraId="498372FE" w14:textId="5D7BD965" w:rsidR="005A17FB" w:rsidRDefault="00B9688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All the above</w:t>
      </w:r>
      <w:r w:rsidR="008410D2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mentioned models,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being based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first principles and </w:t>
      </w:r>
      <w:r w:rsidR="008410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physical laws are labelled as physics-based models. </w:t>
      </w:r>
      <w:r w:rsidR="00734CD5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r</w:t>
      </w:r>
      <w:r w:rsidR="005A17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ecently the simulation of these processes </w:t>
      </w:r>
      <w:r w:rsidR="006A2087">
        <w:rPr>
          <w:rFonts w:asciiTheme="minorHAnsi" w:eastAsia="MS PGothic" w:hAnsiTheme="minorHAnsi"/>
          <w:color w:val="000000"/>
          <w:sz w:val="22"/>
          <w:szCs w:val="22"/>
          <w:lang w:val="en-US"/>
        </w:rPr>
        <w:t>also relies on the use of artificial intelligence and deep learning tools</w:t>
      </w:r>
      <w:r w:rsidR="001939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build data-driven models</w:t>
      </w:r>
      <w:r w:rsidR="00C45A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is contrast to the previous ones, </w:t>
      </w:r>
      <w:proofErr w:type="gramStart"/>
      <w:r w:rsidR="00C45A24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not based</w:t>
      </w:r>
      <w:proofErr w:type="gramEnd"/>
      <w:r w:rsidR="00C45A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first principles</w:t>
      </w:r>
      <w:r w:rsidR="001939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34CD5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interesting idea is that since very often t</w:t>
      </w:r>
      <w:r w:rsidR="001939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amount of experimental data </w:t>
      </w:r>
      <w:r w:rsidR="002D0D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often not enough to build a data-driven model, validated physics-based models </w:t>
      </w:r>
      <w:r w:rsidR="00EA3E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</w:t>
      </w:r>
      <w:r w:rsidR="002D0D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to augment </w:t>
      </w:r>
      <w:r w:rsidR="00EA3E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enrich </w:t>
      </w:r>
      <w:r w:rsidR="002D0D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limited experimental data </w:t>
      </w:r>
      <w:r w:rsidR="00EA3E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set </w:t>
      </w:r>
      <w:r w:rsidR="002D0D5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to build the data</w:t>
      </w:r>
      <w:r w:rsidR="00EA3E22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2D0D59">
        <w:rPr>
          <w:rFonts w:asciiTheme="minorHAnsi" w:eastAsia="MS PGothic" w:hAnsiTheme="minorHAnsi"/>
          <w:color w:val="000000"/>
          <w:sz w:val="22"/>
          <w:szCs w:val="22"/>
          <w:lang w:val="en-US"/>
        </w:rPr>
        <w:t>driven model</w:t>
      </w:r>
      <w:r w:rsidR="009F061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following the digital twin concept.</w:t>
      </w:r>
    </w:p>
    <w:p w14:paraId="29B48EA1" w14:textId="2CF80AE8" w:rsidR="00715F10" w:rsidRPr="008D0BEB" w:rsidRDefault="00715F10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</w:p>
    <w:p w14:paraId="5C6F127A" w14:textId="0DF7EEC8"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08CDF64" w14:textId="0381D7FB" w:rsidR="006E21C0" w:rsidRDefault="009A028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 examples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 be discussed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p</w:t>
      </w:r>
      <w:r w:rsidR="006E3C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resentation. The first one </w:t>
      </w:r>
      <w:r w:rsidR="00D51C5F">
        <w:rPr>
          <w:rFonts w:asciiTheme="minorHAnsi" w:eastAsia="MS PGothic" w:hAnsiTheme="minorHAnsi"/>
          <w:color w:val="000000"/>
          <w:sz w:val="22"/>
          <w:szCs w:val="22"/>
          <w:lang w:val="en-US"/>
        </w:rPr>
        <w:t>focuses on flash-nanoprecipitation</w:t>
      </w:r>
      <w:r w:rsidR="006E21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via solvent-displacement</w:t>
      </w:r>
      <w:r w:rsidR="00D51C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production of </w:t>
      </w:r>
      <w:r w:rsidR="005D4C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amorphous </w:t>
      </w:r>
      <w:r w:rsidR="00D51C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polymer nanoparticles </w:t>
      </w:r>
      <w:r w:rsidR="00A553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controlled drug delivery applications, whereas the second </w:t>
      </w:r>
      <w:r w:rsidR="006E21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focuses on the precipitation of inorganic </w:t>
      </w:r>
      <w:r w:rsidR="005D4C90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crystals</w:t>
      </w:r>
      <w:r w:rsidR="006E21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via reactive crystallization or precipitation. </w:t>
      </w:r>
      <w:r w:rsidR="00BC00D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first example it will be shown how multi</w:t>
      </w:r>
      <w:r w:rsidR="00221D9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C00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cale modelling can be used to simulate the </w:t>
      </w:r>
      <w:r w:rsidR="00366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polymer </w:t>
      </w:r>
      <w:r w:rsidR="00BC00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particle formation process, starting from molecules up to the actual crystallizer </w:t>
      </w:r>
      <w:r w:rsidR="00221D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to successfully predict the effect of the </w:t>
      </w:r>
      <w:r w:rsidR="00366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choice of the </w:t>
      </w:r>
      <w:r w:rsidR="00221D9E">
        <w:rPr>
          <w:rFonts w:asciiTheme="minorHAnsi" w:eastAsia="MS PGothic" w:hAnsiTheme="minorHAnsi"/>
          <w:color w:val="000000"/>
          <w:sz w:val="22"/>
          <w:szCs w:val="22"/>
          <w:lang w:val="en-US"/>
        </w:rPr>
        <w:t>good solvent, of paramount important in these processes</w:t>
      </w:r>
      <w:r w:rsidR="002E11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[2,3]</w:t>
      </w:r>
      <w:r w:rsidR="00221D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the second </w:t>
      </w:r>
      <w:proofErr w:type="gramStart"/>
      <w:r w:rsidR="00221D9E">
        <w:rPr>
          <w:rFonts w:asciiTheme="minorHAnsi" w:eastAsia="MS PGothic" w:hAnsiTheme="minorHAnsi"/>
          <w:color w:val="000000"/>
          <w:sz w:val="22"/>
          <w:szCs w:val="22"/>
          <w:lang w:val="en-US"/>
        </w:rPr>
        <w:t>example</w:t>
      </w:r>
      <w:proofErr w:type="gramEnd"/>
      <w:r w:rsidR="00B36F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use of these computational tools will be discussed for </w:t>
      </w:r>
      <w:r w:rsidR="005D4C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different application process involving </w:t>
      </w:r>
      <w:r w:rsidR="00366E4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inorganic crystals.</w:t>
      </w:r>
    </w:p>
    <w:p w14:paraId="4E417B5E" w14:textId="77777777" w:rsidR="00DD76B1" w:rsidRDefault="00DD76B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0FC32433" w14:textId="1ACB7C3D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69E0C90C" w14:textId="77777777" w:rsidR="002E11ED" w:rsidRPr="00C47DA7" w:rsidRDefault="002E11ED" w:rsidP="002E11E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en-GB"/>
        </w:rPr>
      </w:pPr>
      <w:r w:rsidRPr="0080168B">
        <w:rPr>
          <w:rFonts w:asciiTheme="minorHAnsi" w:hAnsiTheme="minorHAnsi"/>
          <w:color w:val="000000"/>
          <w:lang w:val="en-GB"/>
        </w:rPr>
        <w:t xml:space="preserve">Marchisio D.L., Fox R.O. Computational models for </w:t>
      </w:r>
      <w:r>
        <w:rPr>
          <w:rFonts w:asciiTheme="minorHAnsi" w:hAnsiTheme="minorHAnsi"/>
          <w:color w:val="000000"/>
          <w:lang w:val="en-GB"/>
        </w:rPr>
        <w:t>polydisperse multiphase and particulate flows (2013) Cambridge University Press, Cambridge, UK.</w:t>
      </w:r>
    </w:p>
    <w:p w14:paraId="58A6BDD9" w14:textId="17E0414B" w:rsidR="00A07155" w:rsidRDefault="00A07155" w:rsidP="00B41EF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proofErr w:type="spellStart"/>
      <w:r w:rsidRPr="00A07155">
        <w:rPr>
          <w:rFonts w:asciiTheme="minorHAnsi" w:hAnsiTheme="minorHAnsi"/>
          <w:color w:val="000000"/>
          <w:lang w:val="en-GB"/>
        </w:rPr>
        <w:t>Lavino</w:t>
      </w:r>
      <w:proofErr w:type="spellEnd"/>
      <w:r w:rsidRPr="00A07155">
        <w:rPr>
          <w:rFonts w:asciiTheme="minorHAnsi" w:hAnsiTheme="minorHAnsi"/>
          <w:color w:val="000000"/>
          <w:lang w:val="en-GB"/>
        </w:rPr>
        <w:t xml:space="preserve">, A.D., </w:t>
      </w:r>
      <w:proofErr w:type="spellStart"/>
      <w:r w:rsidRPr="00A07155">
        <w:rPr>
          <w:rFonts w:asciiTheme="minorHAnsi" w:hAnsiTheme="minorHAnsi"/>
          <w:color w:val="000000"/>
          <w:lang w:val="en-GB"/>
        </w:rPr>
        <w:t>Banetta</w:t>
      </w:r>
      <w:proofErr w:type="spellEnd"/>
      <w:r w:rsidRPr="00A07155">
        <w:rPr>
          <w:rFonts w:asciiTheme="minorHAnsi" w:hAnsiTheme="minorHAnsi"/>
          <w:color w:val="000000"/>
          <w:lang w:val="en-GB"/>
        </w:rPr>
        <w:t xml:space="preserve">, L., Carbone, P., Marchisio, D.L. </w:t>
      </w:r>
      <w:r w:rsidRPr="00A07155">
        <w:rPr>
          <w:rFonts w:asciiTheme="minorHAnsi" w:hAnsiTheme="minorHAnsi"/>
          <w:color w:val="000000"/>
        </w:rPr>
        <w:t xml:space="preserve">Extended Charge-On-Particle Optimized Potentials for Liquid Simulation Acetone Model: The Case of Acetone-Water Mixtures (2018) Journal of Physical Chemistry B, 122 (20), pp. 5234-5241. </w:t>
      </w:r>
    </w:p>
    <w:p w14:paraId="680693E4" w14:textId="61EA0578" w:rsidR="00704BDF" w:rsidRPr="002E11ED" w:rsidRDefault="00A07155" w:rsidP="002E11E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proofErr w:type="spellStart"/>
      <w:r w:rsidRPr="0080168B">
        <w:rPr>
          <w:rFonts w:asciiTheme="minorHAnsi" w:hAnsiTheme="minorHAnsi"/>
          <w:color w:val="000000"/>
          <w:lang w:val="en-GB"/>
        </w:rPr>
        <w:t>Lavino</w:t>
      </w:r>
      <w:proofErr w:type="spellEnd"/>
      <w:r w:rsidRPr="0080168B">
        <w:rPr>
          <w:rFonts w:asciiTheme="minorHAnsi" w:hAnsiTheme="minorHAnsi"/>
          <w:color w:val="000000"/>
          <w:lang w:val="en-GB"/>
        </w:rPr>
        <w:t>, A.D., Di Pasquale, N., Carbone, P., Marchisio, D.L.</w:t>
      </w:r>
      <w:r w:rsidR="0080168B" w:rsidRPr="0080168B">
        <w:rPr>
          <w:rFonts w:asciiTheme="minorHAnsi" w:hAnsiTheme="minorHAnsi"/>
          <w:color w:val="000000"/>
          <w:lang w:val="en-GB"/>
        </w:rPr>
        <w:t xml:space="preserve"> </w:t>
      </w:r>
      <w:r w:rsidRPr="0080168B">
        <w:rPr>
          <w:rFonts w:asciiTheme="minorHAnsi" w:hAnsiTheme="minorHAnsi"/>
          <w:color w:val="000000"/>
        </w:rPr>
        <w:t>A novel multiscale model for the simulation of polymer flash nano-precipitation</w:t>
      </w:r>
      <w:r w:rsidR="0080168B" w:rsidRPr="0080168B">
        <w:rPr>
          <w:rFonts w:asciiTheme="minorHAnsi" w:hAnsiTheme="minorHAnsi"/>
          <w:color w:val="000000"/>
        </w:rPr>
        <w:t xml:space="preserve"> </w:t>
      </w:r>
      <w:r w:rsidRPr="0080168B">
        <w:rPr>
          <w:rFonts w:asciiTheme="minorHAnsi" w:hAnsiTheme="minorHAnsi"/>
          <w:color w:val="000000"/>
        </w:rPr>
        <w:t>(2017) Chemical Engineering Science, 171, pp. 485-494.</w:t>
      </w:r>
    </w:p>
    <w:p w14:paraId="5F647375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BAE4358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75A59C3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0328307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CD980AD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F2A6495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8618C28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14AC740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0CCAD199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6009B0">
      <w:type w:val="continuous"/>
      <w:pgSz w:w="11906" w:h="16838" w:code="9"/>
      <w:pgMar w:top="2835" w:right="1418" w:bottom="426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F556A" w14:textId="77777777" w:rsidR="00EF118B" w:rsidRDefault="00EF118B" w:rsidP="004F5E36">
      <w:r>
        <w:separator/>
      </w:r>
    </w:p>
  </w:endnote>
  <w:endnote w:type="continuationSeparator" w:id="0">
    <w:p w14:paraId="460D2073" w14:textId="77777777" w:rsidR="00EF118B" w:rsidRDefault="00EF118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A7037" w14:textId="77777777" w:rsidR="005C7478" w:rsidRDefault="005C74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ED460" w14:textId="77777777" w:rsidR="005C7478" w:rsidRDefault="005C747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8DF12" w14:textId="77777777" w:rsidR="005C7478" w:rsidRDefault="005C74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FB729" w14:textId="77777777" w:rsidR="00EF118B" w:rsidRDefault="00EF118B" w:rsidP="004F5E36">
      <w:r>
        <w:separator/>
      </w:r>
    </w:p>
  </w:footnote>
  <w:footnote w:type="continuationSeparator" w:id="0">
    <w:p w14:paraId="061962F0" w14:textId="77777777" w:rsidR="00EF118B" w:rsidRDefault="00EF118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E1E64" w14:textId="77777777" w:rsidR="005C7478" w:rsidRDefault="005C74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999A4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95E4F3" wp14:editId="637D2BE5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5409E681" wp14:editId="1ADCB57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141FB" w14:textId="77777777" w:rsidR="00704BDF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029439C" wp14:editId="6A137ACE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568CE3D8" w14:textId="77777777" w:rsidR="00C2112F" w:rsidRDefault="00C2112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</w:p>
  <w:p w14:paraId="760DAF01" w14:textId="77777777" w:rsidR="00704BDF" w:rsidRDefault="00C2112F" w:rsidP="00C2112F">
    <w:pPr>
      <w:ind w:left="-426" w:right="-285"/>
      <w:jc w:val="center"/>
    </w:pP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     </w:t>
    </w:r>
    <w:r w:rsidRPr="00C2112F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Workshop on </w:t>
    </w:r>
    <w:r w:rsidR="005C7478">
      <w:rPr>
        <w:rFonts w:asciiTheme="minorHAnsi" w:hAnsiTheme="minorHAnsi"/>
        <w:b/>
        <w:i/>
        <w:color w:val="002060"/>
        <w:sz w:val="24"/>
        <w:szCs w:val="24"/>
        <w:lang w:val="en-US"/>
      </w:rPr>
      <w:t>Crystallization Science and Engineering</w:t>
    </w:r>
  </w:p>
  <w:p w14:paraId="05FFBBE4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5B2773" wp14:editId="2C052ED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35601"/>
    <w:rsid w:val="00062A9A"/>
    <w:rsid w:val="0007509A"/>
    <w:rsid w:val="000A03B2"/>
    <w:rsid w:val="000D34BE"/>
    <w:rsid w:val="000D5C0F"/>
    <w:rsid w:val="000E36F1"/>
    <w:rsid w:val="000E3A73"/>
    <w:rsid w:val="000E414A"/>
    <w:rsid w:val="0013121F"/>
    <w:rsid w:val="00134DE4"/>
    <w:rsid w:val="00150E59"/>
    <w:rsid w:val="00156163"/>
    <w:rsid w:val="00177CA4"/>
    <w:rsid w:val="00181D6E"/>
    <w:rsid w:val="00184AD6"/>
    <w:rsid w:val="001939AB"/>
    <w:rsid w:val="001B65C1"/>
    <w:rsid w:val="001C684B"/>
    <w:rsid w:val="001D53FC"/>
    <w:rsid w:val="001F2EC7"/>
    <w:rsid w:val="0020095A"/>
    <w:rsid w:val="0020468D"/>
    <w:rsid w:val="002065DB"/>
    <w:rsid w:val="00221D9E"/>
    <w:rsid w:val="002447EF"/>
    <w:rsid w:val="00251550"/>
    <w:rsid w:val="0027221A"/>
    <w:rsid w:val="00275B61"/>
    <w:rsid w:val="002B30FB"/>
    <w:rsid w:val="002D0D59"/>
    <w:rsid w:val="002D1F12"/>
    <w:rsid w:val="002E1047"/>
    <w:rsid w:val="002E11ED"/>
    <w:rsid w:val="003009B7"/>
    <w:rsid w:val="0030469C"/>
    <w:rsid w:val="00335344"/>
    <w:rsid w:val="00347F13"/>
    <w:rsid w:val="00366E43"/>
    <w:rsid w:val="003723D4"/>
    <w:rsid w:val="003A7D1C"/>
    <w:rsid w:val="003E3C92"/>
    <w:rsid w:val="00403D02"/>
    <w:rsid w:val="0046164A"/>
    <w:rsid w:val="00462DCD"/>
    <w:rsid w:val="00496BF4"/>
    <w:rsid w:val="004D1162"/>
    <w:rsid w:val="004D78B8"/>
    <w:rsid w:val="004E4DD6"/>
    <w:rsid w:val="004E644E"/>
    <w:rsid w:val="004F5E36"/>
    <w:rsid w:val="005119A5"/>
    <w:rsid w:val="005278B7"/>
    <w:rsid w:val="00531C80"/>
    <w:rsid w:val="005346C8"/>
    <w:rsid w:val="00594E9F"/>
    <w:rsid w:val="005A082C"/>
    <w:rsid w:val="005A17FB"/>
    <w:rsid w:val="005B61E6"/>
    <w:rsid w:val="005C7478"/>
    <w:rsid w:val="005C77E1"/>
    <w:rsid w:val="005D4C90"/>
    <w:rsid w:val="005D6A2F"/>
    <w:rsid w:val="005E1A82"/>
    <w:rsid w:val="005F0A28"/>
    <w:rsid w:val="005F0E5E"/>
    <w:rsid w:val="006009B0"/>
    <w:rsid w:val="00612027"/>
    <w:rsid w:val="00620DEE"/>
    <w:rsid w:val="00625639"/>
    <w:rsid w:val="0064184D"/>
    <w:rsid w:val="00660E3E"/>
    <w:rsid w:val="00662E74"/>
    <w:rsid w:val="00686B88"/>
    <w:rsid w:val="006A2087"/>
    <w:rsid w:val="006A58D2"/>
    <w:rsid w:val="006C5579"/>
    <w:rsid w:val="006E21C0"/>
    <w:rsid w:val="006E3662"/>
    <w:rsid w:val="006E3C3F"/>
    <w:rsid w:val="00704BDF"/>
    <w:rsid w:val="00715F10"/>
    <w:rsid w:val="00734CD5"/>
    <w:rsid w:val="00736B13"/>
    <w:rsid w:val="007447F3"/>
    <w:rsid w:val="00755270"/>
    <w:rsid w:val="007661C8"/>
    <w:rsid w:val="00794F04"/>
    <w:rsid w:val="007A7A0A"/>
    <w:rsid w:val="007D52CD"/>
    <w:rsid w:val="0080168B"/>
    <w:rsid w:val="00811E2E"/>
    <w:rsid w:val="00813288"/>
    <w:rsid w:val="008168FC"/>
    <w:rsid w:val="008410D2"/>
    <w:rsid w:val="008479A2"/>
    <w:rsid w:val="008548C5"/>
    <w:rsid w:val="0087637F"/>
    <w:rsid w:val="00882D66"/>
    <w:rsid w:val="0088556E"/>
    <w:rsid w:val="008A1512"/>
    <w:rsid w:val="008D0BEB"/>
    <w:rsid w:val="008E566E"/>
    <w:rsid w:val="008F2439"/>
    <w:rsid w:val="00901EB6"/>
    <w:rsid w:val="00921AE3"/>
    <w:rsid w:val="009450CE"/>
    <w:rsid w:val="0095164B"/>
    <w:rsid w:val="00956E7F"/>
    <w:rsid w:val="00996483"/>
    <w:rsid w:val="009A028A"/>
    <w:rsid w:val="009B3D2E"/>
    <w:rsid w:val="009C3927"/>
    <w:rsid w:val="009E788A"/>
    <w:rsid w:val="009F0614"/>
    <w:rsid w:val="00A07155"/>
    <w:rsid w:val="00A1763D"/>
    <w:rsid w:val="00A17CEC"/>
    <w:rsid w:val="00A27EF0"/>
    <w:rsid w:val="00A5539B"/>
    <w:rsid w:val="00A76EFC"/>
    <w:rsid w:val="00A81753"/>
    <w:rsid w:val="00A9626B"/>
    <w:rsid w:val="00A97F29"/>
    <w:rsid w:val="00AB0964"/>
    <w:rsid w:val="00AE377D"/>
    <w:rsid w:val="00B36F75"/>
    <w:rsid w:val="00B61DBF"/>
    <w:rsid w:val="00B833C1"/>
    <w:rsid w:val="00B9132E"/>
    <w:rsid w:val="00B9688C"/>
    <w:rsid w:val="00BC00DB"/>
    <w:rsid w:val="00BC210F"/>
    <w:rsid w:val="00BC30C9"/>
    <w:rsid w:val="00BE3E58"/>
    <w:rsid w:val="00C01616"/>
    <w:rsid w:val="00C0162B"/>
    <w:rsid w:val="00C2112F"/>
    <w:rsid w:val="00C258A6"/>
    <w:rsid w:val="00C345B1"/>
    <w:rsid w:val="00C40142"/>
    <w:rsid w:val="00C45A24"/>
    <w:rsid w:val="00C47DA7"/>
    <w:rsid w:val="00C57182"/>
    <w:rsid w:val="00C655FD"/>
    <w:rsid w:val="00C867B1"/>
    <w:rsid w:val="00C94434"/>
    <w:rsid w:val="00CA1C95"/>
    <w:rsid w:val="00CA5A9C"/>
    <w:rsid w:val="00CC2C8C"/>
    <w:rsid w:val="00CD5FE2"/>
    <w:rsid w:val="00CD6C13"/>
    <w:rsid w:val="00D02B4C"/>
    <w:rsid w:val="00D51C5F"/>
    <w:rsid w:val="00D84576"/>
    <w:rsid w:val="00DD76B1"/>
    <w:rsid w:val="00DE0019"/>
    <w:rsid w:val="00DE264A"/>
    <w:rsid w:val="00DF0394"/>
    <w:rsid w:val="00E041E7"/>
    <w:rsid w:val="00E1614D"/>
    <w:rsid w:val="00E23CA1"/>
    <w:rsid w:val="00E409A8"/>
    <w:rsid w:val="00E660C3"/>
    <w:rsid w:val="00E7209D"/>
    <w:rsid w:val="00EA3E22"/>
    <w:rsid w:val="00EA50E1"/>
    <w:rsid w:val="00EE0131"/>
    <w:rsid w:val="00EF118B"/>
    <w:rsid w:val="00F30C64"/>
    <w:rsid w:val="00FB730C"/>
    <w:rsid w:val="00FC2695"/>
    <w:rsid w:val="00FC3DAF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5AE6D7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C2E9-EAD3-44BB-8CD9-B0ECFE42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2019-08-01T09:01:00Z</dcterms:created>
  <dcterms:modified xsi:type="dcterms:W3CDTF">2019-08-01T09:01:00Z</dcterms:modified>
</cp:coreProperties>
</file>