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D05" w:rsidRPr="00BF098B" w:rsidRDefault="00E42D05" w:rsidP="00E42D05">
      <w:pPr>
        <w:pStyle w:val="CETAuthors"/>
        <w:tabs>
          <w:tab w:val="clear" w:pos="7100"/>
          <w:tab w:val="right" w:pos="9070"/>
        </w:tabs>
        <w:rPr>
          <w:noProof w:val="0"/>
        </w:rPr>
        <w:sectPr w:rsidR="00E42D05" w:rsidRPr="00BF098B" w:rsidSect="00040252">
          <w:headerReference w:type="default" r:id="rId8"/>
          <w:headerReference w:type="first" r:id="rId9"/>
          <w:pgSz w:w="11906" w:h="16838" w:code="9"/>
          <w:pgMar w:top="1985" w:right="1418" w:bottom="1701" w:left="1418" w:header="993" w:footer="0" w:gutter="0"/>
          <w:cols w:space="708"/>
          <w:titlePg/>
          <w:docGrid w:linePitch="360"/>
        </w:sectPr>
      </w:pPr>
    </w:p>
    <w:p w:rsidR="00E42D05" w:rsidRPr="00BF098B" w:rsidRDefault="00E42D05" w:rsidP="00E42D05">
      <w:pPr>
        <w:snapToGrid w:val="0"/>
        <w:spacing w:after="360"/>
        <w:jc w:val="center"/>
        <w:rPr>
          <w:rFonts w:asciiTheme="minorHAnsi" w:eastAsia="MS PGothic" w:hAnsiTheme="minorHAnsi"/>
          <w:b/>
          <w:bCs/>
          <w:sz w:val="28"/>
          <w:szCs w:val="28"/>
        </w:rPr>
      </w:pPr>
      <w:bookmarkStart w:id="0" w:name="_GoBack"/>
      <w:r>
        <w:rPr>
          <w:rFonts w:asciiTheme="minorHAnsi" w:eastAsia="MS PGothic" w:hAnsiTheme="minorHAnsi"/>
          <w:b/>
          <w:bCs/>
          <w:sz w:val="28"/>
          <w:szCs w:val="28"/>
        </w:rPr>
        <w:t>Understanding freeze drying of sucrose solutions</w:t>
      </w:r>
    </w:p>
    <w:bookmarkEnd w:id="0"/>
    <w:p w:rsidR="00E42D05" w:rsidRPr="00403CC8" w:rsidRDefault="00E42D05" w:rsidP="00E42D05">
      <w:pPr>
        <w:snapToGrid w:val="0"/>
        <w:spacing w:after="120"/>
        <w:jc w:val="center"/>
        <w:rPr>
          <w:rFonts w:eastAsia="SimSun"/>
          <w:color w:val="000000"/>
          <w:lang w:eastAsia="zh-CN"/>
        </w:rPr>
      </w:pPr>
      <w:r>
        <w:rPr>
          <w:rFonts w:asciiTheme="minorHAnsi" w:eastAsia="SimSun" w:hAnsiTheme="minorHAnsi"/>
          <w:color w:val="000000"/>
          <w:sz w:val="24"/>
          <w:szCs w:val="24"/>
          <w:u w:val="single"/>
          <w:lang w:eastAsia="zh-CN"/>
        </w:rPr>
        <w:t xml:space="preserve">Mercedeh </w:t>
      </w:r>
      <w:r w:rsidRPr="00403CC8">
        <w:rPr>
          <w:rFonts w:asciiTheme="minorHAnsi" w:eastAsia="SimSun" w:hAnsiTheme="minorHAnsi"/>
          <w:color w:val="000000"/>
          <w:sz w:val="24"/>
          <w:szCs w:val="24"/>
          <w:u w:val="single"/>
          <w:lang w:eastAsia="zh-CN"/>
        </w:rPr>
        <w:t>Sadat Hosseinalipo</w:t>
      </w:r>
      <w:r>
        <w:rPr>
          <w:rFonts w:asciiTheme="minorHAnsi" w:eastAsia="SimSun" w:hAnsiTheme="minorHAnsi"/>
          <w:color w:val="000000"/>
          <w:sz w:val="24"/>
          <w:szCs w:val="24"/>
          <w:u w:val="single"/>
          <w:lang w:eastAsia="zh-CN"/>
        </w:rPr>
        <w:t>ur</w:t>
      </w:r>
      <w:r w:rsidRPr="00403CC8">
        <w:rPr>
          <w:rFonts w:asciiTheme="minorHAnsi" w:eastAsia="SimSun" w:hAnsiTheme="minorHAnsi"/>
          <w:color w:val="000000"/>
          <w:sz w:val="24"/>
          <w:szCs w:val="24"/>
          <w:lang w:eastAsia="zh-CN"/>
        </w:rPr>
        <w:t>, Luca Bosetti, Viktoria</w:t>
      </w:r>
      <w:r w:rsidRPr="00403CC8">
        <w:t xml:space="preserve"> </w:t>
      </w:r>
      <w:r w:rsidRPr="00403CC8">
        <w:rPr>
          <w:rFonts w:asciiTheme="minorHAnsi" w:eastAsia="SimSun" w:hAnsiTheme="minorHAnsi"/>
          <w:color w:val="000000"/>
          <w:sz w:val="24"/>
          <w:szCs w:val="24"/>
          <w:lang w:eastAsia="zh-CN"/>
        </w:rPr>
        <w:t>Wiedmeyer, Marco Mazzotti</w:t>
      </w:r>
      <w:r w:rsidRPr="00403CC8">
        <w:rPr>
          <w:rFonts w:asciiTheme="minorHAnsi" w:eastAsia="MS PGothic" w:hAnsiTheme="minorHAnsi"/>
          <w:bCs/>
          <w:i/>
          <w:iCs/>
          <w:color w:val="000000"/>
          <w:sz w:val="20"/>
        </w:rPr>
        <w:t>*</w:t>
      </w:r>
    </w:p>
    <w:p w:rsidR="00E42D05" w:rsidRPr="00BF098B" w:rsidRDefault="00E42D05" w:rsidP="00E42D05">
      <w:pPr>
        <w:snapToGrid w:val="0"/>
        <w:spacing w:after="120"/>
        <w:jc w:val="center"/>
        <w:rPr>
          <w:rFonts w:asciiTheme="minorHAnsi" w:eastAsia="MS PGothic" w:hAnsiTheme="minorHAnsi"/>
          <w:i/>
          <w:iCs/>
          <w:color w:val="000000"/>
          <w:sz w:val="20"/>
        </w:rPr>
      </w:pPr>
      <w:r>
        <w:rPr>
          <w:rFonts w:asciiTheme="minorHAnsi" w:eastAsia="MS PGothic" w:hAnsiTheme="minorHAnsi"/>
          <w:i/>
          <w:iCs/>
          <w:color w:val="000000"/>
          <w:sz w:val="20"/>
        </w:rPr>
        <w:t>Institute of Process Engineering, ETH Zu</w:t>
      </w:r>
      <w:r w:rsidRPr="00BF098B">
        <w:rPr>
          <w:rFonts w:asciiTheme="minorHAnsi" w:eastAsia="MS PGothic" w:hAnsiTheme="minorHAnsi"/>
          <w:i/>
          <w:iCs/>
          <w:color w:val="000000"/>
          <w:sz w:val="20"/>
        </w:rPr>
        <w:t>rich, 8092 Z</w:t>
      </w:r>
      <w:r>
        <w:rPr>
          <w:rFonts w:asciiTheme="minorHAnsi" w:eastAsia="MS PGothic" w:hAnsiTheme="minorHAnsi"/>
          <w:i/>
          <w:iCs/>
          <w:color w:val="000000"/>
          <w:sz w:val="20"/>
        </w:rPr>
        <w:t>u</w:t>
      </w:r>
      <w:r w:rsidRPr="00BF098B">
        <w:rPr>
          <w:rFonts w:asciiTheme="minorHAnsi" w:eastAsia="MS PGothic" w:hAnsiTheme="minorHAnsi"/>
          <w:i/>
          <w:iCs/>
          <w:color w:val="000000"/>
          <w:sz w:val="20"/>
        </w:rPr>
        <w:t>rich, Switzerland</w:t>
      </w:r>
    </w:p>
    <w:p w:rsidR="00E42D05" w:rsidRPr="00BF098B" w:rsidRDefault="00E42D05" w:rsidP="00E42D05">
      <w:pPr>
        <w:snapToGrid w:val="0"/>
        <w:jc w:val="center"/>
        <w:rPr>
          <w:rFonts w:asciiTheme="minorHAnsi" w:eastAsia="MS PGothic" w:hAnsiTheme="minorHAnsi"/>
          <w:bCs/>
          <w:i/>
          <w:iCs/>
          <w:sz w:val="20"/>
        </w:rPr>
      </w:pPr>
      <w:r w:rsidRPr="00403CC8">
        <w:rPr>
          <w:rFonts w:asciiTheme="minorHAnsi" w:eastAsia="MS PGothic" w:hAnsiTheme="minorHAnsi"/>
          <w:bCs/>
          <w:i/>
          <w:iCs/>
          <w:color w:val="000000"/>
          <w:sz w:val="20"/>
        </w:rPr>
        <w:t>mhossein@ipe.mavt.ethz.ch</w:t>
      </w:r>
    </w:p>
    <w:p w:rsidR="00E42D05" w:rsidRPr="00BF098B" w:rsidRDefault="00E42D05" w:rsidP="00E42D05">
      <w:pPr>
        <w:pStyle w:val="AbstractHeading"/>
        <w:tabs>
          <w:tab w:val="left" w:pos="3547"/>
          <w:tab w:val="center" w:pos="4694"/>
        </w:tabs>
        <w:spacing w:before="240" w:after="0"/>
        <w:ind w:firstLine="357"/>
        <w:jc w:val="center"/>
        <w:rPr>
          <w:rFonts w:asciiTheme="minorHAnsi" w:hAnsiTheme="minorHAnsi"/>
          <w:b/>
          <w:lang w:val="en-GB"/>
        </w:rPr>
      </w:pPr>
      <w:r w:rsidRPr="00BF098B">
        <w:rPr>
          <w:rFonts w:asciiTheme="minorHAnsi" w:hAnsiTheme="minorHAnsi"/>
          <w:b/>
          <w:lang w:val="en-GB"/>
        </w:rPr>
        <w:t>Highlights</w:t>
      </w:r>
    </w:p>
    <w:p w:rsidR="00E42D05" w:rsidRPr="00BF098B" w:rsidRDefault="00304C01" w:rsidP="00E42D05">
      <w:pPr>
        <w:pStyle w:val="AbstractBody"/>
        <w:numPr>
          <w:ilvl w:val="0"/>
          <w:numId w:val="2"/>
        </w:numPr>
        <w:rPr>
          <w:rFonts w:asciiTheme="minorHAnsi" w:hAnsiTheme="minorHAnsi"/>
          <w:lang w:val="en-GB"/>
        </w:rPr>
      </w:pPr>
      <w:r>
        <w:rPr>
          <w:rFonts w:asciiTheme="minorHAnsi" w:hAnsiTheme="minorHAnsi"/>
          <w:lang w:val="en-GB"/>
        </w:rPr>
        <w:t>Freeze drying,</w:t>
      </w:r>
      <w:r w:rsidR="00E42D05">
        <w:rPr>
          <w:rFonts w:asciiTheme="minorHAnsi" w:hAnsiTheme="minorHAnsi"/>
          <w:lang w:val="en-GB"/>
        </w:rPr>
        <w:t xml:space="preserve"> a </w:t>
      </w:r>
      <w:r w:rsidR="00E42D05" w:rsidRPr="00CD7247">
        <w:rPr>
          <w:rFonts w:asciiTheme="minorHAnsi" w:hAnsiTheme="minorHAnsi"/>
          <w:lang w:val="en-GB"/>
        </w:rPr>
        <w:t>pharmaceutical unit operation to ensure prolonged</w:t>
      </w:r>
      <w:r w:rsidR="00E42D05">
        <w:rPr>
          <w:rFonts w:asciiTheme="minorHAnsi" w:hAnsiTheme="minorHAnsi"/>
          <w:lang w:val="en-GB"/>
        </w:rPr>
        <w:t xml:space="preserve"> </w:t>
      </w:r>
      <w:r w:rsidR="00E42D05" w:rsidRPr="00CD7247">
        <w:rPr>
          <w:rFonts w:asciiTheme="minorHAnsi" w:hAnsiTheme="minorHAnsi"/>
          <w:lang w:val="en-GB"/>
        </w:rPr>
        <w:t>product stability during storage</w:t>
      </w:r>
    </w:p>
    <w:p w:rsidR="00E42D05" w:rsidRDefault="00E42D05" w:rsidP="00E42D05">
      <w:pPr>
        <w:pStyle w:val="AbstractBody"/>
        <w:numPr>
          <w:ilvl w:val="0"/>
          <w:numId w:val="2"/>
        </w:numPr>
        <w:rPr>
          <w:rFonts w:asciiTheme="minorHAnsi" w:hAnsiTheme="minorHAnsi"/>
          <w:lang w:val="en-GB"/>
        </w:rPr>
      </w:pPr>
      <w:r>
        <w:rPr>
          <w:rFonts w:asciiTheme="minorHAnsi" w:hAnsiTheme="minorHAnsi"/>
          <w:lang w:val="en-GB"/>
        </w:rPr>
        <w:t>Model study of sucrose, as one of the main excipients used in pharmaceuticals</w:t>
      </w:r>
    </w:p>
    <w:p w:rsidR="00E42D05" w:rsidRDefault="00E42D05" w:rsidP="00E42D05">
      <w:pPr>
        <w:pStyle w:val="AbstractBody"/>
        <w:numPr>
          <w:ilvl w:val="0"/>
          <w:numId w:val="2"/>
        </w:numPr>
        <w:rPr>
          <w:rFonts w:asciiTheme="minorHAnsi" w:hAnsiTheme="minorHAnsi"/>
          <w:lang w:val="en-GB"/>
        </w:rPr>
      </w:pPr>
      <w:r>
        <w:rPr>
          <w:rFonts w:asciiTheme="minorHAnsi" w:hAnsiTheme="minorHAnsi"/>
          <w:lang w:val="en-GB"/>
        </w:rPr>
        <w:t>Importance of ice nucleation for freeze drying and final product structure</w:t>
      </w:r>
    </w:p>
    <w:p w:rsidR="00E42D05" w:rsidRPr="006B4E78" w:rsidRDefault="00E42D05" w:rsidP="00E42D05">
      <w:pPr>
        <w:pStyle w:val="AbstractBody"/>
        <w:ind w:left="1440"/>
        <w:rPr>
          <w:rFonts w:asciiTheme="minorHAnsi" w:hAnsiTheme="minorHAnsi"/>
          <w:lang w:val="en-GB"/>
        </w:rPr>
      </w:pPr>
    </w:p>
    <w:p w:rsidR="00E42D05" w:rsidRPr="00BF098B" w:rsidRDefault="00E42D05" w:rsidP="00E42D05">
      <w:pPr>
        <w:snapToGrid w:val="0"/>
        <w:spacing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eastAsia="ko-KR"/>
        </w:rPr>
      </w:pPr>
      <w:r w:rsidRPr="00BF098B">
        <w:rPr>
          <w:rFonts w:asciiTheme="minorHAnsi" w:eastAsia="MS PGothic" w:hAnsiTheme="minorHAnsi"/>
          <w:b/>
          <w:bCs/>
          <w:color w:val="000000"/>
          <w:sz w:val="22"/>
          <w:szCs w:val="22"/>
        </w:rPr>
        <w:t>1. Introduction</w:t>
      </w:r>
    </w:p>
    <w:p w:rsidR="00E42D05" w:rsidRDefault="00E42D05" w:rsidP="00E42D05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Freeze-drying is a process, where a solvent, e.g. water, </w:t>
      </w:r>
      <w:proofErr w:type="gramStart"/>
      <w:r>
        <w:rPr>
          <w:rFonts w:asciiTheme="minorHAnsi" w:hAnsiTheme="minorHAnsi"/>
          <w:sz w:val="22"/>
          <w:szCs w:val="22"/>
        </w:rPr>
        <w:t>is removed</w:t>
      </w:r>
      <w:proofErr w:type="gramEnd"/>
      <w:r>
        <w:rPr>
          <w:rFonts w:asciiTheme="minorHAnsi" w:hAnsiTheme="minorHAnsi"/>
          <w:sz w:val="22"/>
          <w:szCs w:val="22"/>
        </w:rPr>
        <w:t xml:space="preserve"> from a frozen product under vacuum. Such a process, also called lyophilisation, is widely used in pharmaceutical industry to improve stability and </w:t>
      </w:r>
      <w:proofErr w:type="gramStart"/>
      <w:r>
        <w:rPr>
          <w:rFonts w:asciiTheme="minorHAnsi" w:hAnsiTheme="minorHAnsi"/>
          <w:sz w:val="22"/>
          <w:szCs w:val="22"/>
        </w:rPr>
        <w:t>long term</w:t>
      </w:r>
      <w:proofErr w:type="gramEnd"/>
      <w:r>
        <w:rPr>
          <w:rFonts w:asciiTheme="minorHAnsi" w:hAnsiTheme="minorHAnsi"/>
          <w:sz w:val="22"/>
          <w:szCs w:val="22"/>
        </w:rPr>
        <w:t xml:space="preserve"> storage of labile drugs</w:t>
      </w:r>
      <w:sdt>
        <w:sdtPr>
          <w:rPr>
            <w:rFonts w:asciiTheme="minorHAnsi" w:hAnsiTheme="minorHAnsi"/>
            <w:sz w:val="22"/>
            <w:szCs w:val="22"/>
          </w:rPr>
          <w:id w:val="-1647501821"/>
          <w:citation/>
        </w:sdtPr>
        <w:sdtEndPr/>
        <w:sdtContent>
          <w:r>
            <w:rPr>
              <w:rFonts w:asciiTheme="minorHAnsi" w:hAnsiTheme="minorHAnsi"/>
              <w:sz w:val="22"/>
              <w:szCs w:val="22"/>
            </w:rPr>
            <w:fldChar w:fldCharType="begin"/>
          </w:r>
          <w:r>
            <w:rPr>
              <w:rFonts w:asciiTheme="minorHAnsi" w:hAnsiTheme="minorHAnsi"/>
              <w:sz w:val="22"/>
              <w:szCs w:val="22"/>
            </w:rPr>
            <w:instrText xml:space="preserve">CITATION Nai92 \l 2057 </w:instrText>
          </w:r>
          <w:r>
            <w:rPr>
              <w:rFonts w:asciiTheme="minorHAnsi" w:hAnsiTheme="minorHAnsi"/>
              <w:sz w:val="22"/>
              <w:szCs w:val="22"/>
            </w:rPr>
            <w:fldChar w:fldCharType="separate"/>
          </w:r>
          <w:r>
            <w:rPr>
              <w:rFonts w:asciiTheme="minorHAnsi" w:hAnsiTheme="minorHAnsi"/>
              <w:noProof/>
              <w:sz w:val="22"/>
              <w:szCs w:val="22"/>
            </w:rPr>
            <w:t xml:space="preserve"> </w:t>
          </w:r>
          <w:r w:rsidRPr="00DB2D75">
            <w:rPr>
              <w:rFonts w:asciiTheme="minorHAnsi" w:hAnsiTheme="minorHAnsi"/>
              <w:noProof/>
              <w:sz w:val="22"/>
              <w:szCs w:val="22"/>
            </w:rPr>
            <w:t>[1]</w:t>
          </w:r>
          <w:r>
            <w:rPr>
              <w:rFonts w:asciiTheme="minorHAnsi" w:hAnsiTheme="minorHAnsi"/>
              <w:sz w:val="22"/>
              <w:szCs w:val="22"/>
            </w:rPr>
            <w:fldChar w:fldCharType="end"/>
          </w:r>
        </w:sdtContent>
      </w:sdt>
      <w:r>
        <w:rPr>
          <w:rFonts w:asciiTheme="minorHAnsi" w:hAnsiTheme="minorHAnsi"/>
          <w:sz w:val="22"/>
          <w:szCs w:val="22"/>
        </w:rPr>
        <w:t xml:space="preserve">. Freezing and drying are the main two steps of the process, among which the latter can be </w:t>
      </w:r>
      <w:proofErr w:type="gramStart"/>
      <w:r>
        <w:rPr>
          <w:rFonts w:asciiTheme="minorHAnsi" w:hAnsiTheme="minorHAnsi"/>
          <w:sz w:val="22"/>
          <w:szCs w:val="22"/>
        </w:rPr>
        <w:t>further</w:t>
      </w:r>
      <w:proofErr w:type="gramEnd"/>
      <w:r>
        <w:rPr>
          <w:rFonts w:asciiTheme="minorHAnsi" w:hAnsiTheme="minorHAnsi"/>
          <w:sz w:val="22"/>
          <w:szCs w:val="22"/>
        </w:rPr>
        <w:t xml:space="preserve"> divided into primary and secondary drying. Controlling ice nucleation temperature during the freezing step </w:t>
      </w:r>
      <w:r w:rsidRPr="00CC4CB6">
        <w:rPr>
          <w:rFonts w:asciiTheme="minorHAnsi" w:hAnsiTheme="minorHAnsi"/>
          <w:sz w:val="22"/>
          <w:szCs w:val="22"/>
        </w:rPr>
        <w:t>is one of the most challenging aspects of the development of a lyophilisation cycle</w:t>
      </w:r>
      <w:r>
        <w:rPr>
          <w:rFonts w:asciiTheme="minorHAnsi" w:hAnsiTheme="minorHAnsi"/>
          <w:sz w:val="22"/>
          <w:szCs w:val="22"/>
        </w:rPr>
        <w:t xml:space="preserve"> and it affects drying time, product morphology</w:t>
      </w:r>
      <w:r w:rsidRPr="00CC4CB6">
        <w:rPr>
          <w:rFonts w:asciiTheme="minorHAnsi" w:hAnsiTheme="minorHAnsi"/>
          <w:sz w:val="22"/>
          <w:szCs w:val="22"/>
        </w:rPr>
        <w:t xml:space="preserve">, </w:t>
      </w:r>
      <w:r w:rsidRPr="001B19B2">
        <w:rPr>
          <w:rFonts w:asciiTheme="minorHAnsi" w:hAnsiTheme="minorHAnsi"/>
          <w:sz w:val="22"/>
          <w:szCs w:val="22"/>
        </w:rPr>
        <w:t>protein preservation, intra-vial</w:t>
      </w:r>
      <w:r>
        <w:rPr>
          <w:rFonts w:asciiTheme="minorHAnsi" w:hAnsiTheme="minorHAnsi"/>
          <w:sz w:val="22"/>
          <w:szCs w:val="22"/>
        </w:rPr>
        <w:t xml:space="preserve"> and vial-to-vial heterogeneity and process performance</w:t>
      </w:r>
      <w:sdt>
        <w:sdtPr>
          <w:rPr>
            <w:rFonts w:asciiTheme="minorHAnsi" w:hAnsiTheme="minorHAnsi"/>
            <w:sz w:val="22"/>
            <w:szCs w:val="22"/>
          </w:rPr>
          <w:id w:val="2130978746"/>
          <w:citation/>
        </w:sdtPr>
        <w:sdtEndPr/>
        <w:sdtContent>
          <w:r>
            <w:rPr>
              <w:rFonts w:asciiTheme="minorHAnsi" w:hAnsiTheme="minorHAnsi"/>
              <w:sz w:val="22"/>
              <w:szCs w:val="22"/>
            </w:rPr>
            <w:fldChar w:fldCharType="begin"/>
          </w:r>
          <w:r>
            <w:rPr>
              <w:rFonts w:asciiTheme="minorHAnsi" w:hAnsiTheme="minorHAnsi"/>
              <w:sz w:val="22"/>
              <w:szCs w:val="22"/>
            </w:rPr>
            <w:instrText xml:space="preserve">CITATION Pis19 \l 2057 </w:instrText>
          </w:r>
          <w:r>
            <w:rPr>
              <w:rFonts w:asciiTheme="minorHAnsi" w:hAnsiTheme="minorHAnsi"/>
              <w:sz w:val="22"/>
              <w:szCs w:val="22"/>
            </w:rPr>
            <w:fldChar w:fldCharType="separate"/>
          </w:r>
          <w:r>
            <w:rPr>
              <w:rFonts w:asciiTheme="minorHAnsi" w:hAnsiTheme="minorHAnsi"/>
              <w:noProof/>
              <w:sz w:val="22"/>
              <w:szCs w:val="22"/>
            </w:rPr>
            <w:t xml:space="preserve"> </w:t>
          </w:r>
          <w:r w:rsidRPr="00DB2D75">
            <w:rPr>
              <w:rFonts w:asciiTheme="minorHAnsi" w:hAnsiTheme="minorHAnsi"/>
              <w:noProof/>
              <w:sz w:val="22"/>
              <w:szCs w:val="22"/>
            </w:rPr>
            <w:t>[2]</w:t>
          </w:r>
          <w:r>
            <w:rPr>
              <w:rFonts w:asciiTheme="minorHAnsi" w:hAnsiTheme="minorHAnsi"/>
              <w:sz w:val="22"/>
              <w:szCs w:val="22"/>
            </w:rPr>
            <w:fldChar w:fldCharType="end"/>
          </w:r>
        </w:sdtContent>
      </w:sdt>
      <w:r>
        <w:rPr>
          <w:rFonts w:asciiTheme="minorHAnsi" w:hAnsiTheme="minorHAnsi"/>
          <w:sz w:val="22"/>
          <w:szCs w:val="22"/>
        </w:rPr>
        <w:t>.  In order to overcome this challenge, understanding thermodynamics and kinetics of the product is of great importance.</w:t>
      </w:r>
    </w:p>
    <w:p w:rsidR="00E42D05" w:rsidRDefault="00E42D05" w:rsidP="00E42D05">
      <w:pPr>
        <w:rPr>
          <w:rFonts w:asciiTheme="minorHAnsi" w:hAnsiTheme="minorHAnsi"/>
          <w:sz w:val="22"/>
          <w:szCs w:val="22"/>
        </w:rPr>
      </w:pPr>
      <w:r w:rsidRPr="00562852">
        <w:rPr>
          <w:rFonts w:asciiTheme="minorHAnsi" w:hAnsiTheme="minorHAnsi"/>
          <w:sz w:val="22"/>
          <w:szCs w:val="22"/>
        </w:rPr>
        <w:t>In addition to being bulking agents,</w:t>
      </w:r>
      <w:r>
        <w:rPr>
          <w:rFonts w:asciiTheme="minorHAnsi" w:hAnsiTheme="minorHAnsi"/>
          <w:sz w:val="22"/>
          <w:szCs w:val="22"/>
        </w:rPr>
        <w:t xml:space="preserve"> disaccharides, like sucrose,</w:t>
      </w:r>
      <w:r w:rsidRPr="00562852">
        <w:rPr>
          <w:rFonts w:asciiTheme="minorHAnsi" w:hAnsiTheme="minorHAnsi"/>
          <w:sz w:val="22"/>
          <w:szCs w:val="22"/>
        </w:rPr>
        <w:t xml:space="preserve"> have proven to be most effective in stabilizing products such as liposomes and proteins during lyophilisation</w:t>
      </w:r>
      <w:sdt>
        <w:sdtPr>
          <w:rPr>
            <w:rFonts w:asciiTheme="minorHAnsi" w:hAnsiTheme="minorHAnsi"/>
            <w:sz w:val="22"/>
            <w:szCs w:val="22"/>
          </w:rPr>
          <w:id w:val="-1692516397"/>
          <w:citation/>
        </w:sdtPr>
        <w:sdtEndPr/>
        <w:sdtContent>
          <w:r>
            <w:rPr>
              <w:rFonts w:asciiTheme="minorHAnsi" w:hAnsiTheme="minorHAnsi"/>
              <w:sz w:val="22"/>
              <w:szCs w:val="22"/>
            </w:rPr>
            <w:fldChar w:fldCharType="begin"/>
          </w:r>
          <w:r>
            <w:rPr>
              <w:rFonts w:asciiTheme="minorHAnsi" w:hAnsiTheme="minorHAnsi"/>
              <w:sz w:val="22"/>
              <w:szCs w:val="22"/>
            </w:rPr>
            <w:instrText xml:space="preserve">CITATION Les95 \l 2057 </w:instrText>
          </w:r>
          <w:r>
            <w:rPr>
              <w:rFonts w:asciiTheme="minorHAnsi" w:hAnsiTheme="minorHAnsi"/>
              <w:sz w:val="22"/>
              <w:szCs w:val="22"/>
            </w:rPr>
            <w:fldChar w:fldCharType="separate"/>
          </w:r>
          <w:r>
            <w:rPr>
              <w:rFonts w:asciiTheme="minorHAnsi" w:hAnsiTheme="minorHAnsi"/>
              <w:noProof/>
              <w:sz w:val="22"/>
              <w:szCs w:val="22"/>
            </w:rPr>
            <w:t xml:space="preserve"> </w:t>
          </w:r>
          <w:r w:rsidRPr="00DB2D75">
            <w:rPr>
              <w:rFonts w:asciiTheme="minorHAnsi" w:hAnsiTheme="minorHAnsi"/>
              <w:noProof/>
              <w:sz w:val="22"/>
              <w:szCs w:val="22"/>
            </w:rPr>
            <w:t>[3]</w:t>
          </w:r>
          <w:r>
            <w:rPr>
              <w:rFonts w:asciiTheme="minorHAnsi" w:hAnsiTheme="minorHAnsi"/>
              <w:sz w:val="22"/>
              <w:szCs w:val="22"/>
            </w:rPr>
            <w:fldChar w:fldCharType="end"/>
          </w:r>
        </w:sdtContent>
      </w:sdt>
      <w:r>
        <w:rPr>
          <w:rFonts w:asciiTheme="minorHAnsi" w:hAnsiTheme="minorHAnsi"/>
          <w:sz w:val="22"/>
          <w:szCs w:val="22"/>
        </w:rPr>
        <w:t xml:space="preserve">. Since in many pharmaceutical preparations the bioactive content amounts to no more than a few percent, the freeze-drying characteristics of such formulations </w:t>
      </w:r>
      <w:proofErr w:type="gramStart"/>
      <w:r>
        <w:rPr>
          <w:rFonts w:asciiTheme="minorHAnsi" w:hAnsiTheme="minorHAnsi"/>
          <w:sz w:val="22"/>
          <w:szCs w:val="22"/>
        </w:rPr>
        <w:t>are often governed</w:t>
      </w:r>
      <w:proofErr w:type="gramEnd"/>
      <w:r>
        <w:rPr>
          <w:rFonts w:asciiTheme="minorHAnsi" w:hAnsiTheme="minorHAnsi"/>
          <w:sz w:val="22"/>
          <w:szCs w:val="22"/>
        </w:rPr>
        <w:t xml:space="preserve"> mainly by the physical and thermomechanical behaviour of the excipient mixture</w:t>
      </w:r>
      <w:sdt>
        <w:sdtPr>
          <w:rPr>
            <w:rFonts w:asciiTheme="minorHAnsi" w:hAnsiTheme="minorHAnsi"/>
            <w:sz w:val="22"/>
            <w:szCs w:val="22"/>
          </w:rPr>
          <w:id w:val="1530520508"/>
          <w:citation/>
        </w:sdtPr>
        <w:sdtEndPr/>
        <w:sdtContent>
          <w:r>
            <w:rPr>
              <w:rFonts w:asciiTheme="minorHAnsi" w:hAnsiTheme="minorHAnsi"/>
              <w:sz w:val="22"/>
              <w:szCs w:val="22"/>
            </w:rPr>
            <w:fldChar w:fldCharType="begin"/>
          </w:r>
          <w:r>
            <w:rPr>
              <w:rFonts w:asciiTheme="minorHAnsi" w:hAnsiTheme="minorHAnsi"/>
              <w:sz w:val="22"/>
              <w:szCs w:val="22"/>
            </w:rPr>
            <w:instrText xml:space="preserve">CITATION Fra98 \l 2057 </w:instrText>
          </w:r>
          <w:r>
            <w:rPr>
              <w:rFonts w:asciiTheme="minorHAnsi" w:hAnsiTheme="minorHAnsi"/>
              <w:sz w:val="22"/>
              <w:szCs w:val="22"/>
            </w:rPr>
            <w:fldChar w:fldCharType="separate"/>
          </w:r>
          <w:r>
            <w:rPr>
              <w:rFonts w:asciiTheme="minorHAnsi" w:hAnsiTheme="minorHAnsi"/>
              <w:noProof/>
              <w:sz w:val="22"/>
              <w:szCs w:val="22"/>
            </w:rPr>
            <w:t xml:space="preserve"> </w:t>
          </w:r>
          <w:r w:rsidRPr="00DB2D75">
            <w:rPr>
              <w:rFonts w:asciiTheme="minorHAnsi" w:hAnsiTheme="minorHAnsi"/>
              <w:noProof/>
              <w:sz w:val="22"/>
              <w:szCs w:val="22"/>
            </w:rPr>
            <w:t>[4]</w:t>
          </w:r>
          <w:r>
            <w:rPr>
              <w:rFonts w:asciiTheme="minorHAnsi" w:hAnsiTheme="minorHAnsi"/>
              <w:sz w:val="22"/>
              <w:szCs w:val="22"/>
            </w:rPr>
            <w:fldChar w:fldCharType="end"/>
          </w:r>
        </w:sdtContent>
      </w:sdt>
      <w:r>
        <w:rPr>
          <w:rFonts w:asciiTheme="minorHAnsi" w:hAnsiTheme="minorHAnsi"/>
          <w:sz w:val="22"/>
          <w:szCs w:val="22"/>
        </w:rPr>
        <w:t xml:space="preserve">. In the present work, sucrose-water solution </w:t>
      </w:r>
      <w:proofErr w:type="gramStart"/>
      <w:r>
        <w:rPr>
          <w:rFonts w:asciiTheme="minorHAnsi" w:hAnsiTheme="minorHAnsi"/>
          <w:sz w:val="22"/>
          <w:szCs w:val="22"/>
        </w:rPr>
        <w:t>has been chosen</w:t>
      </w:r>
      <w:proofErr w:type="gramEnd"/>
      <w:r>
        <w:rPr>
          <w:rFonts w:asciiTheme="minorHAnsi" w:hAnsiTheme="minorHAnsi"/>
          <w:sz w:val="22"/>
          <w:szCs w:val="22"/>
        </w:rPr>
        <w:t xml:space="preserve"> as a model solution to be freeze-dried regarding its wide usage in pharmaceutical formulations.</w:t>
      </w:r>
    </w:p>
    <w:p w:rsidR="00E42D05" w:rsidRPr="00BF098B" w:rsidRDefault="00E42D05" w:rsidP="00E42D05">
      <w:pPr>
        <w:rPr>
          <w:rFonts w:asciiTheme="minorHAnsi" w:hAnsiTheme="minorHAnsi"/>
          <w:sz w:val="22"/>
          <w:szCs w:val="22"/>
        </w:rPr>
      </w:pPr>
    </w:p>
    <w:p w:rsidR="00E42D05" w:rsidRPr="00BF098B" w:rsidRDefault="00E42D05" w:rsidP="00E42D05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</w:rPr>
      </w:pPr>
      <w:r w:rsidRPr="00BF098B">
        <w:rPr>
          <w:rFonts w:asciiTheme="minorHAnsi" w:eastAsia="MS PGothic" w:hAnsiTheme="minorHAnsi"/>
          <w:b/>
          <w:bCs/>
          <w:color w:val="000000"/>
          <w:sz w:val="22"/>
          <w:szCs w:val="22"/>
        </w:rPr>
        <w:t>2. Methods</w:t>
      </w:r>
      <w:r>
        <w:rPr>
          <w:rFonts w:asciiTheme="minorHAnsi" w:eastAsia="MS PGothic" w:hAnsiTheme="minorHAnsi"/>
          <w:b/>
          <w:bCs/>
          <w:color w:val="000000"/>
          <w:sz w:val="22"/>
          <w:szCs w:val="22"/>
        </w:rPr>
        <w:t xml:space="preserve"> </w:t>
      </w:r>
    </w:p>
    <w:p w:rsidR="00E42D05" w:rsidRDefault="00E42D05" w:rsidP="00E42D05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The basis to investigate thermodynamics and kinetics is the state diagram of sucrose-water solution with experimentally driven equations of solubility, solidification and glass transition temperature</w:t>
      </w:r>
      <w:sdt>
        <w:sdtPr>
          <w:rPr>
            <w:rFonts w:asciiTheme="minorHAnsi" w:hAnsiTheme="minorHAnsi"/>
            <w:sz w:val="22"/>
            <w:szCs w:val="22"/>
          </w:rPr>
          <w:id w:val="-1286888301"/>
          <w:citation/>
        </w:sdtPr>
        <w:sdtEndPr/>
        <w:sdtContent>
          <w:r>
            <w:rPr>
              <w:rFonts w:asciiTheme="minorHAnsi" w:hAnsiTheme="minorHAnsi"/>
              <w:sz w:val="22"/>
              <w:szCs w:val="22"/>
            </w:rPr>
            <w:fldChar w:fldCharType="begin"/>
          </w:r>
          <w:r>
            <w:rPr>
              <w:rFonts w:asciiTheme="minorHAnsi" w:hAnsiTheme="minorHAnsi"/>
              <w:sz w:val="22"/>
              <w:szCs w:val="22"/>
            </w:rPr>
            <w:instrText xml:space="preserve"> CITATION MMa95 \l 2057 </w:instrText>
          </w:r>
          <w:r>
            <w:rPr>
              <w:rFonts w:asciiTheme="minorHAnsi" w:hAnsiTheme="minorHAnsi"/>
              <w:sz w:val="22"/>
              <w:szCs w:val="22"/>
            </w:rPr>
            <w:fldChar w:fldCharType="separate"/>
          </w:r>
          <w:r>
            <w:rPr>
              <w:rFonts w:asciiTheme="minorHAnsi" w:hAnsiTheme="minorHAnsi"/>
              <w:noProof/>
              <w:sz w:val="22"/>
              <w:szCs w:val="22"/>
            </w:rPr>
            <w:t xml:space="preserve"> </w:t>
          </w:r>
          <w:r w:rsidRPr="00DB2D75">
            <w:rPr>
              <w:rFonts w:asciiTheme="minorHAnsi" w:hAnsiTheme="minorHAnsi"/>
              <w:noProof/>
              <w:sz w:val="22"/>
              <w:szCs w:val="22"/>
            </w:rPr>
            <w:t>[5]</w:t>
          </w:r>
          <w:r>
            <w:rPr>
              <w:rFonts w:asciiTheme="minorHAnsi" w:hAnsiTheme="minorHAnsi"/>
              <w:sz w:val="22"/>
              <w:szCs w:val="22"/>
            </w:rPr>
            <w:fldChar w:fldCharType="end"/>
          </w:r>
        </w:sdtContent>
      </w:sdt>
      <w:r>
        <w:rPr>
          <w:rFonts w:asciiTheme="minorHAnsi" w:hAnsiTheme="minorHAnsi"/>
          <w:sz w:val="22"/>
          <w:szCs w:val="22"/>
        </w:rPr>
        <w:t xml:space="preserve">, which </w:t>
      </w:r>
      <w:proofErr w:type="gramStart"/>
      <w:r>
        <w:rPr>
          <w:rFonts w:asciiTheme="minorHAnsi" w:hAnsiTheme="minorHAnsi"/>
          <w:sz w:val="22"/>
          <w:szCs w:val="22"/>
        </w:rPr>
        <w:t>is shown</w:t>
      </w:r>
      <w:proofErr w:type="gramEnd"/>
      <w:r>
        <w:rPr>
          <w:rFonts w:asciiTheme="minorHAnsi" w:hAnsiTheme="minorHAnsi"/>
          <w:sz w:val="22"/>
          <w:szCs w:val="22"/>
        </w:rPr>
        <w:t xml:space="preserve"> in Figure 1. </w:t>
      </w:r>
    </w:p>
    <w:p w:rsidR="00E42D05" w:rsidRDefault="00E42D05" w:rsidP="00E42D05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Experiments </w:t>
      </w:r>
      <w:proofErr w:type="gramStart"/>
      <w:r>
        <w:rPr>
          <w:rFonts w:asciiTheme="minorHAnsi" w:hAnsiTheme="minorHAnsi"/>
          <w:sz w:val="22"/>
          <w:szCs w:val="22"/>
        </w:rPr>
        <w:t>were performed</w:t>
      </w:r>
      <w:proofErr w:type="gramEnd"/>
      <w:r>
        <w:rPr>
          <w:rFonts w:asciiTheme="minorHAnsi" w:hAnsiTheme="minorHAnsi"/>
          <w:sz w:val="22"/>
          <w:szCs w:val="22"/>
        </w:rPr>
        <w:t xml:space="preserve"> to investigate the effects of different thermal treatments, drying conditions and solution volume on the final freeze-dried product. XRD and TGA </w:t>
      </w:r>
      <w:proofErr w:type="gramStart"/>
      <w:r>
        <w:rPr>
          <w:rFonts w:asciiTheme="minorHAnsi" w:hAnsiTheme="minorHAnsi"/>
          <w:sz w:val="22"/>
          <w:szCs w:val="22"/>
        </w:rPr>
        <w:t>were used</w:t>
      </w:r>
      <w:proofErr w:type="gramEnd"/>
      <w:r>
        <w:rPr>
          <w:rFonts w:asciiTheme="minorHAnsi" w:hAnsiTheme="minorHAnsi"/>
          <w:sz w:val="22"/>
          <w:szCs w:val="22"/>
        </w:rPr>
        <w:t xml:space="preserve"> to study crystallinity and water content of different experiments.  </w:t>
      </w:r>
    </w:p>
    <w:p w:rsidR="00E42D05" w:rsidRDefault="00E42D05" w:rsidP="00E42D05">
      <w:pPr>
        <w:rPr>
          <w:rFonts w:asciiTheme="minorHAnsi" w:hAnsiTheme="minorHAnsi"/>
          <w:sz w:val="22"/>
          <w:szCs w:val="22"/>
        </w:rPr>
      </w:pPr>
    </w:p>
    <w:p w:rsidR="00E42D05" w:rsidRPr="00BF098B" w:rsidRDefault="00E42D05" w:rsidP="00E42D05">
      <w:pPr>
        <w:snapToGrid w:val="0"/>
        <w:spacing w:after="120"/>
        <w:rPr>
          <w:rFonts w:asciiTheme="minorHAnsi" w:eastAsia="MS PGothic" w:hAnsiTheme="minorHAnsi"/>
          <w:b/>
          <w:bCs/>
          <w:color w:val="000000"/>
          <w:sz w:val="22"/>
          <w:szCs w:val="22"/>
        </w:rPr>
      </w:pPr>
      <w:r w:rsidRPr="00BF098B">
        <w:rPr>
          <w:rFonts w:asciiTheme="minorHAnsi" w:eastAsia="MS PGothic" w:hAnsiTheme="minorHAnsi"/>
          <w:b/>
          <w:bCs/>
          <w:color w:val="000000"/>
          <w:sz w:val="22"/>
          <w:szCs w:val="22"/>
        </w:rPr>
        <w:t xml:space="preserve">3. </w:t>
      </w:r>
      <w:r>
        <w:rPr>
          <w:rFonts w:asciiTheme="minorHAnsi" w:eastAsia="MS PGothic" w:hAnsiTheme="minorHAnsi"/>
          <w:b/>
          <w:bCs/>
          <w:color w:val="000000"/>
          <w:sz w:val="22"/>
          <w:szCs w:val="22"/>
        </w:rPr>
        <w:t>Observation</w:t>
      </w:r>
      <w:r w:rsidRPr="00BF098B">
        <w:rPr>
          <w:rFonts w:asciiTheme="minorHAnsi" w:eastAsia="MS PGothic" w:hAnsiTheme="minorHAnsi"/>
          <w:b/>
          <w:bCs/>
          <w:color w:val="000000"/>
          <w:sz w:val="22"/>
          <w:szCs w:val="22"/>
        </w:rPr>
        <w:t>s and discussion</w:t>
      </w:r>
    </w:p>
    <w:p w:rsidR="00E42D05" w:rsidRPr="006B4E78" w:rsidRDefault="00E42D05" w:rsidP="00E42D05">
      <w:pPr>
        <w:snapToGrid w:val="0"/>
        <w:spacing w:after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>Freeze-dried sucrose of all experiments were amorphous, as expected</w:t>
      </w:r>
      <w:sdt>
        <w:sdtPr>
          <w:rPr>
            <w:rFonts w:asciiTheme="minorHAnsi" w:hAnsiTheme="minorHAnsi"/>
            <w:sz w:val="22"/>
            <w:szCs w:val="22"/>
          </w:rPr>
          <w:id w:val="-1862500770"/>
          <w:citation/>
        </w:sdtPr>
        <w:sdtEndPr/>
        <w:sdtContent>
          <w:r>
            <w:rPr>
              <w:rFonts w:asciiTheme="minorHAnsi" w:hAnsiTheme="minorHAnsi"/>
              <w:sz w:val="22"/>
              <w:szCs w:val="22"/>
            </w:rPr>
            <w:fldChar w:fldCharType="begin"/>
          </w:r>
          <w:r>
            <w:rPr>
              <w:rFonts w:asciiTheme="minorHAnsi" w:hAnsiTheme="minorHAnsi"/>
              <w:sz w:val="22"/>
              <w:szCs w:val="22"/>
            </w:rPr>
            <w:instrText xml:space="preserve"> CITATION MMa95 \l 2057 </w:instrText>
          </w:r>
          <w:r>
            <w:rPr>
              <w:rFonts w:asciiTheme="minorHAnsi" w:hAnsiTheme="minorHAnsi"/>
              <w:sz w:val="22"/>
              <w:szCs w:val="22"/>
            </w:rPr>
            <w:fldChar w:fldCharType="separate"/>
          </w:r>
          <w:r>
            <w:rPr>
              <w:rFonts w:asciiTheme="minorHAnsi" w:hAnsiTheme="minorHAnsi"/>
              <w:noProof/>
              <w:sz w:val="22"/>
              <w:szCs w:val="22"/>
            </w:rPr>
            <w:t xml:space="preserve"> </w:t>
          </w:r>
          <w:r w:rsidRPr="00DB2D75">
            <w:rPr>
              <w:rFonts w:asciiTheme="minorHAnsi" w:hAnsiTheme="minorHAnsi"/>
              <w:noProof/>
              <w:sz w:val="22"/>
              <w:szCs w:val="22"/>
            </w:rPr>
            <w:t>[5]</w:t>
          </w:r>
          <w:r>
            <w:rPr>
              <w:rFonts w:asciiTheme="minorHAnsi" w:hAnsiTheme="minorHAnsi"/>
              <w:sz w:val="22"/>
              <w:szCs w:val="22"/>
            </w:rPr>
            <w:fldChar w:fldCharType="end"/>
          </w:r>
        </w:sdtContent>
      </w:sdt>
      <w:r>
        <w:rPr>
          <w:rFonts w:asciiTheme="minorHAnsi" w:hAnsiTheme="minorHAnsi"/>
          <w:sz w:val="22"/>
          <w:szCs w:val="22"/>
        </w:rPr>
        <w:t xml:space="preserve">. Samples with the same freezing treatment but different drying conditions resulted in very different </w:t>
      </w:r>
      <w:r w:rsidRPr="006C3A84">
        <w:rPr>
          <w:rFonts w:asciiTheme="minorHAnsi" w:hAnsiTheme="minorHAnsi"/>
          <w:sz w:val="22"/>
          <w:szCs w:val="22"/>
        </w:rPr>
        <w:t>specifications</w:t>
      </w:r>
      <w:r w:rsidDel="00B93E4A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of the final product related to cake appearance, colour and stickiness. Regarding their characteristics, some of the products </w:t>
      </w:r>
      <w:proofErr w:type="gramStart"/>
      <w:r>
        <w:rPr>
          <w:rFonts w:asciiTheme="minorHAnsi" w:hAnsiTheme="minorHAnsi"/>
          <w:sz w:val="22"/>
          <w:szCs w:val="22"/>
        </w:rPr>
        <w:t>were classified</w:t>
      </w:r>
      <w:proofErr w:type="gramEnd"/>
      <w:r>
        <w:rPr>
          <w:rFonts w:asciiTheme="minorHAnsi" w:hAnsiTheme="minorHAnsi"/>
          <w:sz w:val="22"/>
          <w:szCs w:val="22"/>
        </w:rPr>
        <w:t xml:space="preserve"> as totally or partially collapsed cakes. These observations further clarified that sucrose, as an important component in pharmaceutical formulations, can present various </w:t>
      </w:r>
      <w:r>
        <w:rPr>
          <w:rFonts w:asciiTheme="minorHAnsi" w:hAnsiTheme="minorHAnsi"/>
          <w:sz w:val="22"/>
          <w:szCs w:val="22"/>
          <w:lang w:bidi="fa-IR"/>
        </w:rPr>
        <w:t>states.</w:t>
      </w:r>
    </w:p>
    <w:p w:rsidR="00E42D05" w:rsidRPr="00BF098B" w:rsidRDefault="00E42D05" w:rsidP="00E42D05">
      <w:pPr>
        <w:snapToGrid w:val="0"/>
        <w:spacing w:after="120"/>
        <w:jc w:val="center"/>
        <w:rPr>
          <w:rFonts w:asciiTheme="minorHAnsi" w:eastAsia="MS PGothic" w:hAnsiTheme="minorHAnsi"/>
          <w:color w:val="000000"/>
        </w:rPr>
      </w:pPr>
      <w:r>
        <w:rPr>
          <w:noProof/>
          <w:lang w:eastAsia="en-GB"/>
        </w:rPr>
        <w:drawing>
          <wp:inline distT="0" distB="0" distL="0" distR="0" wp14:anchorId="748D84C9" wp14:editId="742C01EA">
            <wp:extent cx="4569933" cy="2795426"/>
            <wp:effectExtent l="0" t="0" r="254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657463" cy="2848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2D05" w:rsidRDefault="00E42D05" w:rsidP="00E42D05">
      <w:pPr>
        <w:snapToGrid w:val="0"/>
        <w:spacing w:after="120"/>
        <w:jc w:val="center"/>
        <w:rPr>
          <w:rFonts w:asciiTheme="minorHAnsi" w:eastAsia="MS PGothic" w:hAnsiTheme="minorHAnsi"/>
          <w:color w:val="000000"/>
          <w:sz w:val="22"/>
          <w:szCs w:val="22"/>
        </w:rPr>
      </w:pPr>
      <w:r w:rsidRPr="00BF098B">
        <w:rPr>
          <w:rFonts w:asciiTheme="minorHAnsi" w:eastAsia="MS PGothic" w:hAnsiTheme="minorHAnsi"/>
          <w:b/>
          <w:color w:val="000000"/>
          <w:szCs w:val="18"/>
        </w:rPr>
        <w:t>Figure 1</w:t>
      </w:r>
      <w:r w:rsidRPr="00BF098B">
        <w:rPr>
          <w:rFonts w:asciiTheme="minorHAnsi" w:eastAsia="MS PGothic" w:hAnsiTheme="minorHAnsi"/>
          <w:b/>
          <w:color w:val="000000"/>
          <w:szCs w:val="18"/>
          <w:lang w:eastAsia="ko-KR"/>
        </w:rPr>
        <w:t>.</w:t>
      </w:r>
      <w:r w:rsidRPr="00BF098B">
        <w:rPr>
          <w:rFonts w:asciiTheme="minorHAnsi" w:eastAsia="MS PGothic" w:hAnsiTheme="minorHAnsi"/>
          <w:color w:val="000000"/>
          <w:szCs w:val="18"/>
        </w:rPr>
        <w:t xml:space="preserve"> </w:t>
      </w:r>
      <w:r>
        <w:rPr>
          <w:rFonts w:asciiTheme="minorHAnsi" w:eastAsia="MS PGothic" w:hAnsiTheme="minorHAnsi"/>
          <w:color w:val="000000"/>
          <w:szCs w:val="18"/>
        </w:rPr>
        <w:t>State diagram of sucrose-water</w:t>
      </w:r>
      <w:sdt>
        <w:sdtPr>
          <w:rPr>
            <w:rFonts w:asciiTheme="minorHAnsi" w:eastAsia="MS PGothic" w:hAnsiTheme="minorHAnsi"/>
            <w:color w:val="000000"/>
            <w:szCs w:val="18"/>
          </w:rPr>
          <w:id w:val="-46928411"/>
          <w:citation/>
        </w:sdtPr>
        <w:sdtEndPr/>
        <w:sdtContent>
          <w:r>
            <w:rPr>
              <w:rFonts w:asciiTheme="minorHAnsi" w:eastAsia="MS PGothic" w:hAnsiTheme="minorHAnsi"/>
              <w:color w:val="000000"/>
              <w:szCs w:val="18"/>
            </w:rPr>
            <w:fldChar w:fldCharType="begin"/>
          </w:r>
          <w:r>
            <w:rPr>
              <w:rFonts w:asciiTheme="minorHAnsi" w:eastAsia="MS PGothic" w:hAnsiTheme="minorHAnsi"/>
              <w:color w:val="000000"/>
              <w:szCs w:val="18"/>
            </w:rPr>
            <w:instrText xml:space="preserve"> CITATION MMa95 \l 2057 </w:instrText>
          </w:r>
          <w:r>
            <w:rPr>
              <w:rFonts w:asciiTheme="minorHAnsi" w:eastAsia="MS PGothic" w:hAnsiTheme="minorHAnsi"/>
              <w:color w:val="000000"/>
              <w:szCs w:val="18"/>
            </w:rPr>
            <w:fldChar w:fldCharType="separate"/>
          </w:r>
          <w:r>
            <w:rPr>
              <w:rFonts w:asciiTheme="minorHAnsi" w:eastAsia="MS PGothic" w:hAnsiTheme="minorHAnsi"/>
              <w:noProof/>
              <w:color w:val="000000"/>
              <w:szCs w:val="18"/>
            </w:rPr>
            <w:t xml:space="preserve"> </w:t>
          </w:r>
          <w:r w:rsidRPr="00DB2D75">
            <w:rPr>
              <w:rFonts w:asciiTheme="minorHAnsi" w:eastAsia="MS PGothic" w:hAnsiTheme="minorHAnsi"/>
              <w:noProof/>
              <w:color w:val="000000"/>
              <w:szCs w:val="18"/>
            </w:rPr>
            <w:t>[5]</w:t>
          </w:r>
          <w:r>
            <w:rPr>
              <w:rFonts w:asciiTheme="minorHAnsi" w:eastAsia="MS PGothic" w:hAnsiTheme="minorHAnsi"/>
              <w:color w:val="000000"/>
              <w:szCs w:val="18"/>
            </w:rPr>
            <w:fldChar w:fldCharType="end"/>
          </w:r>
        </w:sdtContent>
      </w:sdt>
      <w:r w:rsidRPr="00BF098B">
        <w:rPr>
          <w:rFonts w:asciiTheme="minorHAnsi" w:eastAsia="MS PGothic" w:hAnsiTheme="minorHAnsi"/>
          <w:color w:val="000000"/>
          <w:szCs w:val="18"/>
        </w:rPr>
        <w:t xml:space="preserve"> </w:t>
      </w:r>
    </w:p>
    <w:p w:rsidR="00E42D05" w:rsidRDefault="00E42D05" w:rsidP="00E42D05">
      <w:pPr>
        <w:snapToGrid w:val="0"/>
        <w:spacing w:after="120"/>
        <w:jc w:val="left"/>
        <w:rPr>
          <w:rFonts w:asciiTheme="minorHAnsi" w:eastAsia="MS PGothic" w:hAnsiTheme="minorHAnsi"/>
          <w:color w:val="000000"/>
          <w:sz w:val="22"/>
          <w:szCs w:val="22"/>
        </w:rPr>
      </w:pPr>
      <w:r w:rsidRPr="00BF098B">
        <w:rPr>
          <w:rFonts w:asciiTheme="minorHAnsi" w:eastAsia="MS PGothic" w:hAnsiTheme="minorHAnsi"/>
          <w:b/>
          <w:bCs/>
          <w:color w:val="000000"/>
          <w:sz w:val="22"/>
          <w:szCs w:val="22"/>
        </w:rPr>
        <w:t>4. Conclusion</w:t>
      </w:r>
      <w:r w:rsidRPr="00BF098B">
        <w:rPr>
          <w:rFonts w:asciiTheme="minorHAnsi" w:eastAsia="MS PGothic" w:hAnsiTheme="minorHAnsi"/>
          <w:b/>
          <w:bCs/>
          <w:color w:val="000000"/>
          <w:sz w:val="22"/>
          <w:szCs w:val="22"/>
          <w:lang w:eastAsia="ko-KR"/>
        </w:rPr>
        <w:t>s</w:t>
      </w:r>
    </w:p>
    <w:p w:rsidR="00E42D05" w:rsidRPr="00BF098B" w:rsidRDefault="00E42D05" w:rsidP="00E42D05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</w:rPr>
      </w:pPr>
      <w:r w:rsidRPr="00BF098B">
        <w:rPr>
          <w:rFonts w:asciiTheme="minorHAnsi" w:eastAsia="MS PGothic" w:hAnsiTheme="minorHAnsi"/>
          <w:color w:val="000000"/>
          <w:sz w:val="22"/>
          <w:szCs w:val="22"/>
        </w:rPr>
        <w:t xml:space="preserve">In this work, it has been </w:t>
      </w:r>
      <w:r>
        <w:rPr>
          <w:rFonts w:asciiTheme="minorHAnsi" w:eastAsia="MS PGothic" w:hAnsiTheme="minorHAnsi"/>
          <w:color w:val="000000"/>
          <w:sz w:val="22"/>
          <w:szCs w:val="22"/>
        </w:rPr>
        <w:t>discussed how</w:t>
      </w:r>
      <w:r w:rsidRPr="00BF098B"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>
        <w:rPr>
          <w:rFonts w:asciiTheme="minorHAnsi" w:eastAsia="MS PGothic" w:hAnsiTheme="minorHAnsi"/>
          <w:color w:val="000000"/>
          <w:sz w:val="22"/>
          <w:szCs w:val="22"/>
        </w:rPr>
        <w:t>better understanding of the state diagram for a formulation to be freeze-dried can lead to a successful process. The importance of thermodynamics and kinetics is crucial to improve the design of a lyophilisation cycle of a formulation in a more predictable way.</w:t>
      </w:r>
    </w:p>
    <w:sdt>
      <w:sdtPr>
        <w:rPr>
          <w:rFonts w:asciiTheme="minorHAnsi" w:hAnsiTheme="minorHAnsi" w:cstheme="minorHAnsi"/>
          <w:b w:val="0"/>
          <w:sz w:val="18"/>
          <w:lang w:val="en-US"/>
        </w:rPr>
        <w:id w:val="1977028208"/>
        <w:docPartObj>
          <w:docPartGallery w:val="Bibliographies"/>
          <w:docPartUnique/>
        </w:docPartObj>
      </w:sdtPr>
      <w:sdtEndPr>
        <w:rPr>
          <w:sz w:val="20"/>
        </w:rPr>
      </w:sdtEndPr>
      <w:sdtContent>
        <w:p w:rsidR="00E42D05" w:rsidRPr="006C3A84" w:rsidRDefault="00E42D05" w:rsidP="00E42D05">
          <w:pPr>
            <w:pStyle w:val="Heading1"/>
            <w:numPr>
              <w:ilvl w:val="0"/>
              <w:numId w:val="0"/>
            </w:numPr>
            <w:rPr>
              <w:rFonts w:asciiTheme="minorHAnsi" w:hAnsiTheme="minorHAnsi" w:cstheme="minorHAnsi"/>
              <w:u w:val="single"/>
            </w:rPr>
          </w:pPr>
          <w:r w:rsidRPr="006C3A84">
            <w:rPr>
              <w:rFonts w:asciiTheme="minorHAnsi" w:hAnsiTheme="minorHAnsi" w:cstheme="minorHAnsi"/>
              <w:u w:val="single"/>
            </w:rPr>
            <w:t>References</w:t>
          </w:r>
        </w:p>
        <w:sdt>
          <w:sdtPr>
            <w:rPr>
              <w:rFonts w:asciiTheme="minorHAnsi" w:hAnsiTheme="minorHAnsi" w:cstheme="minorHAnsi"/>
            </w:rPr>
            <w:id w:val="-573587230"/>
            <w:bibliography/>
          </w:sdtPr>
          <w:sdtEndPr/>
          <w:sdtContent>
            <w:p w:rsidR="00E42D05" w:rsidRDefault="00E42D05" w:rsidP="00E42D05">
              <w:pPr>
                <w:pStyle w:val="FirstParagraph"/>
                <w:widowControl w:val="0"/>
                <w:tabs>
                  <w:tab w:val="left" w:pos="426"/>
                </w:tabs>
                <w:autoSpaceDE w:val="0"/>
                <w:autoSpaceDN w:val="0"/>
                <w:adjustRightInd w:val="0"/>
                <w:spacing w:line="240" w:lineRule="auto"/>
                <w:rPr>
                  <w:rFonts w:asciiTheme="minorHAnsi" w:eastAsiaTheme="minorHAnsi" w:hAnsiTheme="minorHAnsi" w:cstheme="minorBidi"/>
                  <w:noProof/>
                  <w:sz w:val="22"/>
                  <w:szCs w:val="22"/>
                  <w:lang w:val="en-GB"/>
                </w:rPr>
              </w:pPr>
              <w:r w:rsidRPr="00E62C75">
                <w:rPr>
                  <w:rFonts w:asciiTheme="minorHAnsi" w:hAnsiTheme="minorHAnsi" w:cstheme="minorHAnsi"/>
                  <w:lang w:val="en-GB"/>
                </w:rPr>
                <w:fldChar w:fldCharType="begin"/>
              </w:r>
              <w:r w:rsidRPr="00E62C75">
                <w:rPr>
                  <w:rFonts w:asciiTheme="minorHAnsi" w:hAnsiTheme="minorHAnsi" w:cstheme="minorHAnsi"/>
                </w:rPr>
                <w:instrText xml:space="preserve"> BIBLIOGRAPHY </w:instrText>
              </w:r>
              <w:r w:rsidRPr="00E62C75">
                <w:rPr>
                  <w:rFonts w:asciiTheme="minorHAnsi" w:hAnsiTheme="minorHAnsi" w:cstheme="minorHAnsi"/>
                  <w:lang w:val="en-GB"/>
                </w:rPr>
                <w:fldChar w:fldCharType="separate"/>
              </w:r>
            </w:p>
            <w:tbl>
              <w:tblPr>
                <w:tblW w:w="5000" w:type="pct"/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4A0" w:firstRow="1" w:lastRow="0" w:firstColumn="1" w:lastColumn="0" w:noHBand="0" w:noVBand="1"/>
              </w:tblPr>
              <w:tblGrid>
                <w:gridCol w:w="276"/>
                <w:gridCol w:w="8511"/>
              </w:tblGrid>
              <w:tr w:rsidR="00E42D05" w:rsidTr="00E06CE0">
                <w:trPr>
                  <w:tblCellSpacing w:w="15" w:type="dxa"/>
                </w:trPr>
                <w:tc>
                  <w:tcPr>
                    <w:tcW w:w="50" w:type="pct"/>
                    <w:hideMark/>
                  </w:tcPr>
                  <w:p w:rsidR="00E42D05" w:rsidRDefault="00E42D05" w:rsidP="00E06CE0">
                    <w:pPr>
                      <w:pStyle w:val="Bibliography"/>
                      <w:rPr>
                        <w:noProof/>
                        <w:sz w:val="24"/>
                        <w:szCs w:val="24"/>
                      </w:rPr>
                    </w:pPr>
                    <w:r>
                      <w:rPr>
                        <w:noProof/>
                      </w:rPr>
                      <w:t xml:space="preserve">[1] </w:t>
                    </w:r>
                  </w:p>
                </w:tc>
                <w:tc>
                  <w:tcPr>
                    <w:tcW w:w="0" w:type="auto"/>
                    <w:hideMark/>
                  </w:tcPr>
                  <w:p w:rsidR="00E42D05" w:rsidRDefault="00E42D05" w:rsidP="00E06CE0">
                    <w:pPr>
                      <w:pStyle w:val="Bibliography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 xml:space="preserve">S. Nail, G. Gatlin, “Freeze drying: principles and practice,” in </w:t>
                    </w:r>
                    <w:r>
                      <w:rPr>
                        <w:i/>
                        <w:iCs/>
                        <w:noProof/>
                      </w:rPr>
                      <w:t>Pharmaceutical Dosage Forms - Parenteral Medications</w:t>
                    </w:r>
                    <w:r>
                      <w:rPr>
                        <w:noProof/>
                      </w:rPr>
                      <w:t>, 2010, pp. 353-381.</w:t>
                    </w:r>
                  </w:p>
                </w:tc>
              </w:tr>
              <w:tr w:rsidR="00E42D05" w:rsidTr="00E06CE0">
                <w:trPr>
                  <w:tblCellSpacing w:w="15" w:type="dxa"/>
                </w:trPr>
                <w:tc>
                  <w:tcPr>
                    <w:tcW w:w="50" w:type="pct"/>
                    <w:hideMark/>
                  </w:tcPr>
                  <w:p w:rsidR="00E42D05" w:rsidRDefault="00E42D05" w:rsidP="00E06CE0">
                    <w:pPr>
                      <w:pStyle w:val="Bibliography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 xml:space="preserve">[2] </w:t>
                    </w:r>
                  </w:p>
                </w:tc>
                <w:tc>
                  <w:tcPr>
                    <w:tcW w:w="0" w:type="auto"/>
                    <w:hideMark/>
                  </w:tcPr>
                  <w:p w:rsidR="00E42D05" w:rsidRDefault="00E42D05" w:rsidP="00E06CE0">
                    <w:pPr>
                      <w:pStyle w:val="Bibliography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 xml:space="preserve">R. Pisano, “Alternative methods of controlling nucleation in freeze drying,” in </w:t>
                    </w:r>
                    <w:r>
                      <w:rPr>
                        <w:i/>
                        <w:iCs/>
                        <w:noProof/>
                      </w:rPr>
                      <w:t>Lyophilization of Pharmaceuticals and Biologicals</w:t>
                    </w:r>
                    <w:r>
                      <w:rPr>
                        <w:noProof/>
                      </w:rPr>
                      <w:t>, New York, NY, Humana Press, 2019, pp. 79-111.</w:t>
                    </w:r>
                  </w:p>
                </w:tc>
              </w:tr>
              <w:tr w:rsidR="00E42D05" w:rsidTr="00E06CE0">
                <w:trPr>
                  <w:tblCellSpacing w:w="15" w:type="dxa"/>
                </w:trPr>
                <w:tc>
                  <w:tcPr>
                    <w:tcW w:w="50" w:type="pct"/>
                    <w:hideMark/>
                  </w:tcPr>
                  <w:p w:rsidR="00E42D05" w:rsidRDefault="00E42D05" w:rsidP="00E06CE0">
                    <w:pPr>
                      <w:pStyle w:val="Bibliography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 xml:space="preserve">[3] </w:t>
                    </w:r>
                  </w:p>
                </w:tc>
                <w:tc>
                  <w:tcPr>
                    <w:tcW w:w="0" w:type="auto"/>
                    <w:hideMark/>
                  </w:tcPr>
                  <w:p w:rsidR="00E42D05" w:rsidRDefault="00E42D05" w:rsidP="00E06CE0">
                    <w:pPr>
                      <w:pStyle w:val="Bibliography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 xml:space="preserve">S. Leslie, E. Israeli, B. Lighthart, J. Crowe and L. Crowe, “Trehalose and sucrose protect both membranes and proteins in intact bacteria during drying,” </w:t>
                    </w:r>
                    <w:r>
                      <w:rPr>
                        <w:i/>
                        <w:iCs/>
                        <w:noProof/>
                      </w:rPr>
                      <w:t xml:space="preserve">Applied and Environmental Microbiology, </w:t>
                    </w:r>
                    <w:r>
                      <w:rPr>
                        <w:noProof/>
                      </w:rPr>
                      <w:t xml:space="preserve">vol. 61, no. 10, pp. 3592-3597, 1995. </w:t>
                    </w:r>
                  </w:p>
                </w:tc>
              </w:tr>
              <w:tr w:rsidR="00E42D05" w:rsidTr="00E06CE0">
                <w:trPr>
                  <w:tblCellSpacing w:w="15" w:type="dxa"/>
                </w:trPr>
                <w:tc>
                  <w:tcPr>
                    <w:tcW w:w="50" w:type="pct"/>
                    <w:hideMark/>
                  </w:tcPr>
                  <w:p w:rsidR="00E42D05" w:rsidRDefault="00E42D05" w:rsidP="00E06CE0">
                    <w:pPr>
                      <w:pStyle w:val="Bibliography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 xml:space="preserve">[4] </w:t>
                    </w:r>
                  </w:p>
                </w:tc>
                <w:tc>
                  <w:tcPr>
                    <w:tcW w:w="0" w:type="auto"/>
                    <w:hideMark/>
                  </w:tcPr>
                  <w:p w:rsidR="00E42D05" w:rsidRDefault="00E42D05" w:rsidP="00E06CE0">
                    <w:pPr>
                      <w:pStyle w:val="Bibliography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 xml:space="preserve">F. Franks, “Freeze-drying of bioproducts: putting principles into practice,” </w:t>
                    </w:r>
                    <w:r>
                      <w:rPr>
                        <w:i/>
                        <w:iCs/>
                        <w:noProof/>
                      </w:rPr>
                      <w:t xml:space="preserve">European Journal of Pharmaceutics and Biopharmaceutics, </w:t>
                    </w:r>
                    <w:r>
                      <w:rPr>
                        <w:noProof/>
                      </w:rPr>
                      <w:t xml:space="preserve">vol. 45, pp. 221-229, 1998. </w:t>
                    </w:r>
                  </w:p>
                </w:tc>
              </w:tr>
              <w:tr w:rsidR="00E42D05" w:rsidTr="00E06CE0">
                <w:trPr>
                  <w:tblCellSpacing w:w="15" w:type="dxa"/>
                </w:trPr>
                <w:tc>
                  <w:tcPr>
                    <w:tcW w:w="50" w:type="pct"/>
                    <w:hideMark/>
                  </w:tcPr>
                  <w:p w:rsidR="00E42D05" w:rsidRDefault="00E42D05" w:rsidP="00E06CE0">
                    <w:pPr>
                      <w:pStyle w:val="Bibliography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 xml:space="preserve">[5] </w:t>
                    </w:r>
                  </w:p>
                </w:tc>
                <w:tc>
                  <w:tcPr>
                    <w:tcW w:w="0" w:type="auto"/>
                    <w:hideMark/>
                  </w:tcPr>
                  <w:p w:rsidR="00E42D05" w:rsidRDefault="00E42D05" w:rsidP="00E06CE0">
                    <w:pPr>
                      <w:pStyle w:val="Bibliography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 xml:space="preserve">M. Mathlouthi and P.Reiser, Sucrose, properties and applications, Chapman &amp; Hall, 1995. </w:t>
                    </w:r>
                  </w:p>
                </w:tc>
              </w:tr>
            </w:tbl>
            <w:p w:rsidR="00E42D05" w:rsidRDefault="00E42D05" w:rsidP="00E42D05">
              <w:pPr>
                <w:rPr>
                  <w:noProof/>
                </w:rPr>
              </w:pPr>
            </w:p>
            <w:p w:rsidR="00E42D05" w:rsidRDefault="00E42D05" w:rsidP="00E42D05">
              <w:pPr>
                <w:pStyle w:val="FirstParagraph"/>
                <w:widowControl w:val="0"/>
                <w:tabs>
                  <w:tab w:val="left" w:pos="426"/>
                </w:tabs>
                <w:autoSpaceDE w:val="0"/>
                <w:autoSpaceDN w:val="0"/>
                <w:adjustRightInd w:val="0"/>
                <w:spacing w:line="240" w:lineRule="auto"/>
                <w:rPr>
                  <w:rFonts w:asciiTheme="minorHAnsi" w:hAnsiTheme="minorHAnsi" w:cstheme="minorHAnsi"/>
                  <w:b/>
                  <w:bCs/>
                  <w:noProof/>
                </w:rPr>
              </w:pPr>
              <w:r w:rsidRPr="00E62C75">
                <w:rPr>
                  <w:rFonts w:asciiTheme="minorHAnsi" w:hAnsiTheme="minorHAnsi" w:cstheme="minorHAnsi"/>
                  <w:b/>
                  <w:bCs/>
                  <w:noProof/>
                </w:rPr>
                <w:fldChar w:fldCharType="end"/>
              </w:r>
            </w:p>
            <w:p w:rsidR="00E42D05" w:rsidRDefault="00E42D05" w:rsidP="00E42D05">
              <w:pPr>
                <w:pStyle w:val="FirstParagraph"/>
                <w:widowControl w:val="0"/>
                <w:tabs>
                  <w:tab w:val="left" w:pos="426"/>
                </w:tabs>
                <w:autoSpaceDE w:val="0"/>
                <w:autoSpaceDN w:val="0"/>
                <w:adjustRightInd w:val="0"/>
                <w:spacing w:line="240" w:lineRule="auto"/>
                <w:rPr>
                  <w:rFonts w:asciiTheme="minorHAnsi" w:hAnsiTheme="minorHAnsi" w:cstheme="minorHAnsi"/>
                  <w:b/>
                  <w:bCs/>
                  <w:noProof/>
                </w:rPr>
              </w:pPr>
            </w:p>
            <w:p w:rsidR="00622694" w:rsidRPr="00E42D05" w:rsidRDefault="00E42D05" w:rsidP="00E42D05">
              <w:pPr>
                <w:pStyle w:val="FirstParagraph"/>
                <w:widowControl w:val="0"/>
                <w:tabs>
                  <w:tab w:val="left" w:pos="426"/>
                </w:tabs>
                <w:autoSpaceDE w:val="0"/>
                <w:autoSpaceDN w:val="0"/>
                <w:adjustRightInd w:val="0"/>
                <w:spacing w:line="240" w:lineRule="auto"/>
                <w:rPr>
                  <w:rFonts w:asciiTheme="minorHAnsi" w:hAnsiTheme="minorHAnsi"/>
                  <w:color w:val="000000"/>
                  <w:lang w:val="en-GB"/>
                </w:rPr>
              </w:pPr>
              <w:r>
                <w:rPr>
                  <w:rFonts w:asciiTheme="minorHAnsi" w:hAnsiTheme="minorHAnsi"/>
                  <w:noProof/>
                  <w:color w:val="000000"/>
                  <w:lang w:val="en-GB" w:eastAsia="en-GB"/>
                </w:rPr>
                <w:drawing>
                  <wp:inline distT="0" distB="0" distL="0" distR="0" wp14:anchorId="57525854" wp14:editId="0D138521">
                    <wp:extent cx="342900" cy="228600"/>
                    <wp:effectExtent l="0" t="0" r="0" b="0"/>
                    <wp:docPr id="2" name="Picture 2" descr="eu_flag_yellow_high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 descr="eu_flag_yellow_high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342900" cy="228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>
                <w:rPr>
                  <w:rFonts w:asciiTheme="minorHAnsi" w:hAnsiTheme="minorHAnsi"/>
                  <w:noProof/>
                  <w:color w:val="000000"/>
                  <w:lang w:val="en-GB" w:eastAsia="en-GB"/>
                </w:rPr>
                <w:drawing>
                  <wp:inline distT="0" distB="0" distL="0" distR="0" wp14:anchorId="40E70B12" wp14:editId="7AA08156">
                    <wp:extent cx="237744" cy="237744"/>
                    <wp:effectExtent l="0" t="0" r="0" b="0"/>
                    <wp:docPr id="3" name="Grafik 3" descr="C:\Users\bosettil\AppData\Local\Microsoft\Windows\INetCache\Content.Word\LOGO_ERC.JPG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6" descr="C:\Users\bosettil\AppData\Local\Microsoft\Windows\INetCache\Content.Word\LOGO_ERC.JPG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43279" cy="24327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>
                <w:rPr>
                  <w:rFonts w:asciiTheme="minorHAnsi" w:hAnsiTheme="minorHAnsi"/>
                  <w:noProof/>
                  <w:color w:val="000000"/>
                  <w:lang w:val="en-GB" w:eastAsia="en-GB"/>
                </w:rPr>
                <w:drawing>
                  <wp:inline distT="0" distB="0" distL="0" distR="0" wp14:anchorId="7A8EAB3D" wp14:editId="4E4C2BAF">
                    <wp:extent cx="539750" cy="228600"/>
                    <wp:effectExtent l="0" t="0" r="0" b="0"/>
                    <wp:docPr id="4" name="Grafik 4" descr="C:\Users\bosettil\AppData\Local\Microsoft\Windows\INetCache\Content.Word\Snicc.png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3" descr="C:\Users\bosettil\AppData\Local\Microsoft\Windows\INetCache\Content.Word\Snicc.png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3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539750" cy="228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>
                <w:rPr>
                  <w:rFonts w:asciiTheme="minorHAnsi" w:hAnsiTheme="minorHAnsi"/>
                  <w:color w:val="000000"/>
                  <w:lang w:val="en-GB"/>
                </w:rPr>
                <w:t xml:space="preserve"> </w:t>
              </w:r>
              <w:r w:rsidRPr="006A36D7">
                <w:rPr>
                  <w:rFonts w:asciiTheme="minorHAnsi" w:hAnsiTheme="minorHAnsi"/>
                  <w:color w:val="000000"/>
                  <w:lang w:val="en-GB"/>
                </w:rPr>
                <w:t>This project has received funding from the European Research Council (ERC) under the European Union's Horizon 2020 research and innovation programme under grant agreement No 2-73959-18.</w:t>
              </w:r>
            </w:p>
          </w:sdtContent>
        </w:sdt>
      </w:sdtContent>
    </w:sdt>
    <w:sectPr w:rsidR="00622694" w:rsidRPr="00E42D05" w:rsidSect="002065DB">
      <w:type w:val="continuous"/>
      <w:pgSz w:w="11906" w:h="16838" w:code="9"/>
      <w:pgMar w:top="2552" w:right="1418" w:bottom="1134" w:left="1701" w:header="112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4C26" w:rsidRDefault="003E4C26">
      <w:pPr>
        <w:spacing w:line="240" w:lineRule="auto"/>
      </w:pPr>
      <w:r>
        <w:separator/>
      </w:r>
    </w:p>
  </w:endnote>
  <w:endnote w:type="continuationSeparator" w:id="0">
    <w:p w:rsidR="003E4C26" w:rsidRDefault="003E4C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4C26" w:rsidRDefault="003E4C26">
      <w:pPr>
        <w:spacing w:line="240" w:lineRule="auto"/>
      </w:pPr>
      <w:r>
        <w:separator/>
      </w:r>
    </w:p>
  </w:footnote>
  <w:footnote w:type="continuationSeparator" w:id="0">
    <w:p w:rsidR="003E4C26" w:rsidRDefault="003E4C2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6A82" w:rsidRDefault="00304C01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636B37D" wp14:editId="6B909EB8">
              <wp:simplePos x="0" y="0"/>
              <wp:positionH relativeFrom="column">
                <wp:posOffset>19050</wp:posOffset>
              </wp:positionH>
              <wp:positionV relativeFrom="paragraph">
                <wp:posOffset>799465</wp:posOffset>
              </wp:positionV>
              <wp:extent cx="5581650" cy="0"/>
              <wp:effectExtent l="38100" t="38100" r="76200" b="95250"/>
              <wp:wrapNone/>
              <wp:docPr id="86" name="Connettore 1 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93596AE" id="Connettore 1 86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62.95pt" to="441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VBN0QEAAAAEAAAOAAAAZHJzL2Uyb0RvYy54bWysU8uKGzEQvAfyD0L3eB5gYwaP9+Bl97Ik&#10;Jo8PkDUtj0AvWorH/vu0ZHt2SQILIRfNdKur1FUtbR7O1rATYNTe9bxZ1JyBk37Q7tjzH9+fPq05&#10;i0m4QRjvoOcXiPxh+/HDZgodtH70ZgBkROJiN4WejymFrqqiHMGKuPABHG0qj1YkCvFYDSgmYrem&#10;aut6VU0eh4BeQoyUfbxu8m3hVwpk+qJUhMRMz6m3VFYs6yGv1XYjuiOKMGp5a0P8QxdWaEeHzlSP&#10;Ign2E/UfVFZL9NGrtJDeVl4pLaFoIDVN/Zuab6MIULSQOTHMNsX/Rys/n/bI9NDz9YozJyzNaOed&#10;g5Q8AmsYpcmjKcSOSnduj7cohj1mwWeFNn9JCjsXXy+zr3BOTFJyuVw3qyXZL+971SswYEzP4C3L&#10;Pz032mXJohOnl5joMCq9l+S0cXmN3ujhSRtTAjwedgbZSeQh1229KnMl4JsyijK0ykquvZe/dDFw&#10;pf0KinygbttyfLmBMNMKKcGlNntRmKg6wxS1MAPr94G3+gyFcjtncPM+eEaUk71LM9hq5/FvBOnc&#10;3FpW1/q7A1fd2YKDHy5lqsUaumZF4e1J5Hv8Ni7w14e7/QUAAP//AwBQSwMEFAAGAAgAAAAhAGxF&#10;KznZAAAACQEAAA8AAABkcnMvZG93bnJldi54bWxMj11OxDAMhN+RuENkJF4Qm1IElNJ0tSB6AAoH&#10;cJv0BxKnSrK7hdNjJCR49Dej8Uy1XZ0VBxPi7EnB1SYDYaj3eqZRwdtrc1mAiAlJo/VkFHyaCNv6&#10;9KTCUvsjvZhDm0bBIRRLVDCltJRSxn4yDuPGL4ZYG3xwmPgMo9QBjxzurMyz7FY6nIk/TLiYp8n0&#10;H+3eKRgcNsE6HJovt8vaC+zenx/vlDo/W3cPIJJZ058Zfupzdai5U+f3pKOwCq55SWKc39yDYL0o&#10;cibdL5F1Jf8vqL8BAAD//wMAUEsBAi0AFAAGAAgAAAAhALaDOJL+AAAA4QEAABMAAAAAAAAAAAAA&#10;AAAAAAAAAFtDb250ZW50X1R5cGVzXS54bWxQSwECLQAUAAYACAAAACEAOP0h/9YAAACUAQAACwAA&#10;AAAAAAAAAAAAAAAvAQAAX3JlbHMvLnJlbHNQSwECLQAUAAYACAAAACEAV21QTdEBAAAABAAADgAA&#10;AAAAAAAAAAAAAAAuAgAAZHJzL2Uyb0RvYy54bWxQSwECLQAUAAYACAAAACEAbEUrOdkAAAAJAQAA&#10;DwAAAAAAAAAAAAAAAAArBAAAZHJzL2Rvd25yZXYueG1sUEsFBgAAAAAEAAQA8wAAADEFAAAAAA==&#10;" strokecolor="#002060" strokeweight="1pt">
              <v:stroke joinstyle="miter"/>
            </v:line>
          </w:pict>
        </mc:Fallback>
      </mc:AlternateContent>
    </w:r>
    <w:r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2625F0A8" wp14:editId="188E2198">
          <wp:simplePos x="0" y="0"/>
          <wp:positionH relativeFrom="column">
            <wp:posOffset>28575</wp:posOffset>
          </wp:positionH>
          <wp:positionV relativeFrom="paragraph">
            <wp:posOffset>-208915</wp:posOffset>
          </wp:positionV>
          <wp:extent cx="1104900" cy="914153"/>
          <wp:effectExtent l="0" t="0" r="0" b="635"/>
          <wp:wrapNone/>
          <wp:docPr id="84" name="Immagine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6A82" w:rsidRPr="00DE0019" w:rsidRDefault="00304C01" w:rsidP="00704BDF">
    <w:pPr>
      <w:ind w:left="-426" w:right="-285"/>
      <w:jc w:val="center"/>
      <w:rPr>
        <w:rFonts w:asciiTheme="minorHAnsi" w:hAnsiTheme="minorHAnsi"/>
        <w:b/>
        <w:i/>
        <w:color w:val="002060"/>
        <w:sz w:val="24"/>
        <w:szCs w:val="24"/>
        <w:lang w:val="en-US"/>
      </w:rPr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1FAB7F6A" wp14:editId="1143CC05">
          <wp:simplePos x="0" y="0"/>
          <wp:positionH relativeFrom="column">
            <wp:posOffset>142875</wp:posOffset>
          </wp:positionH>
          <wp:positionV relativeFrom="paragraph">
            <wp:posOffset>-144780</wp:posOffset>
          </wp:positionV>
          <wp:extent cx="1104900" cy="914153"/>
          <wp:effectExtent l="0" t="0" r="0" b="635"/>
          <wp:wrapNone/>
          <wp:docPr id="83" name="Immagin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i/>
        <w:color w:val="8A046D"/>
        <w:sz w:val="28"/>
        <w:szCs w:val="28"/>
      </w:rPr>
      <w:t xml:space="preserve">           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ECCE12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The 12</w:t>
    </w:r>
    <w:r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 xml:space="preserve">th 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EUROPEAN CONGRESS OF CHEMICAL ENGINEERING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 Florence 15-19 September 2019</w:t>
    </w:r>
  </w:p>
  <w:p w:rsidR="00B56A82" w:rsidRDefault="003E4C26">
    <w:pPr>
      <w:pStyle w:val="Header"/>
    </w:pPr>
  </w:p>
  <w:p w:rsidR="00B56A82" w:rsidRDefault="00304C01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0F68C5E" wp14:editId="3D73E6F6">
              <wp:simplePos x="0" y="0"/>
              <wp:positionH relativeFrom="column">
                <wp:posOffset>128270</wp:posOffset>
              </wp:positionH>
              <wp:positionV relativeFrom="paragraph">
                <wp:posOffset>76200</wp:posOffset>
              </wp:positionV>
              <wp:extent cx="5581650" cy="0"/>
              <wp:effectExtent l="38100" t="38100" r="76200" b="952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F27D671" id="Connettore 1 1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1pt,6pt" to="449.6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zvn0QEAAAAEAAAOAAAAZHJzL2Uyb0RvYy54bWysU9uK2zAQfS/0H4TeG18gYTFx9iHL9qW0&#10;oZcPUORRLNCNkRo7f9+RkniXtrBQ+jL2SHOO5pyRto+zNewMGLV3PW9WNWfgpB+0O/X8x/fnDw+c&#10;xSTcIIx30PMLRP64e/9uO4UOWj96MwAyInGxm0LPx5RCV1VRjmBFXPkAjjaVRysSpXiqBhQTsVtT&#10;tXW9qSaPQ0AvIUZafbpu8l3hVwpk+qJUhMRMz6m3VCKWeMyx2m1Fd0IRRi1vbYh/6MIK7ejQhepJ&#10;JMF+ov6DymqJPnqVVtLbyiulJRQNpKapf1PzbRQBihYyJ4bFpvj/aOXn8wGZHmh2LWdOWJrR3jsH&#10;KXkE1jBaJo+mEDsq3bsD3rIYDpgFzwpt/pIUNhdfL4uvMCcmaXG9fmg2a7Jf3veqF2DAmD6Ctyz/&#10;9NxolyWLTpw/xUSHUem9JC8bl2P0Rg/P2piS4Om4N8jOIg+5butNmSsBX5VRlqFVVnLtvfyli4Er&#10;7VdQ5AN125bjyw2EhVZICS4VLwoTVWeYohYWYP028FafoVBu5wJu3gYviHKyd2kBW+08/o0gzU0e&#10;H7WsrvV3B666swVHP1zKVIs1dM1K+e1J5Hv8Oi/wl4e7+wUAAP//AwBQSwMEFAAGAAgAAAAhABXF&#10;lELYAAAACAEAAA8AAABkcnMvZG93bnJldi54bWxMj81OwzAQhO9IvIO1SFwQtckB2hCnKog8AKEP&#10;sImdnzZeR7bbBp6eRRzguDOj2W+K7eImcbYhjp40PKwUCEutNyP1GvYf1f0aRExIBidPVsOnjbAt&#10;r68KzI2/0Ls916kXXEIxRw1DSnMuZWwH6zCu/GyJvc4Hh4nP0EsT8MLlbpKZUo/S4Uj8YcDZvg62&#10;PdYnp6FzWIXJYVd9uZ2q77A5vL08aX17s+yeQSS7pL8w/OAzOpTM1PgTmSgmDZnKOMl6xpPYX282&#10;LDS/giwL+X9A+Q0AAP//AwBQSwECLQAUAAYACAAAACEAtoM4kv4AAADhAQAAEwAAAAAAAAAAAAAA&#10;AAAAAAAAW0NvbnRlbnRfVHlwZXNdLnhtbFBLAQItABQABgAIAAAAIQA4/SH/1gAAAJQBAAALAAAA&#10;AAAAAAAAAAAAAC8BAABfcmVscy8ucmVsc1BLAQItABQABgAIAAAAIQAPVzvn0QEAAAAEAAAOAAAA&#10;AAAAAAAAAAAAAC4CAABkcnMvZTJvRG9jLnhtbFBLAQItABQABgAIAAAAIQAVxZRC2AAAAAgBAAAP&#10;AAAAAAAAAAAAAAAAACsEAABkcnMvZG93bnJldi54bWxQSwUGAAAAAAQABADzAAAAMAUAAAAA&#10;" strokecolor="#002060" strokeweight="1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38217E"/>
    <w:multiLevelType w:val="multilevel"/>
    <w:tmpl w:val="0784B0C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THeading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Theadingx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ableSimple1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790A4DF9"/>
    <w:multiLevelType w:val="hybridMultilevel"/>
    <w:tmpl w:val="3322FC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D05"/>
    <w:rsid w:val="00017CC6"/>
    <w:rsid w:val="00304C01"/>
    <w:rsid w:val="003E4C26"/>
    <w:rsid w:val="00622694"/>
    <w:rsid w:val="00E42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282AA08-0235-4408-AF59-D35AD5FC0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ET Top_page"/>
    <w:rsid w:val="00E42D05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CETHeading1"/>
    <w:next w:val="Normal"/>
    <w:link w:val="Heading1Char"/>
    <w:uiPriority w:val="9"/>
    <w:qFormat/>
    <w:rsid w:val="00E42D05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2D05"/>
    <w:rPr>
      <w:rFonts w:ascii="Arial" w:eastAsia="Times New Roman" w:hAnsi="Arial" w:cs="Times New Roman"/>
      <w:b/>
      <w:sz w:val="20"/>
      <w:szCs w:val="20"/>
    </w:rPr>
  </w:style>
  <w:style w:type="paragraph" w:customStyle="1" w:styleId="CETAuthors">
    <w:name w:val="CET Authors"/>
    <w:basedOn w:val="Normal"/>
    <w:link w:val="CETAuthorsCarattere"/>
    <w:rsid w:val="00E42D05"/>
    <w:pPr>
      <w:keepNext/>
      <w:suppressAutoHyphens/>
      <w:spacing w:after="120"/>
    </w:pPr>
    <w:rPr>
      <w:noProof/>
      <w:sz w:val="24"/>
    </w:rPr>
  </w:style>
  <w:style w:type="character" w:customStyle="1" w:styleId="CETAuthorsCarattere">
    <w:name w:val="CET Authors Carattere"/>
    <w:link w:val="CETAuthors"/>
    <w:rsid w:val="00E42D05"/>
    <w:rPr>
      <w:rFonts w:ascii="Arial" w:eastAsia="Times New Roman" w:hAnsi="Arial" w:cs="Times New Roman"/>
      <w:noProof/>
      <w:sz w:val="24"/>
      <w:szCs w:val="20"/>
    </w:rPr>
  </w:style>
  <w:style w:type="paragraph" w:customStyle="1" w:styleId="CETHeading1">
    <w:name w:val="CET Heading1"/>
    <w:next w:val="Normal"/>
    <w:rsid w:val="00E42D05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headingx">
    <w:name w:val="CET headingx"/>
    <w:next w:val="Normal"/>
    <w:rsid w:val="00E42D05"/>
    <w:pPr>
      <w:keepNext/>
      <w:numPr>
        <w:ilvl w:val="2"/>
        <w:numId w:val="1"/>
      </w:numPr>
      <w:suppressAutoHyphens/>
      <w:spacing w:before="120" w:after="20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table" w:styleId="TableSimple1">
    <w:name w:val="Table Simple 1"/>
    <w:basedOn w:val="TableNormal"/>
    <w:semiHidden/>
    <w:rsid w:val="00E42D05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Bibliography">
    <w:name w:val="Bibliography"/>
    <w:basedOn w:val="Normal"/>
    <w:next w:val="Normal"/>
    <w:uiPriority w:val="37"/>
    <w:unhideWhenUsed/>
    <w:rsid w:val="00E42D05"/>
  </w:style>
  <w:style w:type="paragraph" w:styleId="Header">
    <w:name w:val="header"/>
    <w:basedOn w:val="Normal"/>
    <w:link w:val="HeaderChar"/>
    <w:uiPriority w:val="99"/>
    <w:unhideWhenUsed/>
    <w:rsid w:val="00E42D05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2D05"/>
    <w:rPr>
      <w:rFonts w:ascii="Arial" w:eastAsia="Times New Roman" w:hAnsi="Arial" w:cs="Times New Roman"/>
      <w:sz w:val="18"/>
      <w:szCs w:val="20"/>
    </w:rPr>
  </w:style>
  <w:style w:type="paragraph" w:customStyle="1" w:styleId="AbstractBody">
    <w:name w:val="Abstract Body"/>
    <w:basedOn w:val="Normal"/>
    <w:rsid w:val="00E42D05"/>
    <w:pPr>
      <w:tabs>
        <w:tab w:val="clear" w:pos="7100"/>
      </w:tabs>
      <w:spacing w:line="240" w:lineRule="atLeast"/>
      <w:ind w:left="720" w:right="720"/>
    </w:pPr>
    <w:rPr>
      <w:rFonts w:ascii="Times" w:hAnsi="Times"/>
      <w:sz w:val="20"/>
      <w:lang w:val="en-US"/>
    </w:rPr>
  </w:style>
  <w:style w:type="paragraph" w:customStyle="1" w:styleId="AbstractHeading">
    <w:name w:val="Abstract Heading"/>
    <w:basedOn w:val="Normal"/>
    <w:rsid w:val="00E42D05"/>
    <w:pPr>
      <w:tabs>
        <w:tab w:val="clear" w:pos="7100"/>
      </w:tabs>
      <w:spacing w:before="480" w:after="120" w:line="240" w:lineRule="atLeast"/>
      <w:ind w:firstLine="360"/>
    </w:pPr>
    <w:rPr>
      <w:rFonts w:ascii="Times" w:hAnsi="Times"/>
      <w:i/>
      <w:sz w:val="20"/>
      <w:lang w:val="en-US"/>
    </w:rPr>
  </w:style>
  <w:style w:type="paragraph" w:customStyle="1" w:styleId="FirstParagraph">
    <w:name w:val="First Paragraph"/>
    <w:basedOn w:val="Normal"/>
    <w:rsid w:val="00E42D05"/>
    <w:pPr>
      <w:tabs>
        <w:tab w:val="clear" w:pos="7100"/>
      </w:tabs>
      <w:spacing w:line="240" w:lineRule="atLeast"/>
    </w:pPr>
    <w:rPr>
      <w:rFonts w:ascii="Times" w:hAnsi="Times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Nai92</b:Tag>
    <b:SourceType>BookSection</b:SourceType>
    <b:Guid>{081D37F0-FFCF-4404-BE12-059D64802DD7}</b:Guid>
    <b:Author>
      <b:Author>
        <b:Corporate>S. Nail, G. Gatlin</b:Corporate>
      </b:Author>
    </b:Author>
    <b:Title>Freeze drying: principles and practice</b:Title>
    <b:JournalName>Marcel Dekker publisher</b:JournalName>
    <b:Year>2010</b:Year>
    <b:Pages>353-381</b:Pages>
    <b:BookTitle>Pharmaceutical Dosage Forms - Parenteral Medications</b:BookTitle>
    <b:RefOrder>1</b:RefOrder>
  </b:Source>
  <b:Source>
    <b:Tag>Pis19</b:Tag>
    <b:SourceType>BookSection</b:SourceType>
    <b:Guid>{DD8912A3-C008-440C-BAF2-466CA5AC522D}</b:Guid>
    <b:Author>
      <b:Author>
        <b:NameList>
          <b:Person>
            <b:Last>Pisano</b:Last>
            <b:First>Roberto</b:First>
          </b:Person>
        </b:NameList>
      </b:Author>
    </b:Author>
    <b:Title>Alternative methods of controlling nucleation in freeze drying</b:Title>
    <b:JournalName>Humana Press</b:JournalName>
    <b:Year>2019</b:Year>
    <b:Pages>79-111</b:Pages>
    <b:BookTitle>Lyophilization of Pharmaceuticals and Biologicals</b:BookTitle>
    <b:City>New York, NY</b:City>
    <b:Publisher>Humana Press</b:Publisher>
    <b:RefOrder>2</b:RefOrder>
  </b:Source>
  <b:Source>
    <b:Tag>Les95</b:Tag>
    <b:SourceType>JournalArticle</b:SourceType>
    <b:Guid>{CCE20447-743C-4ACE-933C-8D741A8B2E31}</b:Guid>
    <b:Title>Trehalose and sucrose protect both membranes and proteins in intact bacteria during drying</b:Title>
    <b:Year>1995</b:Year>
    <b:Author>
      <b:Author>
        <b:Corporate>S. Leslie, E. Israeli, B. Lighthart, J. Crowe and L. Crowe</b:Corporate>
      </b:Author>
    </b:Author>
    <b:JournalName>Applied and Environmental Microbiology</b:JournalName>
    <b:Pages>3592-3597</b:Pages>
    <b:Volume>61</b:Volume>
    <b:Issue>10</b:Issue>
    <b:RefOrder>3</b:RefOrder>
  </b:Source>
  <b:Source>
    <b:Tag>Fra98</b:Tag>
    <b:SourceType>JournalArticle</b:SourceType>
    <b:Guid>{B7FE5EFA-A4BF-4916-91BF-AFB06E97DB9F}</b:Guid>
    <b:Author>
      <b:Author>
        <b:NameList>
          <b:Person>
            <b:Last>Franks</b:Last>
            <b:First>F.</b:First>
          </b:Person>
        </b:NameList>
      </b:Author>
    </b:Author>
    <b:Title>Freeze-drying of bioproducts: putting principles into practice</b:Title>
    <b:Year>1998</b:Year>
    <b:Pages>221-229</b:Pages>
    <b:JournalName>European Journal of Pharmaceutics and Biopharmaceutics</b:JournalName>
    <b:Volume>45</b:Volume>
    <b:RefOrder>4</b:RefOrder>
  </b:Source>
  <b:Source>
    <b:Tag>MMa95</b:Tag>
    <b:SourceType>Book</b:SourceType>
    <b:Guid>{02937428-2C83-4199-BD88-97B486203327}</b:Guid>
    <b:Title>Sucrose, properties and applications</b:Title>
    <b:Year>1995</b:Year>
    <b:Author>
      <b:Author>
        <b:Corporate>M. Mathlouthi and P.Reiser</b:Corporate>
      </b:Author>
    </b:Author>
    <b:Publisher>Chapman &amp; Hall</b:Publisher>
    <b:RefOrder>5</b:RefOrder>
  </b:Source>
</b:Sources>
</file>

<file path=customXml/itemProps1.xml><?xml version="1.0" encoding="utf-8"?>
<ds:datastoreItem xmlns:ds="http://schemas.openxmlformats.org/officeDocument/2006/customXml" ds:itemID="{F305BC10-3A3E-4CC5-AECD-C4EF97900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681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ETH Zuerich</Company>
  <LinksUpToDate>false</LinksUpToDate>
  <CharactersWithSpaces>4557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Hosseinalipour  Mercedeh Sadat</dc:creator>
  <cp:keywords/>
  <dc:description/>
  <cp:lastModifiedBy>Hosseinalipour  Mercedeh Sadat</cp:lastModifiedBy>
  <cp:revision>2</cp:revision>
  <dcterms:created xsi:type="dcterms:W3CDTF">2019-07-12T08:28:00Z</dcterms:created>
  <dcterms:modified xsi:type="dcterms:W3CDTF">2019-07-12T08:28:00Z</dcterms:modified>
</cp:coreProperties>
</file>