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3B2" w:rsidRPr="000A03B2" w:rsidRDefault="000A03B2" w:rsidP="00704BDF">
      <w:pPr>
        <w:pStyle w:val="CETAuthors"/>
        <w:tabs>
          <w:tab w:val="clear" w:pos="7100"/>
          <w:tab w:val="right" w:pos="9070"/>
        </w:tabs>
        <w:rPr>
          <w:lang w:val="en-US"/>
        </w:rPr>
        <w:sectPr w:rsidR="000A03B2" w:rsidRPr="000A03B2" w:rsidSect="00704BDF">
          <w:headerReference w:type="default" r:id="rId8"/>
          <w:headerReference w:type="first" r:id="rId9"/>
          <w:type w:val="continuous"/>
          <w:pgSz w:w="11906" w:h="16838" w:code="9"/>
          <w:pgMar w:top="1985" w:right="1418" w:bottom="1701" w:left="1418" w:header="993" w:footer="0" w:gutter="0"/>
          <w:cols w:space="708"/>
          <w:titlePg/>
          <w:docGrid w:linePitch="360"/>
        </w:sectPr>
      </w:pPr>
    </w:p>
    <w:p w:rsidR="004B7C1A" w:rsidRPr="00DE0019" w:rsidRDefault="004B7C1A" w:rsidP="004B7C1A">
      <w:pPr>
        <w:snapToGrid w:val="0"/>
        <w:spacing w:after="360"/>
        <w:jc w:val="center"/>
        <w:rPr>
          <w:rFonts w:asciiTheme="minorHAnsi" w:eastAsia="MS PGothic" w:hAnsiTheme="minorHAnsi"/>
          <w:b/>
          <w:bCs/>
          <w:sz w:val="28"/>
          <w:szCs w:val="28"/>
          <w:lang w:val="en-US" w:eastAsia="ko-KR"/>
        </w:rPr>
      </w:pPr>
      <w:r>
        <w:rPr>
          <w:rFonts w:asciiTheme="minorHAnsi" w:eastAsia="MS PGothic" w:hAnsiTheme="minorHAnsi"/>
          <w:b/>
          <w:bCs/>
          <w:sz w:val="28"/>
          <w:szCs w:val="28"/>
          <w:lang w:val="en-US"/>
        </w:rPr>
        <w:t xml:space="preserve">Valorization of </w:t>
      </w:r>
      <w:r w:rsidRPr="00502FFE">
        <w:rPr>
          <w:rFonts w:asciiTheme="minorHAnsi" w:eastAsia="MS PGothic" w:hAnsiTheme="minorHAnsi"/>
          <w:b/>
          <w:bCs/>
          <w:sz w:val="28"/>
          <w:szCs w:val="28"/>
          <w:lang w:val="en-US"/>
        </w:rPr>
        <w:t>distillers dried grain</w:t>
      </w:r>
      <w:r>
        <w:rPr>
          <w:rFonts w:asciiTheme="minorHAnsi" w:eastAsia="MS PGothic" w:hAnsiTheme="minorHAnsi"/>
          <w:b/>
          <w:bCs/>
          <w:sz w:val="28"/>
          <w:szCs w:val="28"/>
          <w:lang w:val="en-US"/>
        </w:rPr>
        <w:t>s</w:t>
      </w:r>
      <w:r w:rsidRPr="00502FFE">
        <w:rPr>
          <w:rFonts w:asciiTheme="minorHAnsi" w:eastAsia="MS PGothic" w:hAnsiTheme="minorHAnsi"/>
          <w:b/>
          <w:bCs/>
          <w:sz w:val="28"/>
          <w:szCs w:val="28"/>
          <w:lang w:val="en-US"/>
        </w:rPr>
        <w:t xml:space="preserve"> with solubles </w:t>
      </w:r>
      <w:r>
        <w:rPr>
          <w:rFonts w:asciiTheme="minorHAnsi" w:eastAsia="MS PGothic" w:hAnsiTheme="minorHAnsi"/>
          <w:b/>
          <w:bCs/>
          <w:sz w:val="28"/>
          <w:szCs w:val="28"/>
          <w:lang w:val="en-US"/>
        </w:rPr>
        <w:t>for the production of enzymes</w:t>
      </w:r>
    </w:p>
    <w:p w:rsidR="004B7C1A" w:rsidRPr="00DE0019" w:rsidRDefault="004B7C1A" w:rsidP="004B7C1A">
      <w:pPr>
        <w:snapToGrid w:val="0"/>
        <w:spacing w:after="120"/>
        <w:jc w:val="center"/>
        <w:rPr>
          <w:rFonts w:eastAsia="SimSun"/>
          <w:color w:val="000000"/>
          <w:lang w:val="en-US" w:eastAsia="zh-CN"/>
        </w:rPr>
      </w:pPr>
      <w:r w:rsidRPr="00457ECD">
        <w:rPr>
          <w:rFonts w:asciiTheme="minorHAnsi" w:eastAsia="SimSun" w:hAnsiTheme="minorHAnsi"/>
          <w:color w:val="000000"/>
          <w:sz w:val="24"/>
          <w:szCs w:val="24"/>
          <w:u w:val="single"/>
          <w:lang w:val="en-US" w:eastAsia="zh-CN"/>
        </w:rPr>
        <w:t>Jasper Driessen</w:t>
      </w:r>
      <w:r>
        <w:rPr>
          <w:rFonts w:asciiTheme="minorHAnsi" w:eastAsia="SimSun" w:hAnsiTheme="minorHAnsi"/>
          <w:color w:val="000000"/>
          <w:sz w:val="24"/>
          <w:szCs w:val="24"/>
          <w:lang w:val="en-US" w:eastAsia="zh-CN"/>
        </w:rPr>
        <w:t>, Solange I. Mussatto</w:t>
      </w:r>
      <w:r>
        <w:rPr>
          <w:rFonts w:eastAsia="SimSun"/>
          <w:color w:val="000000"/>
          <w:lang w:val="en-US" w:eastAsia="zh-CN"/>
        </w:rPr>
        <w:t xml:space="preserve"> </w:t>
      </w:r>
    </w:p>
    <w:p w:rsidR="004B7C1A" w:rsidRDefault="004B7C1A" w:rsidP="004B7C1A">
      <w:pPr>
        <w:snapToGrid w:val="0"/>
        <w:jc w:val="center"/>
        <w:rPr>
          <w:rFonts w:asciiTheme="minorHAnsi" w:eastAsia="MS PGothic" w:hAnsiTheme="minorHAnsi"/>
          <w:bCs/>
          <w:i/>
          <w:iCs/>
          <w:color w:val="000000"/>
          <w:sz w:val="20"/>
          <w:lang w:val="en-US"/>
        </w:rPr>
      </w:pPr>
      <w:r>
        <w:rPr>
          <w:rFonts w:asciiTheme="minorHAnsi" w:eastAsia="MS PGothic" w:hAnsiTheme="minorHAnsi"/>
          <w:i/>
          <w:iCs/>
          <w:color w:val="000000"/>
          <w:sz w:val="20"/>
          <w:lang w:val="en-US"/>
        </w:rPr>
        <w:t xml:space="preserve">Biomass Conversion and Bioprocess Technology Group, </w:t>
      </w:r>
      <w:bookmarkStart w:id="0" w:name="_GoBack"/>
      <w:bookmarkEnd w:id="0"/>
      <w:r w:rsidR="005C57C1">
        <w:rPr>
          <w:rFonts w:asciiTheme="minorHAnsi" w:eastAsia="MS PGothic" w:hAnsiTheme="minorHAnsi"/>
          <w:i/>
          <w:iCs/>
          <w:color w:val="000000"/>
          <w:sz w:val="20"/>
          <w:lang w:val="en-US"/>
        </w:rPr>
        <w:br/>
      </w:r>
      <w:r>
        <w:rPr>
          <w:rFonts w:asciiTheme="minorHAnsi" w:eastAsia="MS PGothic" w:hAnsiTheme="minorHAnsi"/>
          <w:i/>
          <w:iCs/>
          <w:color w:val="000000"/>
          <w:sz w:val="20"/>
          <w:lang w:val="en-US"/>
        </w:rPr>
        <w:t>Novo Nordisk Foundation Center for Biosustainability, Technical University of Denmark</w:t>
      </w:r>
      <w:r w:rsidRPr="00DE0019">
        <w:rPr>
          <w:rFonts w:asciiTheme="minorHAnsi" w:eastAsia="MS PGothic" w:hAnsiTheme="minorHAnsi"/>
          <w:bCs/>
          <w:i/>
          <w:iCs/>
          <w:color w:val="000000"/>
          <w:sz w:val="20"/>
          <w:lang w:val="en-US"/>
        </w:rPr>
        <w:t xml:space="preserve"> </w:t>
      </w:r>
    </w:p>
    <w:p w:rsidR="004B7C1A" w:rsidRPr="00DE0019" w:rsidRDefault="004B7C1A" w:rsidP="004B7C1A">
      <w:pPr>
        <w:snapToGrid w:val="0"/>
        <w:jc w:val="center"/>
        <w:rPr>
          <w:rFonts w:asciiTheme="minorHAnsi" w:eastAsia="MS PGothic" w:hAnsiTheme="minorHAnsi"/>
          <w:bCs/>
          <w:i/>
          <w:iCs/>
          <w:sz w:val="20"/>
          <w:lang w:val="en-US"/>
        </w:rPr>
      </w:pPr>
      <w:r w:rsidRPr="00DE0019">
        <w:rPr>
          <w:rFonts w:asciiTheme="minorHAnsi" w:eastAsia="MS PGothic" w:hAnsiTheme="minorHAnsi"/>
          <w:bCs/>
          <w:i/>
          <w:iCs/>
          <w:color w:val="000000"/>
          <w:sz w:val="20"/>
          <w:lang w:val="en-US"/>
        </w:rPr>
        <w:t>*Corresponding author</w:t>
      </w:r>
      <w:r w:rsidRPr="00DE0019">
        <w:rPr>
          <w:rFonts w:asciiTheme="minorHAnsi" w:eastAsia="MS PGothic" w:hAnsiTheme="minorHAnsi"/>
          <w:bCs/>
          <w:i/>
          <w:iCs/>
          <w:sz w:val="20"/>
          <w:lang w:val="en-US" w:eastAsia="ko-KR"/>
        </w:rPr>
        <w:t>:</w:t>
      </w:r>
      <w:r w:rsidRPr="00DE0019">
        <w:rPr>
          <w:rFonts w:asciiTheme="minorHAnsi" w:eastAsia="MS PGothic" w:hAnsiTheme="minorHAnsi"/>
          <w:bCs/>
          <w:i/>
          <w:iCs/>
          <w:sz w:val="20"/>
          <w:lang w:val="en-US"/>
        </w:rPr>
        <w:t xml:space="preserve"> </w:t>
      </w:r>
      <w:r>
        <w:rPr>
          <w:rFonts w:asciiTheme="minorHAnsi" w:eastAsia="MS PGothic" w:hAnsiTheme="minorHAnsi"/>
          <w:bCs/>
          <w:i/>
          <w:iCs/>
          <w:sz w:val="20"/>
          <w:lang w:val="en-US"/>
        </w:rPr>
        <w:t>jasdri</w:t>
      </w:r>
      <w:r w:rsidRPr="00DE0019">
        <w:rPr>
          <w:rFonts w:asciiTheme="minorHAnsi" w:eastAsia="MS PGothic" w:hAnsiTheme="minorHAnsi"/>
          <w:bCs/>
          <w:i/>
          <w:iCs/>
          <w:sz w:val="20"/>
          <w:lang w:val="en-US"/>
        </w:rPr>
        <w:t>@</w:t>
      </w:r>
      <w:r>
        <w:rPr>
          <w:rFonts w:asciiTheme="minorHAnsi" w:eastAsia="MS PGothic" w:hAnsiTheme="minorHAnsi"/>
          <w:bCs/>
          <w:i/>
          <w:iCs/>
          <w:sz w:val="20"/>
          <w:lang w:val="en-US"/>
        </w:rPr>
        <w:t>biosustain.dtu.dk</w:t>
      </w:r>
    </w:p>
    <w:p w:rsidR="004B7C1A" w:rsidRPr="00EC66CC" w:rsidRDefault="004B7C1A" w:rsidP="004B7C1A">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rsidR="004B7C1A" w:rsidRPr="00EC66CC" w:rsidRDefault="004B7C1A" w:rsidP="004B7C1A">
      <w:pPr>
        <w:pStyle w:val="AbstractBody"/>
        <w:numPr>
          <w:ilvl w:val="0"/>
          <w:numId w:val="16"/>
        </w:numPr>
        <w:rPr>
          <w:rFonts w:asciiTheme="minorHAnsi" w:hAnsiTheme="minorHAnsi"/>
        </w:rPr>
      </w:pPr>
      <w:r>
        <w:rPr>
          <w:rFonts w:asciiTheme="minorHAnsi" w:hAnsiTheme="minorHAnsi"/>
        </w:rPr>
        <w:t>Optimization of lignocellulosic biomass pretreatment</w:t>
      </w:r>
    </w:p>
    <w:p w:rsidR="004B7C1A" w:rsidRPr="00EC66CC" w:rsidRDefault="004B7C1A" w:rsidP="004B7C1A">
      <w:pPr>
        <w:pStyle w:val="AbstractBody"/>
        <w:numPr>
          <w:ilvl w:val="0"/>
          <w:numId w:val="16"/>
        </w:numPr>
        <w:rPr>
          <w:rFonts w:asciiTheme="minorHAnsi" w:hAnsiTheme="minorHAnsi"/>
        </w:rPr>
      </w:pPr>
      <w:r>
        <w:rPr>
          <w:rFonts w:asciiTheme="minorHAnsi" w:hAnsiTheme="minorHAnsi"/>
        </w:rPr>
        <w:t>Adaptive laboratory evolution for increased robustness to hydrolysate-associated inhibitors</w:t>
      </w:r>
    </w:p>
    <w:p w:rsidR="004B7C1A" w:rsidRPr="00801397" w:rsidRDefault="004B7C1A" w:rsidP="004B7C1A">
      <w:pPr>
        <w:pStyle w:val="AbstractBody"/>
        <w:numPr>
          <w:ilvl w:val="0"/>
          <w:numId w:val="16"/>
        </w:numPr>
        <w:rPr>
          <w:rFonts w:asciiTheme="minorHAnsi" w:hAnsiTheme="minorHAnsi"/>
        </w:rPr>
      </w:pPr>
      <w:r>
        <w:rPr>
          <w:rFonts w:asciiTheme="minorHAnsi" w:hAnsiTheme="minorHAnsi"/>
        </w:rPr>
        <w:t>Optimization in small-scale fermenters to study scale-up and scale-</w:t>
      </w:r>
      <w:r w:rsidRPr="00801397">
        <w:rPr>
          <w:rFonts w:asciiTheme="minorHAnsi" w:hAnsiTheme="minorHAnsi"/>
        </w:rPr>
        <w:t xml:space="preserve">down </w:t>
      </w:r>
      <w:r>
        <w:rPr>
          <w:rFonts w:asciiTheme="minorHAnsi" w:hAnsiTheme="minorHAnsi"/>
        </w:rPr>
        <w:t>effects</w:t>
      </w:r>
      <w:r w:rsidRPr="00801397">
        <w:rPr>
          <w:rFonts w:asciiTheme="minorHAnsi" w:hAnsiTheme="minorHAnsi"/>
        </w:rPr>
        <w:t xml:space="preserve"> </w:t>
      </w:r>
      <w:r>
        <w:rPr>
          <w:rFonts w:asciiTheme="minorHAnsi" w:hAnsiTheme="minorHAnsi"/>
        </w:rPr>
        <w:t>for</w:t>
      </w:r>
      <w:r w:rsidRPr="00801397">
        <w:rPr>
          <w:rFonts w:asciiTheme="minorHAnsi" w:hAnsiTheme="minorHAnsi"/>
        </w:rPr>
        <w:t xml:space="preserve"> increase</w:t>
      </w:r>
      <w:r>
        <w:rPr>
          <w:rFonts w:asciiTheme="minorHAnsi" w:hAnsiTheme="minorHAnsi"/>
        </w:rPr>
        <w:t>d</w:t>
      </w:r>
      <w:r w:rsidRPr="00801397">
        <w:rPr>
          <w:rFonts w:asciiTheme="minorHAnsi" w:hAnsiTheme="minorHAnsi"/>
        </w:rPr>
        <w:t xml:space="preserve"> industrial applicability</w:t>
      </w:r>
    </w:p>
    <w:p w:rsidR="004B7C1A" w:rsidRPr="00A15B93" w:rsidRDefault="004B7C1A" w:rsidP="004B7C1A">
      <w:pPr>
        <w:snapToGrid w:val="0"/>
        <w:spacing w:after="120"/>
        <w:jc w:val="center"/>
        <w:rPr>
          <w:rFonts w:eastAsia="SimSun"/>
          <w:bCs/>
          <w:i/>
          <w:iCs/>
          <w:color w:val="0000FF"/>
          <w:sz w:val="20"/>
          <w:lang w:val="en-US" w:eastAsia="zh-CN"/>
        </w:rPr>
      </w:pPr>
    </w:p>
    <w:p w:rsidR="004B7C1A" w:rsidRPr="008D0BEB" w:rsidRDefault="004B7C1A" w:rsidP="0034316A">
      <w:pPr>
        <w:snapToGrid w:val="0"/>
        <w:spacing w:after="120"/>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rsidR="004B7C1A" w:rsidRDefault="004B7C1A" w:rsidP="0034316A">
      <w:pPr>
        <w:snapToGrid w:val="0"/>
        <w:spacing w:after="120"/>
        <w:rPr>
          <w:rFonts w:asciiTheme="minorHAnsi" w:eastAsia="MS PGothic" w:hAnsiTheme="minorHAnsi"/>
          <w:color w:val="000000"/>
          <w:sz w:val="22"/>
          <w:szCs w:val="22"/>
          <w:lang w:val="en-US"/>
        </w:rPr>
      </w:pPr>
      <w:r w:rsidRPr="00EE0C37">
        <w:rPr>
          <w:rFonts w:asciiTheme="minorHAnsi" w:eastAsia="MS PGothic" w:hAnsiTheme="minorHAnsi"/>
          <w:color w:val="000000"/>
          <w:sz w:val="22"/>
          <w:szCs w:val="22"/>
          <w:lang w:val="en-US"/>
        </w:rPr>
        <w:t xml:space="preserve">The total production volume of bioethanol reached 96 billion liters in 2015 and economic projections estimating a </w:t>
      </w:r>
      <w:r>
        <w:rPr>
          <w:rFonts w:asciiTheme="minorHAnsi" w:eastAsia="MS PGothic" w:hAnsiTheme="minorHAnsi"/>
          <w:color w:val="000000"/>
          <w:sz w:val="22"/>
          <w:szCs w:val="22"/>
          <w:lang w:val="en-US"/>
        </w:rPr>
        <w:t xml:space="preserve">steady increase until 2020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{"citationItems":[{"id":"ITEM-1","itemData":{"DOI":"10.1016/B978-0-12-802323-5.00001-3","ISBN":"9780128025611","abstract":"Lignocellulosic biomass is a widely available and cheap organic material that can be used for the production of biofuels and numerous chemical products. The development of a bioeconomy using such kind of nonfossil feedstocks has been strongly encouraged for economic, environmental, and societal reasons. However, converting biomass into bio-based products is not an easy task due to the complex structure of such materials. In order to release sugars, a pretreatment step is fundamental to overcome biomass recalcitrance. Although many options of pretreatment have already been studied and developed, improvements are still necessary since pretreatment is one of the most expensive steps in a lignocellulosic biomass biorefinery. This chapter gives an overview about the interests and possibilities for developing a bioeconomy using lignocellulosic biomass as feedstock. The different types of biomass, the role of the pretreatment for the development of biorefineries, and the incentives that have been given by different countries to develop this area are also presented and discussed.","author":[{"dropping-particle":"","family":"Mussatto","given":"Solange I.","non-dropping-particle":"","parse-names":false,"suffix":""},{"dropping-particle":"","family":"Dragone","given":"G. M.","non-dropping-particle":"","parse-names":false,"suffix":""}],"container-title":"Biomass Fractionation Technologies for a Lignocellulosic Feedstock Based Biorefinery","id":"ITEM-1","issued":{"date-parts":[["2016"]]},"number-of-pages":"1-22","publisher":"Elsevier Inc.","title":"Biomass Pretreatment, Biorefineries, and Potential Products for a Bioeconomy Development","type":"book"},"uris":["http://www.mendeley.com/documents/?uuid=6f1c009f-8182-421e-b213-dc515b913ae4"]},{"id":"ITEM-2","itemData":{"DOI":"10.1016/B978-0-08-102162-0.00003-4","ISBN":"9780081022146","abstract":"Distiller's' dried grains with solubles (DDGS) is the major by-product of bioethanol and distillery plants, sharing the market as animal feed due to its high protein, water-soluble vitamins, and minerals content. The heterogeneous nature of DDGS predisposes its use as a starting raw material within a biomass-based biorefining strategy for the production of targeted medium-to-high added-value compounds, with concomitant economic benefits and waste reduction for bioethanol plants. This chapter describes the compositional changes that major macromolecules of DDGS undergo during the bioethanol production process, with specific attention paid to nonstarch carbohydrates, proteins, and phytochemicals. In addition, various approaches for the upgrade of first-generation DDGS and its intermediate products are outlined and evaluated.","author":[{"dropping-particle":"","family":"Chatzifragkou","given":"Afroditi","non-dropping-particle":"","parse-names":false,"suffix":""},{"dropping-particle":"","family":"Charalampopoulos","given":"Dimitris","non-dropping-particle":"","parse-names":false,"suffix":""}],"container-title":"Sustainable Recovery and Reutilization of Cereal Processing By-Products","id":"ITEM-2","issued":{"date-parts":[["2018"]]},"title":"Distiller's dried grains with solubles (DDGS) and intermediate products as starting materials in biorefinery strategies","type":"chapter"},"uris":["http://www.mendeley.com/documents/?uuid=bb91b865-21c1-3ba1-ba8f-b5c1bdef9d0c"]}],"mendeley":{"formattedCitation":"[1], [2]","plainTextFormattedCitation":"[1], [2]","previouslyFormattedCitation":"[1], [2]"},"properties":{"noteIndex":0},"schema":"https://github.com/citation-style-language/schema/raw/master/csl-citation.json"}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007E6061">
        <w:rPr>
          <w:rFonts w:asciiTheme="minorHAnsi" w:eastAsia="MS PGothic" w:hAnsiTheme="minorHAnsi"/>
          <w:noProof/>
          <w:color w:val="000000"/>
          <w:sz w:val="22"/>
          <w:szCs w:val="22"/>
          <w:lang w:val="en-US"/>
        </w:rPr>
        <w:t>[1]</w:t>
      </w:r>
      <w:r w:rsidRPr="00BE60AD">
        <w:rPr>
          <w:rFonts w:asciiTheme="minorHAnsi" w:eastAsia="MS PGothic" w:hAnsiTheme="minorHAnsi"/>
          <w:noProof/>
          <w:color w:val="000000"/>
          <w:sz w:val="22"/>
          <w:szCs w:val="22"/>
          <w:lang w:val="en-US"/>
        </w:rPr>
        <w:t xml:space="preserve"> [2]</w:t>
      </w:r>
      <w:r>
        <w:rPr>
          <w:rFonts w:asciiTheme="minorHAnsi" w:eastAsia="MS PGothic" w:hAnsiTheme="minorHAnsi"/>
          <w:color w:val="000000"/>
          <w:sz w:val="22"/>
          <w:szCs w:val="22"/>
          <w:lang w:val="en-US"/>
        </w:rPr>
        <w:fldChar w:fldCharType="end"/>
      </w:r>
      <w:r w:rsidRPr="00EE0C37">
        <w:rPr>
          <w:rFonts w:asciiTheme="minorHAnsi" w:eastAsia="MS PGothic" w:hAnsiTheme="minorHAnsi"/>
          <w:color w:val="000000"/>
          <w:sz w:val="22"/>
          <w:szCs w:val="22"/>
          <w:lang w:val="en-US"/>
        </w:rPr>
        <w:t>. A vital part</w:t>
      </w:r>
      <w:r>
        <w:rPr>
          <w:rFonts w:asciiTheme="minorHAnsi" w:eastAsia="MS PGothic" w:hAnsiTheme="minorHAnsi"/>
          <w:color w:val="000000"/>
          <w:sz w:val="22"/>
          <w:szCs w:val="22"/>
          <w:lang w:val="en-US"/>
        </w:rPr>
        <w:t xml:space="preserve"> (20%)</w:t>
      </w:r>
      <w:r w:rsidRPr="00EE0C37">
        <w:rPr>
          <w:rFonts w:asciiTheme="minorHAnsi" w:eastAsia="MS PGothic" w:hAnsiTheme="minorHAnsi"/>
          <w:color w:val="000000"/>
          <w:sz w:val="22"/>
          <w:szCs w:val="22"/>
          <w:lang w:val="en-US"/>
        </w:rPr>
        <w:t xml:space="preserve"> of the total plant revenue </w:t>
      </w:r>
      <w:proofErr w:type="gramStart"/>
      <w:r>
        <w:rPr>
          <w:rFonts w:asciiTheme="minorHAnsi" w:eastAsia="MS PGothic" w:hAnsiTheme="minorHAnsi"/>
          <w:color w:val="000000"/>
          <w:sz w:val="22"/>
          <w:szCs w:val="22"/>
          <w:lang w:val="en-US"/>
        </w:rPr>
        <w:t>is generated</w:t>
      </w:r>
      <w:proofErr w:type="gramEnd"/>
      <w:r>
        <w:rPr>
          <w:rFonts w:asciiTheme="minorHAnsi" w:eastAsia="MS PGothic" w:hAnsiTheme="minorHAnsi"/>
          <w:color w:val="000000"/>
          <w:sz w:val="22"/>
          <w:szCs w:val="22"/>
          <w:lang w:val="en-US"/>
        </w:rPr>
        <w:t xml:space="preserve"> by</w:t>
      </w:r>
      <w:r w:rsidRPr="00EE0C37">
        <w:rPr>
          <w:rFonts w:asciiTheme="minorHAnsi" w:eastAsia="MS PGothic" w:hAnsiTheme="minorHAnsi"/>
          <w:color w:val="000000"/>
          <w:sz w:val="22"/>
          <w:szCs w:val="22"/>
          <w:lang w:val="en-US"/>
        </w:rPr>
        <w:t xml:space="preserve"> selling of distillers dried grain</w:t>
      </w:r>
      <w:r>
        <w:rPr>
          <w:rFonts w:asciiTheme="minorHAnsi" w:eastAsia="MS PGothic" w:hAnsiTheme="minorHAnsi"/>
          <w:color w:val="000000"/>
          <w:sz w:val="22"/>
          <w:szCs w:val="22"/>
          <w:lang w:val="en-US"/>
        </w:rPr>
        <w:t>s</w:t>
      </w:r>
      <w:r w:rsidRPr="00EE0C37">
        <w:rPr>
          <w:rFonts w:asciiTheme="minorHAnsi" w:eastAsia="MS PGothic" w:hAnsiTheme="minorHAnsi"/>
          <w:color w:val="000000"/>
          <w:sz w:val="22"/>
          <w:szCs w:val="22"/>
          <w:lang w:val="en-US"/>
        </w:rPr>
        <w:t xml:space="preserve"> with solubles (DDGS) as animal feed. However, since DDGS can only account for 30% of the wildstock feed (dry basis) due to palpability and excessive protein issues, a saturated animal feed market </w:t>
      </w:r>
      <w:r>
        <w:rPr>
          <w:rFonts w:asciiTheme="minorHAnsi" w:eastAsia="MS PGothic" w:hAnsiTheme="minorHAnsi"/>
          <w:color w:val="000000"/>
          <w:sz w:val="22"/>
          <w:szCs w:val="22"/>
          <w:lang w:val="en-US"/>
        </w:rPr>
        <w:t>is expected</w:t>
      </w:r>
      <w:r w:rsidRPr="00EE0C37">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lower DDGS market prices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{"citationItems":[{"id":"ITEM-1","itemData":{"DOI":"10.1016/B978-0-08-102162-0.00003-4","ISBN":"9780081022146","abstract":"Distiller's' dried grains with solubles (DDGS) is the major by-product of bioethanol and distillery plants, sharing the market as animal feed due to its high protein, water-soluble vitamins, and minerals content. The heterogeneous nature of DDGS predisposes its use as a starting raw material within a biomass-based biorefining strategy for the production of targeted medium-to-high added-value compounds, with concomitant economic benefits and waste reduction for bioethanol plants. This chapter describes the compositional changes that major macromolecules of DDGS undergo during the bioethanol production process, with specific attention paid to nonstarch carbohydrates, proteins, and phytochemicals. In addition, various approaches for the upgrade of first-generation DDGS and its intermediate products are outlined and evaluated.","author":[{"dropping-particle":"","family":"Chatzifragkou","given":"Afroditi","non-dropping-particle":"","parse-names":false,"suffix":""},{"dropping-particle":"","family":"Charalampopoulos","given":"Dimitris","non-dropping-particle":"","parse-names":false,"suffix":""}],"container-title":"Sustainable Recovery and Reutilization of Cereal Processing By-Products","id":"ITEM-1","issued":{"date-parts":[["2018"]]},"title":"Distiller's dried grains with solubles (DDGS) and intermediate products as starting materials in biorefinery strategies","type":"chapter"},"uris":["http://www.mendeley.com/documents/?uuid=bb91b865-21c1-3ba1-ba8f-b5c1bdef9d0c"]}],"mendeley":{"formattedCitation":"[2]","plainTextFormattedCitation":"[2]","previouslyFormattedCitation":"[2]"},"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BE60AD">
        <w:rPr>
          <w:rFonts w:asciiTheme="minorHAnsi" w:eastAsia="MS PGothic" w:hAnsiTheme="minorHAnsi"/>
          <w:noProof/>
          <w:color w:val="000000"/>
          <w:sz w:val="22"/>
          <w:szCs w:val="22"/>
          <w:lang w:val="en-US"/>
        </w:rPr>
        <w:t>[2]</w:t>
      </w:r>
      <w:r>
        <w:rPr>
          <w:rFonts w:asciiTheme="minorHAnsi" w:eastAsia="MS PGothic" w:hAnsiTheme="minorHAnsi"/>
          <w:color w:val="000000"/>
          <w:sz w:val="22"/>
          <w:szCs w:val="22"/>
          <w:lang w:val="en-US"/>
        </w:rPr>
        <w:fldChar w:fldCharType="end"/>
      </w:r>
      <w:r w:rsidRPr="00EE0C37">
        <w:rPr>
          <w:rFonts w:asciiTheme="minorHAnsi" w:eastAsia="MS PGothic" w:hAnsiTheme="minorHAnsi"/>
          <w:color w:val="000000"/>
          <w:sz w:val="22"/>
          <w:szCs w:val="22"/>
          <w:lang w:val="en-US"/>
        </w:rPr>
        <w:t xml:space="preserve">. Bearing these developments in mind, the need of an innovative method to generate value to DDGS grows. </w:t>
      </w:r>
      <w:r w:rsidRPr="00EE0C37">
        <w:rPr>
          <w:rFonts w:asciiTheme="minorHAnsi" w:eastAsia="MS PGothic" w:hAnsiTheme="minorHAnsi"/>
          <w:color w:val="000000"/>
          <w:sz w:val="22"/>
          <w:szCs w:val="22"/>
          <w:lang w:val="en-US"/>
        </w:rPr>
        <w:tab/>
      </w:r>
      <w:r>
        <w:rPr>
          <w:rFonts w:asciiTheme="minorHAnsi" w:eastAsia="MS PGothic" w:hAnsiTheme="minorHAnsi"/>
          <w:color w:val="000000"/>
          <w:sz w:val="22"/>
          <w:szCs w:val="22"/>
          <w:lang w:val="en-US"/>
        </w:rPr>
        <w:br/>
      </w:r>
      <w:r w:rsidRPr="00EE0C37">
        <w:rPr>
          <w:rFonts w:asciiTheme="minorHAnsi" w:eastAsia="MS PGothic" w:hAnsiTheme="minorHAnsi"/>
          <w:color w:val="000000"/>
          <w:sz w:val="22"/>
          <w:szCs w:val="22"/>
          <w:lang w:val="en-US"/>
        </w:rPr>
        <w:t>The global industrial enzymes market should reach $7.0 billion by 2023 from $5.5 billion in 2018 at a compound annual growth rate (CAGR) of</w:t>
      </w:r>
      <w:r>
        <w:rPr>
          <w:rFonts w:asciiTheme="minorHAnsi" w:eastAsia="MS PGothic" w:hAnsiTheme="minorHAnsi"/>
          <w:color w:val="000000"/>
          <w:sz w:val="22"/>
          <w:szCs w:val="22"/>
          <w:lang w:val="en-US"/>
        </w:rPr>
        <w:t xml:space="preserve"> 4.9% for the period 2018-2023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URL":"https://www.bccresearch.com/market-research/biotechnology/global-markets-for-enzymes-in-industrial-applications.html","author":[{"dropping-particle":"","family":"Research","given":"BCC","non-dropping-particle":"","parse-names":false,"suffix":""}],"id":"ITEM-1","issued":{"date-parts":[["2018"]]},"title":"Global Markets for Enzymes in Industrial Applications","type":"webpage"},"uris":["http://www.mendeley.com/documents/?uuid=c2e9118b-5c64-4fc9-951c-d3b1020475c7"]}],"mendeley":{"formattedCitation":"[3]","plainTextFormattedCitation":"[3]","previouslyFormattedCitation":"[3]"},"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BE60AD">
        <w:rPr>
          <w:rFonts w:asciiTheme="minorHAnsi" w:eastAsia="MS PGothic" w:hAnsiTheme="minorHAnsi"/>
          <w:noProof/>
          <w:color w:val="000000"/>
          <w:sz w:val="22"/>
          <w:szCs w:val="22"/>
          <w:lang w:val="en-US"/>
        </w:rPr>
        <w:t>[3]</w:t>
      </w:r>
      <w:r>
        <w:rPr>
          <w:rFonts w:asciiTheme="minorHAnsi" w:eastAsia="MS PGothic" w:hAnsiTheme="minorHAnsi"/>
          <w:color w:val="000000"/>
          <w:sz w:val="22"/>
          <w:szCs w:val="22"/>
          <w:lang w:val="en-US"/>
        </w:rPr>
        <w:fldChar w:fldCharType="end"/>
      </w:r>
      <w:r w:rsidRPr="00EE0C37">
        <w:rPr>
          <w:rFonts w:asciiTheme="minorHAnsi" w:eastAsia="MS PGothic" w:hAnsiTheme="minorHAnsi"/>
          <w:color w:val="000000"/>
          <w:sz w:val="22"/>
          <w:szCs w:val="22"/>
          <w:lang w:val="en-US"/>
        </w:rPr>
        <w:t>. Although the indu</w:t>
      </w:r>
      <w:r>
        <w:rPr>
          <w:rFonts w:asciiTheme="minorHAnsi" w:eastAsia="MS PGothic" w:hAnsiTheme="minorHAnsi"/>
          <w:color w:val="000000"/>
          <w:sz w:val="22"/>
          <w:szCs w:val="22"/>
          <w:lang w:val="en-US"/>
        </w:rPr>
        <w:t>strial production of enzymes is</w:t>
      </w:r>
      <w:r w:rsidRPr="00EE0C37">
        <w:rPr>
          <w:rFonts w:asciiTheme="minorHAnsi" w:eastAsia="MS PGothic" w:hAnsiTheme="minorHAnsi"/>
          <w:color w:val="000000"/>
          <w:sz w:val="22"/>
          <w:szCs w:val="22"/>
          <w:lang w:val="en-US"/>
        </w:rPr>
        <w:t xml:space="preserve"> well established, the growing market, high production costs and high level of competition in</w:t>
      </w:r>
      <w:r>
        <w:rPr>
          <w:rFonts w:asciiTheme="minorHAnsi" w:eastAsia="MS PGothic" w:hAnsiTheme="minorHAnsi"/>
          <w:color w:val="000000"/>
          <w:sz w:val="22"/>
          <w:szCs w:val="22"/>
          <w:lang w:val="en-US"/>
        </w:rPr>
        <w:t xml:space="preserve"> a changing market</w:t>
      </w:r>
      <w:r w:rsidRPr="00EE0C37">
        <w:rPr>
          <w:rFonts w:asciiTheme="minorHAnsi" w:eastAsia="MS PGothic" w:hAnsiTheme="minorHAnsi"/>
          <w:color w:val="000000"/>
          <w:sz w:val="22"/>
          <w:szCs w:val="22"/>
          <w:lang w:val="en-US"/>
        </w:rPr>
        <w:t xml:space="preserve"> have pressed </w:t>
      </w:r>
      <w:r>
        <w:rPr>
          <w:rFonts w:asciiTheme="minorHAnsi" w:eastAsia="MS PGothic" w:hAnsiTheme="minorHAnsi"/>
          <w:color w:val="000000"/>
          <w:sz w:val="22"/>
          <w:szCs w:val="22"/>
          <w:lang w:val="en-US"/>
        </w:rPr>
        <w:t>industry</w:t>
      </w:r>
      <w:r w:rsidRPr="00EE0C37">
        <w:rPr>
          <w:rFonts w:asciiTheme="minorHAnsi" w:eastAsia="MS PGothic" w:hAnsiTheme="minorHAnsi"/>
          <w:color w:val="000000"/>
          <w:sz w:val="22"/>
          <w:szCs w:val="22"/>
          <w:lang w:val="en-US"/>
        </w:rPr>
        <w:t xml:space="preserve"> to seek new sustainable alterna</w:t>
      </w:r>
      <w:r>
        <w:rPr>
          <w:rFonts w:asciiTheme="minorHAnsi" w:eastAsia="MS PGothic" w:hAnsiTheme="minorHAnsi"/>
          <w:color w:val="000000"/>
          <w:sz w:val="22"/>
          <w:szCs w:val="22"/>
          <w:lang w:val="en-US"/>
        </w:rPr>
        <w:t xml:space="preserve">tives for their processes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{"citationItems":[{"id":"ITEM-1","itemData":{"DOI":"10.1016/j.biotechadv.2006.08.002","ISBN":"0734-9750 (Print)\\n0734-9750 (Linking)","ISSN":"07349750","PMID":"16997527","abstract":"The absence of an outer membrane in Bacillus subtilis can simplify the protein secretion pathways and allow the organism to secrete high levels of extracellular proteins. Of the three known secretory routes, Sec-SRP pathway can direct the majority of secretory proteins into the growth medium. Alternatively, a small number of exoproteins with specific functions are secreted via Tat pathway or ABC transporters in B. subtilis. The discriminating function of precursor proteins among these pathways is largely attributed to the distinct structure of their cleavable signal peptides. Individual secretion machinery components with their special functions are involved in the total flow of proteins from the cytoplasm to the medium. Notably, multiple regulators with signal transduction functions can affect expression of secretion machinery as well as their post-transcriptional actions for protein secretion, resulting in the complicated networks in B. subtilis. Ultimately, according to the available knowledge of secretion machinery, several approaches aimed at optimizing protein secretion are discussed. © 2007 Elsevier Inc. All rights reserved.","author":[{"dropping-particle":"","family":"Ling Lin Fu","given":"","non-dropping-particle":"","parse-names":false,"suffix":""},{"dropping-particle":"","family":"Zi Rong Xu","given":"","non-dropping-particle":"","parse-names":false,"suffix":""},{"dropping-particle":"","family":"Wei Fen Li","given":"","non-dropping-particle":"","parse-names":false,"suffix":""},{"dropping-particle":"","family":"Jiang Bing Shuai","given":"","non-dropping-particle":"","parse-names":false,"suffix":""},{"dropping-particle":"","family":"Ping Lu","given":"","non-dropping-particle":"","parse-names":false,"suffix":""},{"dropping-particle":"","family":"Chun Xia Hu","given":"","non-dropping-particle":"","parse-names":false,"suffix":""}],"container-title":"Biotechnology Advances","id":"ITEM-1","issue":"1","issued":{"date-parts":[["2007"]]},"page":"1-12","title":"Protein secretion pathways in Bacillus subtilis: Implication for optimization of heterologous protein secretion","type":"article-journal","volume":"25"},"uris":["http://www.mendeley.com/documents/?uuid=1c6425f3-ec06-4c8d-ba81-c5c30ee4de79"]},{"id":"ITEM-2","itemData":{"author":[{"dropping-particle":"","family":"Sonenshein","given":"A.","non-dropping-particle":"","parse-names":false,"suffix":""},{"dropping-particle":"","family":", Abraham L., James A Hoch","given":"Richard Marc Losick.","non-dropping-particle":"","parse-names":false,"suffix":""}],"container-title":"Bacillus Subtilis and Other Gram-positive Bacteria : Biochemistry, Physiology, and Molecular Genetics.","id":"ITEM-2","issued":{"date-parts":[["1993"]]},"title":"Bacillus Subtilis and Other Gram-positive Bacteria : Biochemistry, Physiology, and Molecular Genetics.","type":"chapter"},"uris":["http://www.mendeley.com/documents/?uuid=7c57e696-82e7-4108-9ab4-9c30a7147168"]}],"mendeley":{"formattedCitation":"[4], [5]","plainTextFormattedCitation":"[4], [5]","previouslyFormattedCitation":"[4], [5]"},"properties":{"noteIndex":0},"schema":"https://github.com/citation-style-language/schema/raw/master/csl-citation.json"}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007E6061">
        <w:rPr>
          <w:rFonts w:asciiTheme="minorHAnsi" w:eastAsia="MS PGothic" w:hAnsiTheme="minorHAnsi"/>
          <w:noProof/>
          <w:color w:val="000000"/>
          <w:sz w:val="22"/>
          <w:szCs w:val="22"/>
          <w:lang w:val="en-US"/>
        </w:rPr>
        <w:t>[4]</w:t>
      </w:r>
      <w:r w:rsidRPr="00BE60AD">
        <w:rPr>
          <w:rFonts w:asciiTheme="minorHAnsi" w:eastAsia="MS PGothic" w:hAnsiTheme="minorHAnsi"/>
          <w:noProof/>
          <w:color w:val="000000"/>
          <w:sz w:val="22"/>
          <w:szCs w:val="22"/>
          <w:lang w:val="en-US"/>
        </w:rPr>
        <w:t xml:space="preserve"> [5]</w:t>
      </w:r>
      <w:r>
        <w:rPr>
          <w:rFonts w:asciiTheme="minorHAnsi" w:eastAsia="MS PGothic" w:hAnsiTheme="minorHAnsi"/>
          <w:color w:val="000000"/>
          <w:sz w:val="22"/>
          <w:szCs w:val="22"/>
          <w:lang w:val="en-US"/>
        </w:rPr>
        <w:fldChar w:fldCharType="end"/>
      </w:r>
      <w:r w:rsidRPr="00EE0C37">
        <w:rPr>
          <w:rFonts w:asciiTheme="minorHAnsi" w:eastAsia="MS PGothic" w:hAnsiTheme="minorHAnsi"/>
          <w:color w:val="000000"/>
          <w:sz w:val="22"/>
          <w:szCs w:val="22"/>
          <w:lang w:val="en-US"/>
        </w:rPr>
        <w:t>. Next to capital investment (50%), the highest cost factor of industrial enzyme production is associated to raw materials (33%)</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{"citationItems":[{"id":"ITEM-1","itemData":{"DOI":"10.3390/bioengineering5040093","abstract":"Agro-industrial waste is highly nutritious in nature and facilitates microbial growth. Most agricultural wastes are lignocellulosic in nature; a large fraction of it is composed of carbohydrates. Agricultural residues can thus be used for the production of various value-added products, such as industrially important enzymes. Agro-industrial wastes, such as sugar cane bagasse, corn cob and rice bran, have been widely investigated via different fermentation strategies for the production of enzymes. Solid-state fermentation holds much potential compared with submerged fermentation methods for the utilization of agro-based wastes for enzyme production. This is because the physical–chemical nature of many lignocellulosic substrates naturally lends itself to solid phase culture, and thereby represents a means to reap the acknowledged potential of this fermentation method. Recent studies have shown that pretreatment technologies can greatly enhance enzyme yields by several fold. This article gives an overview of how agricultural waste can be productively harnessed as a raw material for fermentation. Furthermore, a detailed analysis of studies conducted in the production of different commercially important enzymes using lignocellulosic food waste has been provided.","author":[{"dropping-particle":"","family":"Ravindran","given":"Rajeev","non-dropping-particle":"","parse-names":false,"suffix":""},{"dropping-particle":"","family":"Hassan","given":"Shady","non-dropping-particle":"","parse-names":false,"suffix":""},{"dropping-particle":"","family":"Williams","given":"Gwilym","non-dropping-particle":"","parse-names":false,"suffix":""},{"dropping-particle":"","family":"Jaiswal","given":"Amit","non-dropping-particle":"","parse-names":false,"suffix":""}],"container-title":"Bioengineering","id":"ITEM-1","issue":"4","issued":{"date-parts":[["2018"]]},"page":"93","title":"A Review on Bioconversion of Agro-Industrial Wastes to Industrially Important Enzymes","type":"article-journal","volume":"5"},"uris":["http://www.mendeley.com/documents/?uuid=b725ef36-139f-431c-8ae7-62a6b677abb5"]}],"mendeley":{"formattedCitation":"[6]","plainTextFormattedCitation":"[6]","previouslyFormattedCitation":"[6]"},"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BE60AD">
        <w:rPr>
          <w:rFonts w:asciiTheme="minorHAnsi" w:eastAsia="MS PGothic" w:hAnsiTheme="minorHAnsi"/>
          <w:noProof/>
          <w:color w:val="000000"/>
          <w:sz w:val="22"/>
          <w:szCs w:val="22"/>
          <w:lang w:val="en-US"/>
        </w:rPr>
        <w:t>[6]</w:t>
      </w:r>
      <w:r>
        <w:rPr>
          <w:rFonts w:asciiTheme="minorHAnsi" w:eastAsia="MS PGothic" w:hAnsiTheme="minorHAnsi"/>
          <w:color w:val="000000"/>
          <w:sz w:val="22"/>
          <w:szCs w:val="22"/>
          <w:lang w:val="en-US"/>
        </w:rPr>
        <w:fldChar w:fldCharType="end"/>
      </w:r>
      <w:r w:rsidRPr="00EE0C37">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L</w:t>
      </w:r>
      <w:r w:rsidRPr="00EE0C37">
        <w:rPr>
          <w:rFonts w:asciiTheme="minorHAnsi" w:eastAsia="MS PGothic" w:hAnsiTheme="minorHAnsi"/>
          <w:color w:val="000000"/>
          <w:sz w:val="22"/>
          <w:szCs w:val="22"/>
          <w:lang w:val="en-US"/>
        </w:rPr>
        <w:t>ast decades, researchers started to look into using agro-</w:t>
      </w:r>
      <w:r w:rsidR="007E6061">
        <w:rPr>
          <w:rFonts w:asciiTheme="minorHAnsi" w:eastAsia="MS PGothic" w:hAnsiTheme="minorHAnsi"/>
          <w:color w:val="000000"/>
          <w:sz w:val="22"/>
          <w:szCs w:val="22"/>
          <w:lang w:val="en-US"/>
        </w:rPr>
        <w:t>industrial</w:t>
      </w:r>
      <w:r w:rsidRPr="00EE0C37">
        <w:rPr>
          <w:rFonts w:asciiTheme="minorHAnsi" w:eastAsia="MS PGothic" w:hAnsiTheme="minorHAnsi"/>
          <w:color w:val="000000"/>
          <w:sz w:val="22"/>
          <w:szCs w:val="22"/>
          <w:lang w:val="en-US"/>
        </w:rPr>
        <w:t xml:space="preserve"> lignocellulosic waste streams as raw material for enzyme production</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{"citationItems":[{"id":"ITEM-1","itemData":{"DOI":"10.3390/bioengineering5040093","abstract":"Agro-industrial waste is highly nutritious in nature and facilitates microbial growth. Most agricultural wastes are lignocellulosic in nature; a large fraction of it is composed of carbohydrates. Agricultural residues can thus be used for the production of various value-added products, such as industrially important enzymes. Agro-industrial wastes, such as sugar cane bagasse, corn cob and rice bran, have been widely investigated via different fermentation strategies for the production of enzymes. Solid-state fermentation holds much potential compared with submerged fermentation methods for the utilization of agro-based wastes for enzyme production. This is because the physical–chemical nature of many lignocellulosic substrates naturally lends itself to solid phase culture, and thereby represents a means to reap the acknowledged potential of this fermentation method. Recent studies have shown that pretreatment technologies can greatly enhance enzyme yields by several fold. This article gives an overview of how agricultural waste can be productively harnessed as a raw material for fermentation. Furthermore, a detailed analysis of studies conducted in the production of different commercially important enzymes using lignocellulosic food waste has been provided.","author":[{"dropping-particle":"","family":"Ravindran","given":"Rajeev","non-dropping-particle":"","parse-names":false,"suffix":""},{"dropping-particle":"","family":"Hassan","given":"Shady","non-dropping-particle":"","parse-names":false,"suffix":""},{"dropping-particle":"","family":"Williams","given":"Gwilym","non-dropping-particle":"","parse-names":false,"suffix":""},{"dropping-particle":"","family":"Jaiswal","given":"Amit","non-dropping-particle":"","parse-names":false,"suffix":""}],"container-title":"Bioengineering","id":"ITEM-1","issue":"4","issued":{"date-parts":[["2018"]]},"page":"93","title":"A Review on Bioconversion of Agro-Industrial Wastes to Industrially Important Enzymes","type":"article-journal","volume":"5"},"uris":["http://www.mendeley.com/documents/?uuid=b725ef36-139f-431c-8ae7-62a6b677abb5"]}],"mendeley":{"formattedCitation":"[6]","plainTextFormattedCitation":"[6]","previouslyFormattedCitation":"[6]"},"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Pr="00BE60AD">
        <w:rPr>
          <w:rFonts w:asciiTheme="minorHAnsi" w:eastAsia="MS PGothic" w:hAnsiTheme="minorHAnsi"/>
          <w:noProof/>
          <w:color w:val="000000"/>
          <w:sz w:val="22"/>
          <w:szCs w:val="22"/>
          <w:lang w:val="en-US"/>
        </w:rPr>
        <w:t>[6]</w:t>
      </w:r>
      <w:r>
        <w:rPr>
          <w:rFonts w:asciiTheme="minorHAnsi" w:eastAsia="MS PGothic" w:hAnsiTheme="minorHAnsi"/>
          <w:color w:val="000000"/>
          <w:sz w:val="22"/>
          <w:szCs w:val="22"/>
          <w:lang w:val="en-US"/>
        </w:rPr>
        <w:fldChar w:fldCharType="end"/>
      </w:r>
      <w:r w:rsidRPr="00EE0C37">
        <w:rPr>
          <w:rFonts w:asciiTheme="minorHAnsi" w:eastAsia="MS PGothic" w:hAnsiTheme="minorHAnsi"/>
          <w:color w:val="000000"/>
          <w:sz w:val="22"/>
          <w:szCs w:val="22"/>
          <w:lang w:val="en-US"/>
        </w:rPr>
        <w:t xml:space="preserve">. </w:t>
      </w:r>
    </w:p>
    <w:p w:rsidR="0034316A" w:rsidRDefault="004B7C1A" w:rsidP="00086F71">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2. Methods</w:t>
      </w:r>
    </w:p>
    <w:p w:rsidR="005C57C1" w:rsidRDefault="004B7C1A" w:rsidP="0034316A">
      <w:pPr>
        <w:snapToGrid w:val="0"/>
        <w:spacing w:after="240"/>
        <w:rPr>
          <w:rFonts w:asciiTheme="minorHAnsi" w:eastAsia="MS PGothic" w:hAnsiTheme="minorHAnsi"/>
          <w:color w:val="000000"/>
          <w:sz w:val="20"/>
          <w:szCs w:val="22"/>
          <w:lang w:val="en-US"/>
        </w:rPr>
      </w:pPr>
      <w:r>
        <w:rPr>
          <w:rFonts w:asciiTheme="minorHAnsi" w:eastAsia="MS PGothic" w:hAnsiTheme="minorHAnsi"/>
          <w:color w:val="000000"/>
          <w:sz w:val="22"/>
          <w:szCs w:val="22"/>
          <w:lang w:val="en-US"/>
        </w:rPr>
        <w:t>In this project, we propose an innovative bioprocess for the valorization of DDGS by using it as raw material for enzyme production (Fig.1). First,</w:t>
      </w:r>
      <w:r w:rsidRPr="00572F13">
        <w:rPr>
          <w:rFonts w:asciiTheme="minorHAnsi" w:eastAsia="MS PGothic" w:hAnsiTheme="minorHAnsi"/>
          <w:color w:val="000000"/>
          <w:sz w:val="22"/>
          <w:szCs w:val="22"/>
          <w:lang w:val="en-US"/>
        </w:rPr>
        <w:t xml:space="preserve"> characterization of feedstock</w:t>
      </w:r>
      <w:r>
        <w:rPr>
          <w:rFonts w:asciiTheme="minorHAnsi" w:eastAsia="MS PGothic" w:hAnsiTheme="minorHAnsi"/>
          <w:color w:val="000000"/>
          <w:sz w:val="22"/>
          <w:szCs w:val="22"/>
          <w:lang w:val="en-US"/>
        </w:rPr>
        <w:t xml:space="preserve"> and</w:t>
      </w:r>
      <w:r w:rsidRPr="00572F13">
        <w:rPr>
          <w:rFonts w:asciiTheme="minorHAnsi" w:eastAsia="MS PGothic" w:hAnsiTheme="minorHAnsi"/>
          <w:color w:val="000000"/>
          <w:sz w:val="22"/>
          <w:szCs w:val="22"/>
          <w:lang w:val="en-US"/>
        </w:rPr>
        <w:t xml:space="preserve"> optimization of biomass </w:t>
      </w:r>
      <w:r>
        <w:rPr>
          <w:rFonts w:asciiTheme="minorHAnsi" w:eastAsia="MS PGothic" w:hAnsiTheme="minorHAnsi"/>
          <w:color w:val="000000"/>
          <w:sz w:val="22"/>
          <w:szCs w:val="22"/>
          <w:lang w:val="en-US"/>
        </w:rPr>
        <w:t>pretreatment</w:t>
      </w:r>
      <w:r w:rsidRPr="00572F13">
        <w:rPr>
          <w:rFonts w:asciiTheme="minorHAnsi" w:eastAsia="MS PGothic" w:hAnsiTheme="minorHAnsi"/>
          <w:color w:val="000000"/>
          <w:sz w:val="22"/>
          <w:szCs w:val="22"/>
          <w:lang w:val="en-US"/>
        </w:rPr>
        <w:t xml:space="preserve"> are required</w:t>
      </w:r>
      <w:r>
        <w:rPr>
          <w:rFonts w:asciiTheme="minorHAnsi" w:eastAsia="MS PGothic" w:hAnsiTheme="minorHAnsi"/>
          <w:color w:val="000000"/>
          <w:sz w:val="22"/>
          <w:szCs w:val="22"/>
          <w:lang w:val="en-US"/>
        </w:rPr>
        <w:t xml:space="preserve"> to produce a suitable hydrolysate-based medium</w:t>
      </w:r>
      <w:r w:rsidRPr="00572F13">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 xml:space="preserve">Combining molecular biology tools for strain development and bioreactor design principles for optimized fermentation conditions will ensure that all aspects of enzyme production are covered. In the last phase, the optimized production strain </w:t>
      </w:r>
      <w:proofErr w:type="gramStart"/>
      <w:r>
        <w:rPr>
          <w:rFonts w:asciiTheme="minorHAnsi" w:eastAsia="MS PGothic" w:hAnsiTheme="minorHAnsi"/>
          <w:color w:val="000000"/>
          <w:sz w:val="22"/>
          <w:szCs w:val="22"/>
          <w:lang w:val="en-US"/>
        </w:rPr>
        <w:t>is optimized</w:t>
      </w:r>
      <w:proofErr w:type="gramEnd"/>
      <w:r>
        <w:rPr>
          <w:rFonts w:asciiTheme="minorHAnsi" w:eastAsia="MS PGothic" w:hAnsiTheme="minorHAnsi"/>
          <w:color w:val="000000"/>
          <w:sz w:val="22"/>
          <w:szCs w:val="22"/>
          <w:lang w:val="en-US"/>
        </w:rPr>
        <w:t xml:space="preserve"> for different process parameters in small</w:t>
      </w:r>
      <w:r w:rsidRPr="00572F13">
        <w:rPr>
          <w:rFonts w:asciiTheme="minorHAnsi" w:eastAsia="MS PGothic" w:hAnsiTheme="minorHAnsi"/>
          <w:color w:val="000000"/>
          <w:sz w:val="22"/>
          <w:szCs w:val="22"/>
          <w:lang w:val="en-US"/>
        </w:rPr>
        <w:t>-scale</w:t>
      </w:r>
      <w:r>
        <w:rPr>
          <w:rFonts w:asciiTheme="minorHAnsi" w:eastAsia="MS PGothic" w:hAnsiTheme="minorHAnsi"/>
          <w:color w:val="000000"/>
          <w:sz w:val="22"/>
          <w:szCs w:val="22"/>
          <w:lang w:val="en-US"/>
        </w:rPr>
        <w:t xml:space="preserve"> bioreactors. Final experiments in large-scale fermenters </w:t>
      </w:r>
      <w:proofErr w:type="gramStart"/>
      <w:r>
        <w:rPr>
          <w:rFonts w:asciiTheme="minorHAnsi" w:eastAsia="MS PGothic" w:hAnsiTheme="minorHAnsi"/>
          <w:color w:val="000000"/>
          <w:sz w:val="22"/>
          <w:szCs w:val="22"/>
          <w:lang w:val="en-US"/>
        </w:rPr>
        <w:t>are used</w:t>
      </w:r>
      <w:proofErr w:type="gramEnd"/>
      <w:r>
        <w:rPr>
          <w:rFonts w:asciiTheme="minorHAnsi" w:eastAsia="MS PGothic" w:hAnsiTheme="minorHAnsi"/>
          <w:color w:val="000000"/>
          <w:sz w:val="22"/>
          <w:szCs w:val="22"/>
          <w:lang w:val="en-US"/>
        </w:rPr>
        <w:t xml:space="preserve"> to validate strain productivity</w:t>
      </w:r>
      <w:r w:rsidRPr="00572F13">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ab/>
        <w:t xml:space="preserve"> </w:t>
      </w:r>
      <w:r>
        <w:rPr>
          <w:rFonts w:asciiTheme="minorHAnsi" w:eastAsia="MS PGothic" w:hAnsiTheme="minorHAnsi"/>
          <w:color w:val="000000"/>
          <w:sz w:val="22"/>
          <w:szCs w:val="22"/>
          <w:lang w:val="en-US"/>
        </w:rPr>
        <w:br/>
      </w:r>
      <w:r>
        <w:rPr>
          <w:rFonts w:asciiTheme="minorHAnsi" w:eastAsia="MS PGothic" w:hAnsiTheme="minorHAnsi"/>
          <w:noProof/>
          <w:color w:val="000000"/>
          <w:sz w:val="22"/>
          <w:szCs w:val="22"/>
          <w:lang w:val="it-IT" w:eastAsia="it-IT"/>
        </w:rPr>
        <w:lastRenderedPageBreak/>
        <w:drawing>
          <wp:inline distT="0" distB="0" distL="0" distR="0" wp14:anchorId="1EB3FDF6" wp14:editId="7A2289A6">
            <wp:extent cx="4677224" cy="2238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77224" cy="2238704"/>
                    </a:xfrm>
                    <a:prstGeom prst="rect">
                      <a:avLst/>
                    </a:prstGeom>
                    <a:noFill/>
                  </pic:spPr>
                </pic:pic>
              </a:graphicData>
            </a:graphic>
          </wp:inline>
        </w:drawing>
      </w:r>
      <w:r w:rsidR="006807CE">
        <w:rPr>
          <w:rFonts w:asciiTheme="minorHAnsi" w:eastAsia="MS PGothic" w:hAnsiTheme="minorHAnsi"/>
          <w:color w:val="000000"/>
          <w:sz w:val="22"/>
          <w:szCs w:val="22"/>
          <w:lang w:val="en-US"/>
        </w:rPr>
        <w:tab/>
      </w:r>
      <w:r w:rsidR="006807CE">
        <w:rPr>
          <w:rFonts w:asciiTheme="minorHAnsi" w:eastAsia="MS PGothic" w:hAnsiTheme="minorHAnsi"/>
          <w:color w:val="000000"/>
          <w:sz w:val="22"/>
          <w:szCs w:val="22"/>
          <w:lang w:val="en-US"/>
        </w:rPr>
        <w:tab/>
      </w:r>
      <w:r w:rsidR="006807CE">
        <w:rPr>
          <w:rFonts w:asciiTheme="minorHAnsi" w:eastAsia="MS PGothic" w:hAnsiTheme="minorHAnsi"/>
          <w:color w:val="000000"/>
          <w:sz w:val="22"/>
          <w:szCs w:val="22"/>
          <w:lang w:val="en-US"/>
        </w:rPr>
        <w:br/>
      </w:r>
      <w:r w:rsidR="005C57C1" w:rsidRPr="000A4B81">
        <w:rPr>
          <w:rFonts w:asciiTheme="minorHAnsi" w:eastAsia="MS PGothic" w:hAnsiTheme="minorHAnsi"/>
          <w:color w:val="000000"/>
          <w:sz w:val="20"/>
          <w:szCs w:val="22"/>
          <w:lang w:val="en-US"/>
        </w:rPr>
        <w:t>Fig. 1 Valorization of DDGS by enzyme production</w:t>
      </w:r>
    </w:p>
    <w:p w:rsidR="00086F71" w:rsidRDefault="004B7C1A" w:rsidP="0034316A">
      <w:pPr>
        <w:snapToGrid w:val="0"/>
        <w:spacing w:after="120"/>
        <w:rPr>
          <w:rFonts w:asciiTheme="minorHAnsi" w:eastAsia="MS PGothic" w:hAnsiTheme="minorHAnsi"/>
          <w:b/>
          <w:bCs/>
          <w:color w:val="000000"/>
          <w:sz w:val="22"/>
          <w:szCs w:val="22"/>
          <w:lang w:val="en-US"/>
        </w:rPr>
      </w:pPr>
      <w:r w:rsidRPr="008D0BEB">
        <w:rPr>
          <w:rFonts w:asciiTheme="minorHAnsi" w:eastAsia="MS PGothic" w:hAnsiTheme="minorHAnsi"/>
          <w:b/>
          <w:bCs/>
          <w:color w:val="000000"/>
          <w:sz w:val="22"/>
          <w:szCs w:val="22"/>
          <w:lang w:val="en-US"/>
        </w:rPr>
        <w:t>3. Results and discussion</w:t>
      </w:r>
    </w:p>
    <w:p w:rsidR="004B7C1A" w:rsidRPr="00C2729B" w:rsidRDefault="004B7C1A" w:rsidP="0034316A">
      <w:pPr>
        <w:snapToGrid w:val="0"/>
        <w:spacing w:after="120"/>
        <w:rPr>
          <w:rFonts w:asciiTheme="minorHAnsi" w:eastAsia="MS PGothic" w:hAnsiTheme="minorHAnsi"/>
          <w:bCs/>
          <w:color w:val="000000"/>
          <w:sz w:val="22"/>
          <w:szCs w:val="22"/>
          <w:lang w:val="en-US"/>
        </w:rPr>
      </w:pPr>
      <w:r>
        <w:rPr>
          <w:rFonts w:asciiTheme="minorHAnsi" w:eastAsia="MS PGothic" w:hAnsiTheme="minorHAnsi"/>
          <w:color w:val="000000"/>
          <w:sz w:val="22"/>
          <w:szCs w:val="22"/>
          <w:lang w:val="en-US"/>
        </w:rPr>
        <w:t>DDGS</w:t>
      </w:r>
      <w:r w:rsidR="00571926">
        <w:rPr>
          <w:rFonts w:asciiTheme="minorHAnsi" w:eastAsia="MS PGothic" w:hAnsiTheme="minorHAnsi"/>
          <w:color w:val="000000"/>
          <w:sz w:val="22"/>
          <w:szCs w:val="22"/>
          <w:lang w:val="en-US"/>
        </w:rPr>
        <w:t xml:space="preserve"> is </w:t>
      </w:r>
      <w:r w:rsidR="007D5F8D">
        <w:rPr>
          <w:rFonts w:asciiTheme="minorHAnsi" w:eastAsia="MS PGothic" w:hAnsiTheme="minorHAnsi"/>
          <w:color w:val="000000"/>
          <w:sz w:val="22"/>
          <w:szCs w:val="22"/>
          <w:lang w:val="en-US"/>
        </w:rPr>
        <w:t>a highly</w:t>
      </w:r>
      <w:r>
        <w:rPr>
          <w:rFonts w:asciiTheme="minorHAnsi" w:eastAsia="MS PGothic" w:hAnsiTheme="minorHAnsi"/>
          <w:color w:val="000000"/>
          <w:sz w:val="22"/>
          <w:szCs w:val="22"/>
          <w:lang w:val="en-US"/>
        </w:rPr>
        <w:t xml:space="preserve"> available</w:t>
      </w:r>
      <w:r w:rsidR="007D5F8D">
        <w:rPr>
          <w:rFonts w:asciiTheme="minorHAnsi" w:eastAsia="MS PGothic" w:hAnsiTheme="minorHAnsi"/>
          <w:color w:val="000000"/>
          <w:sz w:val="22"/>
          <w:szCs w:val="22"/>
          <w:lang w:val="en-US"/>
        </w:rPr>
        <w:t xml:space="preserve"> material</w:t>
      </w:r>
      <w:r>
        <w:rPr>
          <w:rFonts w:asciiTheme="minorHAnsi" w:eastAsia="MS PGothic" w:hAnsiTheme="minorHAnsi"/>
          <w:color w:val="000000"/>
          <w:sz w:val="22"/>
          <w:szCs w:val="22"/>
          <w:lang w:val="en-US"/>
        </w:rPr>
        <w:t xml:space="preserve"> (32.3 kg DDGS /100 kg grains in a dry milling process)</w:t>
      </w:r>
      <w:r w:rsidR="007D5F8D">
        <w:rPr>
          <w:rFonts w:asciiTheme="minorHAnsi" w:eastAsia="MS PGothic" w:hAnsiTheme="minorHAnsi"/>
          <w:color w:val="000000"/>
          <w:sz w:val="22"/>
          <w:szCs w:val="22"/>
          <w:lang w:val="en-US"/>
        </w:rPr>
        <w:t>, rich in</w:t>
      </w:r>
      <w:r>
        <w:rPr>
          <w:rFonts w:asciiTheme="minorHAnsi" w:eastAsia="MS PGothic" w:hAnsiTheme="minorHAnsi"/>
          <w:color w:val="000000"/>
          <w:sz w:val="22"/>
          <w:szCs w:val="22"/>
          <w:lang w:val="en-US"/>
        </w:rPr>
        <w:t xml:space="preserve"> nutrients </w:t>
      </w:r>
      <w:r w:rsidR="007D5F8D">
        <w:rPr>
          <w:rFonts w:asciiTheme="minorHAnsi" w:eastAsia="MS PGothic" w:hAnsiTheme="minorHAnsi"/>
          <w:color w:val="000000"/>
          <w:sz w:val="22"/>
          <w:szCs w:val="22"/>
          <w:lang w:val="en-US"/>
        </w:rPr>
        <w:t xml:space="preserve">and carbon sources </w:t>
      </w:r>
      <w:r>
        <w:rPr>
          <w:rFonts w:asciiTheme="minorHAnsi" w:eastAsia="MS PGothic" w:hAnsiTheme="minorHAnsi"/>
          <w:color w:val="000000"/>
          <w:sz w:val="22"/>
          <w:szCs w:val="22"/>
          <w:lang w:val="en-US"/>
        </w:rPr>
        <w:t xml:space="preserve">(crude protein 24.9%, cellulose 16%, starch 5.2%, </w:t>
      </w:r>
      <w:proofErr w:type="spellStart"/>
      <w:r>
        <w:rPr>
          <w:rFonts w:asciiTheme="minorHAnsi" w:eastAsia="MS PGothic" w:hAnsiTheme="minorHAnsi"/>
          <w:color w:val="000000"/>
          <w:sz w:val="22"/>
          <w:szCs w:val="22"/>
          <w:lang w:val="en-US"/>
        </w:rPr>
        <w:t>xylan</w:t>
      </w:r>
      <w:proofErr w:type="spellEnd"/>
      <w:r>
        <w:rPr>
          <w:rFonts w:asciiTheme="minorHAnsi" w:eastAsia="MS PGothic" w:hAnsiTheme="minorHAnsi"/>
          <w:color w:val="000000"/>
          <w:sz w:val="22"/>
          <w:szCs w:val="22"/>
          <w:lang w:val="en-US"/>
        </w:rPr>
        <w:t xml:space="preserve"> and </w:t>
      </w:r>
      <w:proofErr w:type="spellStart"/>
      <w:r>
        <w:rPr>
          <w:rFonts w:asciiTheme="minorHAnsi" w:eastAsia="MS PGothic" w:hAnsiTheme="minorHAnsi"/>
          <w:color w:val="000000"/>
          <w:sz w:val="22"/>
          <w:szCs w:val="22"/>
          <w:lang w:val="en-US"/>
        </w:rPr>
        <w:t>arabinan</w:t>
      </w:r>
      <w:proofErr w:type="spellEnd"/>
      <w:r>
        <w:rPr>
          <w:rFonts w:asciiTheme="minorHAnsi" w:eastAsia="MS PGothic" w:hAnsiTheme="minorHAnsi"/>
          <w:color w:val="000000"/>
          <w:sz w:val="22"/>
          <w:szCs w:val="22"/>
          <w:lang w:val="en-US"/>
        </w:rPr>
        <w:t xml:space="preserve"> 13.5% </w:t>
      </w:r>
      <w:r w:rsidR="00381EC5">
        <w:rPr>
          <w:rFonts w:asciiTheme="minorHAnsi" w:eastAsia="MS PGothic" w:hAnsiTheme="minorHAnsi"/>
          <w:color w:val="000000"/>
          <w:sz w:val="22"/>
          <w:szCs w:val="22"/>
          <w:lang w:val="en-US"/>
        </w:rPr>
        <w:t>w/w</w:t>
      </w:r>
      <w:r>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fldChar w:fldCharType="begin" w:fldLock="1"/>
      </w:r>
      <w:r>
        <w:rPr>
          <w:rFonts w:asciiTheme="minorHAnsi" w:eastAsia="MS PGothic" w:hAnsiTheme="minorHAnsi"/>
          <w:color w:val="000000"/>
          <w:sz w:val="22"/>
          <w:szCs w:val="22"/>
          <w:lang w:val="en-US"/>
        </w:rPr>
        <w:instrText>ADDIN CSL_CITATION {"citationItems":[{"id":"ITEM-1","itemData":{"DOI":"10.1016/j.nbt.2010.06.010","ISSN":"18716784","abstract":"Rising petroleum prices during 2005-2008, and passage of the 2007 U.S. Energy Independence and Security Act with a renewable fuel standard of 36 billion gallons of biofuels by 2022, encouraged massive investments in U.S. ethanol plants. Consequently, corn demand increased dramatically and prices tripled. This created a strong positive correlation between petroleum, corn, and food prices resulting in an outcry from U.S. consumers and livestock producers, and food riots in several developing countries.Other factors contributed to higher grain and food prices. Economic growth, especially in Asia, and a weaker U.S. dollar encouraged U.S. grain exports. Investors shifted funds into the commodity's future markets. Higher fuel costs for food processing and transportation put upward pressure on retail food prices.From mid-2008 to mid-2009, petroleum prices fell, the U.S. dollar strengthened, and the world economy entered a serious recession with high unemployment, housing market foreclosures, collapse of the stock market, reduced global trade, and a decline in durable goods and food purchases. Agricultural commodity prices declined about 50%.Biotechnology has had modest impacts on the biofuel sector. Seed corn with traits that help control insects and weeds has been widely adopted by U.S. farmers. Genetically engineered enzymes have reduced ethanol production costs and increased conversion efficiency. © 2010 Elsevier B.V.","author":[{"dropping-particle":"","family":"Martin","given":"Marshall A.","non-dropping-particle":"","parse-names":false,"suffix":""}],"container-title":"New Biotechnology","id":"ITEM-1","issue":"5","issued":{"date-parts":[["2010"]]},"page":"596-608","publisher":"Elsevier B.V.","title":"First generation biofuels compete","type":"article-journal","volume":"27"},"uris":["http://www.mendeley.com/documents/?uuid=7f7081eb-7568-4d40-a1c3-c6a637dec544"]},{"id":"ITEM-2","itemData":{"DOI":"10.1016/B978-0-08-102162-0.00003-4","ISBN":"9780081022146","abstract":"Distiller's' dried grains with solubles (DDGS) is the major by-product of bioethanol and distillery plants, sharing the market as animal feed due to its high protein, water-soluble vitamins, and minerals content. The heterogeneous nature of DDGS predisposes its use as a starting raw material within a biomass-based biorefining strategy for the production of targeted medium-to-high added-value compounds, with concomitant economic benefits and waste reduction for bioethanol plants. This chapter describes the compositional changes that major macromolecules of DDGS undergo during the bioethanol production process, with specific attention paid to nonstarch carbohydrates, proteins, and phytochemicals. In addition, various approaches for the upgrade of first-generation DDGS and its intermediate products are outlined and evaluated.","author":[{"dropping-particle":"","family":"Chatzifragkou","given":"Afroditi","non-dropping-particle":"","parse-names":false,"suffix":""},{"dropping-particle":"","family":"Charalampopoulos","given":"Dimitris","non-dropping-particle":"","parse-names":false,"suffix":""}],"container-title":"Sustainable Recovery and Reutilization of Cereal Processing By-Products","id":"ITEM-2","issued":{"date-parts":[["2018"]]},"title":"Distiller's dried grains with solubles (DDGS) and intermediate products as starting materials in biorefinery strategies","type":"chapter"},"uris":["http://www.mendeley.com/documents/?uuid=bb91b865-21c1-3ba1-ba8f-b5c1bdef9d0c"]}],"mendeley":{"formattedCitation":"[2], [8]","plainTextFormattedCitation":"[2], [8]"},"properties":{"noteIndex":0},"schema":"https://github.com/citation-style-language/schema/raw/master/csl-citation.json"}</w:instrText>
      </w:r>
      <w:r>
        <w:rPr>
          <w:rFonts w:asciiTheme="minorHAnsi" w:eastAsia="MS PGothic" w:hAnsiTheme="minorHAnsi"/>
          <w:color w:val="000000"/>
          <w:sz w:val="22"/>
          <w:szCs w:val="22"/>
          <w:lang w:val="en-US"/>
        </w:rPr>
        <w:fldChar w:fldCharType="separate"/>
      </w:r>
      <w:r w:rsidR="007E6061">
        <w:rPr>
          <w:rFonts w:asciiTheme="minorHAnsi" w:eastAsia="MS PGothic" w:hAnsiTheme="minorHAnsi"/>
          <w:noProof/>
          <w:color w:val="000000"/>
          <w:sz w:val="22"/>
          <w:szCs w:val="22"/>
          <w:lang w:val="en-US"/>
        </w:rPr>
        <w:t>[2]</w:t>
      </w:r>
      <w:r w:rsidRPr="00BE60AD">
        <w:rPr>
          <w:rFonts w:asciiTheme="minorHAnsi" w:eastAsia="MS PGothic" w:hAnsiTheme="minorHAnsi"/>
          <w:noProof/>
          <w:color w:val="000000"/>
          <w:sz w:val="22"/>
          <w:szCs w:val="22"/>
          <w:lang w:val="en-US"/>
        </w:rPr>
        <w:t xml:space="preserve"> [8]</w:t>
      </w:r>
      <w:r>
        <w:rPr>
          <w:rFonts w:asciiTheme="minorHAnsi" w:eastAsia="MS PGothic" w:hAnsiTheme="minorHAnsi"/>
          <w:color w:val="000000"/>
          <w:sz w:val="22"/>
          <w:szCs w:val="22"/>
          <w:lang w:val="en-US"/>
        </w:rPr>
        <w:fldChar w:fldCharType="end"/>
      </w:r>
      <w:r>
        <w:rPr>
          <w:rFonts w:asciiTheme="minorHAnsi" w:eastAsia="MS PGothic" w:hAnsiTheme="minorHAnsi"/>
          <w:color w:val="000000"/>
          <w:sz w:val="22"/>
          <w:szCs w:val="22"/>
          <w:lang w:val="en-US"/>
        </w:rPr>
        <w:t xml:space="preserve">. </w:t>
      </w:r>
      <w:r w:rsidR="00381EC5">
        <w:rPr>
          <w:rFonts w:asciiTheme="minorHAnsi" w:eastAsia="MS PGothic" w:hAnsiTheme="minorHAnsi"/>
          <w:color w:val="000000"/>
          <w:sz w:val="22"/>
          <w:szCs w:val="22"/>
          <w:lang w:val="en-US"/>
        </w:rPr>
        <w:t>T</w:t>
      </w:r>
      <w:r>
        <w:rPr>
          <w:rFonts w:asciiTheme="minorHAnsi" w:eastAsia="MS PGothic" w:hAnsiTheme="minorHAnsi"/>
          <w:color w:val="000000"/>
          <w:sz w:val="22"/>
          <w:szCs w:val="22"/>
          <w:lang w:val="en-US"/>
        </w:rPr>
        <w:t>he high amount of sugars released after biomass conversion</w:t>
      </w:r>
      <w:r w:rsidR="00381EC5">
        <w:rPr>
          <w:rFonts w:asciiTheme="minorHAnsi" w:eastAsia="MS PGothic" w:hAnsiTheme="minorHAnsi"/>
          <w:color w:val="000000"/>
          <w:sz w:val="22"/>
          <w:szCs w:val="22"/>
          <w:lang w:val="en-US"/>
        </w:rPr>
        <w:t xml:space="preserve"> as well as</w:t>
      </w:r>
      <w:r>
        <w:rPr>
          <w:rFonts w:asciiTheme="minorHAnsi" w:eastAsia="MS PGothic" w:hAnsiTheme="minorHAnsi"/>
          <w:color w:val="000000"/>
          <w:sz w:val="22"/>
          <w:szCs w:val="22"/>
          <w:lang w:val="en-US"/>
        </w:rPr>
        <w:t xml:space="preserve"> the crude proteins serve as </w:t>
      </w:r>
      <w:r w:rsidR="007E6061">
        <w:rPr>
          <w:rFonts w:asciiTheme="minorHAnsi" w:eastAsia="MS PGothic" w:hAnsiTheme="minorHAnsi"/>
          <w:color w:val="000000"/>
          <w:sz w:val="22"/>
          <w:szCs w:val="22"/>
          <w:lang w:val="en-US"/>
        </w:rPr>
        <w:t>source of</w:t>
      </w:r>
      <w:r>
        <w:rPr>
          <w:rFonts w:asciiTheme="minorHAnsi" w:eastAsia="MS PGothic" w:hAnsiTheme="minorHAnsi"/>
          <w:color w:val="000000"/>
          <w:sz w:val="22"/>
          <w:szCs w:val="22"/>
          <w:lang w:val="en-US"/>
        </w:rPr>
        <w:t xml:space="preserve"> energy, carbon and nitrogen </w:t>
      </w:r>
      <w:r w:rsidR="007E6061">
        <w:rPr>
          <w:rFonts w:asciiTheme="minorHAnsi" w:eastAsia="MS PGothic" w:hAnsiTheme="minorHAnsi"/>
          <w:color w:val="000000"/>
          <w:sz w:val="22"/>
          <w:szCs w:val="22"/>
          <w:lang w:val="en-US"/>
        </w:rPr>
        <w:t xml:space="preserve">to sustain microbial growth during </w:t>
      </w:r>
      <w:r>
        <w:rPr>
          <w:rFonts w:asciiTheme="minorHAnsi" w:eastAsia="MS PGothic" w:hAnsiTheme="minorHAnsi"/>
          <w:color w:val="000000"/>
          <w:sz w:val="22"/>
          <w:szCs w:val="22"/>
          <w:lang w:val="en-US"/>
        </w:rPr>
        <w:t xml:space="preserve">fermentation. </w:t>
      </w:r>
      <w:r w:rsidR="00571926" w:rsidRPr="00EE0C37">
        <w:rPr>
          <w:rFonts w:asciiTheme="minorHAnsi" w:eastAsia="MS PGothic" w:hAnsiTheme="minorHAnsi"/>
          <w:color w:val="000000"/>
          <w:sz w:val="22"/>
          <w:szCs w:val="22"/>
          <w:lang w:val="en-US"/>
        </w:rPr>
        <w:t>Considering the</w:t>
      </w:r>
      <w:r w:rsidR="007E6061">
        <w:rPr>
          <w:rFonts w:asciiTheme="minorHAnsi" w:eastAsia="MS PGothic" w:hAnsiTheme="minorHAnsi"/>
          <w:color w:val="000000"/>
          <w:sz w:val="22"/>
          <w:szCs w:val="22"/>
          <w:lang w:val="en-US"/>
        </w:rPr>
        <w:t xml:space="preserve"> pric</w:t>
      </w:r>
      <w:r w:rsidR="00571926">
        <w:rPr>
          <w:rFonts w:asciiTheme="minorHAnsi" w:eastAsia="MS PGothic" w:hAnsiTheme="minorHAnsi"/>
          <w:color w:val="000000"/>
          <w:sz w:val="22"/>
          <w:szCs w:val="22"/>
          <w:lang w:val="en-US"/>
        </w:rPr>
        <w:t>e and</w:t>
      </w:r>
      <w:r w:rsidR="00571926" w:rsidRPr="00EE0C37">
        <w:rPr>
          <w:rFonts w:asciiTheme="minorHAnsi" w:eastAsia="MS PGothic" w:hAnsiTheme="minorHAnsi"/>
          <w:color w:val="000000"/>
          <w:sz w:val="22"/>
          <w:szCs w:val="22"/>
          <w:lang w:val="en-US"/>
        </w:rPr>
        <w:t xml:space="preserve"> composition of </w:t>
      </w:r>
      <w:r w:rsidR="00571926">
        <w:rPr>
          <w:rFonts w:asciiTheme="minorHAnsi" w:eastAsia="MS PGothic" w:hAnsiTheme="minorHAnsi"/>
          <w:color w:val="000000"/>
          <w:sz w:val="22"/>
          <w:szCs w:val="22"/>
          <w:lang w:val="en-US"/>
        </w:rPr>
        <w:t>DDGS,</w:t>
      </w:r>
      <w:r w:rsidR="00571926" w:rsidRPr="00EE0C37">
        <w:rPr>
          <w:rFonts w:asciiTheme="minorHAnsi" w:eastAsia="MS PGothic" w:hAnsiTheme="minorHAnsi"/>
          <w:color w:val="000000"/>
          <w:sz w:val="22"/>
          <w:szCs w:val="22"/>
          <w:lang w:val="en-US"/>
        </w:rPr>
        <w:t xml:space="preserve"> valorization via</w:t>
      </w:r>
      <w:r w:rsidR="00571926">
        <w:rPr>
          <w:rFonts w:asciiTheme="minorHAnsi" w:eastAsia="MS PGothic" w:hAnsiTheme="minorHAnsi"/>
          <w:color w:val="000000"/>
          <w:sz w:val="22"/>
          <w:szCs w:val="22"/>
          <w:lang w:val="en-US"/>
        </w:rPr>
        <w:t xml:space="preserve"> biomass conversion </w:t>
      </w:r>
      <w:r w:rsidR="007F661F">
        <w:rPr>
          <w:rFonts w:asciiTheme="minorHAnsi" w:eastAsia="MS PGothic" w:hAnsiTheme="minorHAnsi"/>
          <w:color w:val="000000"/>
          <w:sz w:val="22"/>
          <w:szCs w:val="22"/>
          <w:lang w:val="en-US"/>
        </w:rPr>
        <w:t>for</w:t>
      </w:r>
      <w:r w:rsidR="00571926">
        <w:rPr>
          <w:rFonts w:asciiTheme="minorHAnsi" w:eastAsia="MS PGothic" w:hAnsiTheme="minorHAnsi"/>
          <w:color w:val="000000"/>
          <w:sz w:val="22"/>
          <w:szCs w:val="22"/>
          <w:lang w:val="en-US"/>
        </w:rPr>
        <w:t xml:space="preserve"> enzyme</w:t>
      </w:r>
      <w:r w:rsidR="00571926" w:rsidRPr="00EE0C37">
        <w:rPr>
          <w:rFonts w:asciiTheme="minorHAnsi" w:eastAsia="MS PGothic" w:hAnsiTheme="minorHAnsi"/>
          <w:color w:val="000000"/>
          <w:sz w:val="22"/>
          <w:szCs w:val="22"/>
          <w:lang w:val="en-US"/>
        </w:rPr>
        <w:t xml:space="preserve"> production seems </w:t>
      </w:r>
      <w:r w:rsidR="007E6061">
        <w:rPr>
          <w:rFonts w:asciiTheme="minorHAnsi" w:eastAsia="MS PGothic" w:hAnsiTheme="minorHAnsi"/>
          <w:color w:val="000000"/>
          <w:sz w:val="22"/>
          <w:szCs w:val="22"/>
          <w:lang w:val="en-US"/>
        </w:rPr>
        <w:t xml:space="preserve">to be </w:t>
      </w:r>
      <w:r w:rsidR="00571926">
        <w:rPr>
          <w:rFonts w:asciiTheme="minorHAnsi" w:eastAsia="MS PGothic" w:hAnsiTheme="minorHAnsi"/>
          <w:color w:val="000000"/>
          <w:sz w:val="22"/>
          <w:szCs w:val="22"/>
          <w:lang w:val="en-US"/>
        </w:rPr>
        <w:t>a promising strategy</w:t>
      </w:r>
      <w:r w:rsidR="00571926" w:rsidRPr="00EE0C37">
        <w:rPr>
          <w:rFonts w:asciiTheme="minorHAnsi" w:eastAsia="MS PGothic" w:hAnsiTheme="minorHAnsi"/>
          <w:color w:val="000000"/>
          <w:sz w:val="22"/>
          <w:szCs w:val="22"/>
          <w:lang w:val="en-US"/>
        </w:rPr>
        <w:t>.</w:t>
      </w:r>
    </w:p>
    <w:p w:rsidR="00086F71" w:rsidRDefault="004B7C1A" w:rsidP="003E1EC0">
      <w:pPr>
        <w:snapToGrid w:val="0"/>
        <w:spacing w:after="120"/>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rsidR="00223CCE" w:rsidRDefault="004B7C1A" w:rsidP="003E1EC0">
      <w:pPr>
        <w:snapToGrid w:val="0"/>
        <w:spacing w:after="120"/>
        <w:rPr>
          <w:rFonts w:asciiTheme="minorHAnsi" w:eastAsia="MS PGothic" w:hAnsiTheme="minorHAnsi"/>
          <w:color w:val="000000"/>
          <w:sz w:val="22"/>
          <w:szCs w:val="22"/>
          <w:lang w:val="en-US"/>
        </w:rPr>
      </w:pPr>
      <w:r w:rsidRPr="0095493F">
        <w:rPr>
          <w:rFonts w:asciiTheme="minorHAnsi" w:eastAsia="MS PGothic" w:hAnsiTheme="minorHAnsi"/>
          <w:color w:val="000000"/>
          <w:sz w:val="22"/>
          <w:szCs w:val="22"/>
          <w:lang w:val="en-US"/>
        </w:rPr>
        <w:t>The integration of DDGS to a multi-stream process could l</w:t>
      </w:r>
      <w:r>
        <w:rPr>
          <w:rFonts w:asciiTheme="minorHAnsi" w:eastAsia="MS PGothic" w:hAnsiTheme="minorHAnsi"/>
          <w:color w:val="000000"/>
          <w:sz w:val="22"/>
          <w:szCs w:val="22"/>
          <w:lang w:val="en-US"/>
        </w:rPr>
        <w:t>ead to the generation of differe</w:t>
      </w:r>
      <w:r w:rsidRPr="0095493F">
        <w:rPr>
          <w:rFonts w:asciiTheme="minorHAnsi" w:eastAsia="MS PGothic" w:hAnsiTheme="minorHAnsi"/>
          <w:color w:val="000000"/>
          <w:sz w:val="22"/>
          <w:szCs w:val="22"/>
          <w:lang w:val="en-US"/>
        </w:rPr>
        <w:t xml:space="preserve">nt value added products, </w:t>
      </w:r>
      <w:r>
        <w:rPr>
          <w:rFonts w:asciiTheme="minorHAnsi" w:eastAsia="MS PGothic" w:hAnsiTheme="minorHAnsi"/>
          <w:color w:val="000000"/>
          <w:sz w:val="22"/>
          <w:szCs w:val="22"/>
          <w:lang w:val="en-US"/>
        </w:rPr>
        <w:t xml:space="preserve">increasing economic viability </w:t>
      </w:r>
      <w:r w:rsidRPr="0095493F">
        <w:rPr>
          <w:rFonts w:asciiTheme="minorHAnsi" w:eastAsia="MS PGothic" w:hAnsiTheme="minorHAnsi"/>
          <w:color w:val="000000"/>
          <w:sz w:val="22"/>
          <w:szCs w:val="22"/>
          <w:lang w:val="en-US"/>
        </w:rPr>
        <w:t xml:space="preserve">and reducing </w:t>
      </w:r>
      <w:r>
        <w:rPr>
          <w:rFonts w:asciiTheme="minorHAnsi" w:eastAsia="MS PGothic" w:hAnsiTheme="minorHAnsi"/>
          <w:color w:val="000000"/>
          <w:sz w:val="22"/>
          <w:szCs w:val="22"/>
          <w:lang w:val="en-US"/>
        </w:rPr>
        <w:t>DDGS</w:t>
      </w:r>
      <w:r w:rsidRPr="0095493F">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market saturation</w:t>
      </w:r>
      <w:r w:rsidRPr="0095493F">
        <w:rPr>
          <w:rFonts w:asciiTheme="minorHAnsi" w:eastAsia="MS PGothic" w:hAnsiTheme="minorHAnsi"/>
          <w:color w:val="000000"/>
          <w:sz w:val="22"/>
          <w:szCs w:val="22"/>
          <w:lang w:val="en-US"/>
        </w:rPr>
        <w:t xml:space="preserve"> associated </w:t>
      </w:r>
      <w:r>
        <w:rPr>
          <w:rFonts w:asciiTheme="minorHAnsi" w:eastAsia="MS PGothic" w:hAnsiTheme="minorHAnsi"/>
          <w:color w:val="000000"/>
          <w:sz w:val="22"/>
          <w:szCs w:val="22"/>
          <w:lang w:val="en-US"/>
        </w:rPr>
        <w:t>to the growing</w:t>
      </w:r>
      <w:r w:rsidRPr="0095493F">
        <w:rPr>
          <w:rFonts w:asciiTheme="minorHAnsi" w:eastAsia="MS PGothic" w:hAnsiTheme="minorHAnsi"/>
          <w:color w:val="000000"/>
          <w:sz w:val="22"/>
          <w:szCs w:val="22"/>
          <w:lang w:val="en-US"/>
        </w:rPr>
        <w:t xml:space="preserve"> bioethanol </w:t>
      </w:r>
      <w:r>
        <w:rPr>
          <w:rFonts w:asciiTheme="minorHAnsi" w:eastAsia="MS PGothic" w:hAnsiTheme="minorHAnsi"/>
          <w:color w:val="000000"/>
          <w:sz w:val="22"/>
          <w:szCs w:val="22"/>
          <w:lang w:val="en-US"/>
        </w:rPr>
        <w:t>industry.</w:t>
      </w:r>
      <w:r w:rsidRPr="0095493F">
        <w:rPr>
          <w:rFonts w:asciiTheme="minorHAnsi" w:eastAsia="MS PGothic" w:hAnsiTheme="minorHAnsi"/>
          <w:color w:val="000000"/>
          <w:sz w:val="22"/>
          <w:szCs w:val="22"/>
          <w:lang w:val="en-US"/>
        </w:rPr>
        <w:t xml:space="preserve"> </w:t>
      </w:r>
      <w:r>
        <w:rPr>
          <w:rFonts w:asciiTheme="minorHAnsi" w:eastAsia="MS PGothic" w:hAnsiTheme="minorHAnsi"/>
          <w:color w:val="000000"/>
          <w:sz w:val="22"/>
          <w:szCs w:val="22"/>
          <w:lang w:val="en-US"/>
        </w:rPr>
        <w:t>Insights gained in this project should result in clear and applicable recommendations for</w:t>
      </w:r>
      <w:r w:rsidR="007E6061">
        <w:rPr>
          <w:rFonts w:asciiTheme="minorHAnsi" w:eastAsia="MS PGothic" w:hAnsiTheme="minorHAnsi"/>
          <w:color w:val="000000"/>
          <w:sz w:val="22"/>
          <w:szCs w:val="22"/>
          <w:lang w:val="en-US"/>
        </w:rPr>
        <w:t xml:space="preserve"> the</w:t>
      </w:r>
      <w:r>
        <w:rPr>
          <w:rFonts w:asciiTheme="minorHAnsi" w:eastAsia="MS PGothic" w:hAnsiTheme="minorHAnsi"/>
          <w:color w:val="000000"/>
          <w:sz w:val="22"/>
          <w:szCs w:val="22"/>
          <w:lang w:val="en-US"/>
        </w:rPr>
        <w:t xml:space="preserve"> industry. </w:t>
      </w:r>
    </w:p>
    <w:p w:rsidR="00571926" w:rsidRPr="003E1EC0" w:rsidRDefault="00223CCE" w:rsidP="00223CCE">
      <w:pPr>
        <w:snapToGrid w:val="0"/>
        <w:spacing w:after="120" w:line="240" w:lineRule="auto"/>
        <w:rPr>
          <w:rFonts w:asciiTheme="minorHAnsi" w:eastAsia="MS PGothic" w:hAnsiTheme="minorHAnsi"/>
          <w:color w:val="000000"/>
          <w:sz w:val="22"/>
          <w:szCs w:val="22"/>
          <w:lang w:val="en-US"/>
        </w:rPr>
      </w:pPr>
      <w:r w:rsidRPr="00223CCE">
        <w:rPr>
          <w:rFonts w:asciiTheme="minorHAnsi" w:eastAsia="MS PGothic" w:hAnsiTheme="minorHAnsi"/>
          <w:b/>
          <w:bCs/>
          <w:color w:val="000000"/>
          <w:sz w:val="20"/>
          <w:lang w:val="en-US"/>
        </w:rPr>
        <w:t>Acknowledgements:</w:t>
      </w:r>
      <w:r>
        <w:rPr>
          <w:rFonts w:asciiTheme="minorHAnsi" w:eastAsia="MS PGothic" w:hAnsiTheme="minorHAnsi"/>
          <w:b/>
          <w:bCs/>
          <w:color w:val="000000"/>
          <w:sz w:val="20"/>
          <w:lang w:val="en-US"/>
        </w:rPr>
        <w:t xml:space="preserve"> </w:t>
      </w:r>
      <w:r w:rsidRPr="00223CCE">
        <w:rPr>
          <w:rFonts w:asciiTheme="minorHAnsi" w:eastAsia="MS PGothic" w:hAnsiTheme="minorHAnsi"/>
          <w:bCs/>
          <w:color w:val="000000"/>
          <w:sz w:val="20"/>
          <w:lang w:val="en-US"/>
        </w:rPr>
        <w:t>Novo Nordisk Foundation, Denmark</w:t>
      </w:r>
      <w:r>
        <w:rPr>
          <w:rFonts w:asciiTheme="minorHAnsi" w:eastAsia="MS PGothic" w:hAnsiTheme="minorHAnsi"/>
          <w:bCs/>
          <w:color w:val="000000"/>
          <w:sz w:val="20"/>
          <w:lang w:val="en-US"/>
        </w:rPr>
        <w:t>,</w:t>
      </w:r>
      <w:r w:rsidRPr="00223CCE">
        <w:rPr>
          <w:rFonts w:asciiTheme="minorHAnsi" w:eastAsia="MS PGothic" w:hAnsiTheme="minorHAnsi"/>
          <w:bCs/>
          <w:color w:val="000000"/>
          <w:sz w:val="20"/>
          <w:lang w:val="en-US"/>
        </w:rPr>
        <w:t xml:space="preserve"> NNF10CC1016517</w:t>
      </w:r>
      <w:r>
        <w:rPr>
          <w:rFonts w:asciiTheme="minorHAnsi" w:eastAsia="MS PGothic" w:hAnsiTheme="minorHAnsi"/>
          <w:bCs/>
          <w:color w:val="000000"/>
          <w:sz w:val="20"/>
          <w:lang w:val="en-US"/>
        </w:rPr>
        <w:t>; DuPont Industrial Biosciences</w:t>
      </w:r>
      <w:r w:rsidRPr="00223CCE">
        <w:rPr>
          <w:rFonts w:asciiTheme="minorHAnsi" w:eastAsia="MS PGothic" w:hAnsiTheme="minorHAnsi"/>
          <w:b/>
          <w:bCs/>
          <w:color w:val="000000"/>
          <w:sz w:val="20"/>
          <w:lang w:val="en-US"/>
        </w:rPr>
        <w:t>.</w:t>
      </w:r>
      <w:r>
        <w:rPr>
          <w:rFonts w:asciiTheme="minorHAnsi" w:eastAsia="MS PGothic" w:hAnsiTheme="minorHAnsi"/>
          <w:b/>
          <w:bCs/>
          <w:color w:val="000000"/>
          <w:sz w:val="20"/>
          <w:lang w:val="en-US"/>
        </w:rPr>
        <w:t xml:space="preserve"> </w:t>
      </w:r>
      <w:r>
        <w:rPr>
          <w:rFonts w:asciiTheme="minorHAnsi" w:eastAsia="MS PGothic" w:hAnsiTheme="minorHAnsi"/>
          <w:color w:val="000000"/>
          <w:sz w:val="22"/>
          <w:szCs w:val="22"/>
          <w:lang w:val="en-US"/>
        </w:rPr>
        <w:t xml:space="preserve"> </w:t>
      </w:r>
      <w:r w:rsidR="003E1EC0">
        <w:rPr>
          <w:rFonts w:asciiTheme="minorHAnsi" w:eastAsia="MS PGothic" w:hAnsiTheme="minorHAnsi"/>
          <w:color w:val="000000"/>
          <w:sz w:val="22"/>
          <w:szCs w:val="22"/>
          <w:lang w:val="en-US"/>
        </w:rPr>
        <w:tab/>
      </w:r>
      <w:r w:rsidR="003E1EC0">
        <w:rPr>
          <w:rFonts w:asciiTheme="minorHAnsi" w:eastAsia="MS PGothic" w:hAnsiTheme="minorHAnsi"/>
          <w:color w:val="000000"/>
          <w:sz w:val="22"/>
          <w:szCs w:val="22"/>
          <w:lang w:val="en-US"/>
        </w:rPr>
        <w:br/>
      </w:r>
      <w:r w:rsidR="004B7C1A" w:rsidRPr="008D0BEB">
        <w:rPr>
          <w:rFonts w:asciiTheme="minorHAnsi" w:eastAsia="MS PGothic" w:hAnsiTheme="minorHAnsi"/>
          <w:b/>
          <w:bCs/>
          <w:color w:val="000000"/>
          <w:sz w:val="20"/>
          <w:lang w:val="en-US"/>
        </w:rPr>
        <w:t xml:space="preserve">References </w:t>
      </w:r>
      <w:r w:rsidR="004B7C1A">
        <w:rPr>
          <w:rFonts w:asciiTheme="minorHAnsi" w:eastAsia="MS PGothic" w:hAnsiTheme="minorHAnsi"/>
          <w:b/>
          <w:bCs/>
          <w:color w:val="000000"/>
          <w:sz w:val="20"/>
          <w:lang w:val="en-US"/>
        </w:rPr>
        <w:t xml:space="preserve"> </w:t>
      </w:r>
    </w:p>
    <w:p w:rsidR="00571926" w:rsidRDefault="004B7C1A" w:rsidP="00571926">
      <w:pPr>
        <w:widowControl w:val="0"/>
        <w:autoSpaceDE w:val="0"/>
        <w:autoSpaceDN w:val="0"/>
        <w:adjustRightInd w:val="0"/>
        <w:spacing w:line="240" w:lineRule="auto"/>
        <w:ind w:left="640" w:hanging="640"/>
        <w:rPr>
          <w:rFonts w:ascii="Calibri" w:hAnsi="Calibri" w:cs="Calibri"/>
          <w:noProof/>
          <w:sz w:val="20"/>
          <w:szCs w:val="24"/>
        </w:rPr>
      </w:pPr>
      <w:r>
        <w:rPr>
          <w:rFonts w:asciiTheme="minorHAnsi" w:eastAsia="SimSun" w:hAnsiTheme="minorHAnsi"/>
          <w:b/>
          <w:bCs/>
          <w:color w:val="000000"/>
          <w:sz w:val="20"/>
          <w:lang w:val="en-US" w:eastAsia="zh-CN"/>
        </w:rPr>
        <w:fldChar w:fldCharType="begin" w:fldLock="1"/>
      </w:r>
      <w:r>
        <w:rPr>
          <w:rFonts w:asciiTheme="minorHAnsi" w:eastAsia="SimSun" w:hAnsiTheme="minorHAnsi"/>
          <w:b/>
          <w:bCs/>
          <w:color w:val="000000"/>
          <w:sz w:val="20"/>
          <w:lang w:val="en-US" w:eastAsia="zh-CN"/>
        </w:rPr>
        <w:instrText xml:space="preserve">ADDIN Mendeley Bibliography CSL_BIBLIOGRAPHY </w:instrText>
      </w:r>
      <w:r>
        <w:rPr>
          <w:rFonts w:asciiTheme="minorHAnsi" w:eastAsia="SimSun" w:hAnsiTheme="minorHAnsi"/>
          <w:b/>
          <w:bCs/>
          <w:color w:val="000000"/>
          <w:sz w:val="20"/>
          <w:lang w:val="en-US" w:eastAsia="zh-CN"/>
        </w:rPr>
        <w:fldChar w:fldCharType="separate"/>
      </w:r>
      <w:r w:rsidRPr="00BE60AD">
        <w:rPr>
          <w:rFonts w:ascii="Calibri" w:hAnsi="Calibri" w:cs="Calibri"/>
          <w:noProof/>
          <w:sz w:val="20"/>
          <w:szCs w:val="24"/>
        </w:rPr>
        <w:t>[1]</w:t>
      </w:r>
      <w:r w:rsidRPr="00BE60AD">
        <w:rPr>
          <w:rFonts w:ascii="Calibri" w:hAnsi="Calibri" w:cs="Calibri"/>
          <w:noProof/>
          <w:sz w:val="20"/>
          <w:szCs w:val="24"/>
        </w:rPr>
        <w:tab/>
        <w:t xml:space="preserve">S. I. Mussatto and G. M. Dragone, </w:t>
      </w:r>
      <w:r w:rsidRPr="00BE60AD">
        <w:rPr>
          <w:rFonts w:ascii="Calibri" w:hAnsi="Calibri" w:cs="Calibri"/>
          <w:i/>
          <w:iCs/>
          <w:noProof/>
          <w:sz w:val="20"/>
          <w:szCs w:val="24"/>
        </w:rPr>
        <w:t>Biomass Pretreatment, Biorefineries, and Potential Products for a Bioeconomy Development</w:t>
      </w:r>
      <w:r w:rsidRPr="00BE60AD">
        <w:rPr>
          <w:rFonts w:ascii="Calibri" w:hAnsi="Calibri" w:cs="Calibri"/>
          <w:noProof/>
          <w:sz w:val="20"/>
          <w:szCs w:val="24"/>
        </w:rPr>
        <w:t>. Elsevier Inc., 2016.</w:t>
      </w:r>
    </w:p>
    <w:p w:rsidR="004B7C1A" w:rsidRPr="00BE60AD" w:rsidRDefault="004B7C1A" w:rsidP="00571926">
      <w:pPr>
        <w:widowControl w:val="0"/>
        <w:autoSpaceDE w:val="0"/>
        <w:autoSpaceDN w:val="0"/>
        <w:adjustRightInd w:val="0"/>
        <w:spacing w:line="240" w:lineRule="auto"/>
        <w:ind w:left="640" w:hanging="640"/>
        <w:rPr>
          <w:rFonts w:ascii="Calibri" w:hAnsi="Calibri" w:cs="Calibri"/>
          <w:noProof/>
          <w:sz w:val="20"/>
          <w:szCs w:val="24"/>
        </w:rPr>
      </w:pPr>
      <w:r w:rsidRPr="00BE60AD">
        <w:rPr>
          <w:rFonts w:ascii="Calibri" w:hAnsi="Calibri" w:cs="Calibri"/>
          <w:noProof/>
          <w:sz w:val="20"/>
          <w:szCs w:val="24"/>
        </w:rPr>
        <w:t>[2]</w:t>
      </w:r>
      <w:r w:rsidRPr="00BE60AD">
        <w:rPr>
          <w:rFonts w:ascii="Calibri" w:hAnsi="Calibri" w:cs="Calibri"/>
          <w:noProof/>
          <w:sz w:val="20"/>
          <w:szCs w:val="24"/>
        </w:rPr>
        <w:tab/>
        <w:t xml:space="preserve">A. Chatzifragkou and D. Charalampopoulos, “Distiller’s dried grains with solubles (DDGS) and intermediate products as starting materials in biorefinery strategies,” in </w:t>
      </w:r>
      <w:r w:rsidRPr="00BE60AD">
        <w:rPr>
          <w:rFonts w:ascii="Calibri" w:hAnsi="Calibri" w:cs="Calibri"/>
          <w:i/>
          <w:iCs/>
          <w:noProof/>
          <w:sz w:val="20"/>
          <w:szCs w:val="24"/>
        </w:rPr>
        <w:t>Sustainable Recovery and Reutilization of Cereal Processing By-Products</w:t>
      </w:r>
      <w:r w:rsidRPr="00BE60AD">
        <w:rPr>
          <w:rFonts w:ascii="Calibri" w:hAnsi="Calibri" w:cs="Calibri"/>
          <w:noProof/>
          <w:sz w:val="20"/>
          <w:szCs w:val="24"/>
        </w:rPr>
        <w:t>, 2018.</w:t>
      </w:r>
    </w:p>
    <w:p w:rsidR="004B7C1A" w:rsidRPr="00BE60AD" w:rsidRDefault="004B7C1A" w:rsidP="00571926">
      <w:pPr>
        <w:widowControl w:val="0"/>
        <w:autoSpaceDE w:val="0"/>
        <w:autoSpaceDN w:val="0"/>
        <w:adjustRightInd w:val="0"/>
        <w:spacing w:line="240" w:lineRule="auto"/>
        <w:ind w:left="640" w:hanging="640"/>
        <w:rPr>
          <w:rFonts w:ascii="Calibri" w:hAnsi="Calibri" w:cs="Calibri"/>
          <w:noProof/>
          <w:sz w:val="20"/>
          <w:szCs w:val="24"/>
        </w:rPr>
      </w:pPr>
      <w:r w:rsidRPr="00BE60AD">
        <w:rPr>
          <w:rFonts w:ascii="Calibri" w:hAnsi="Calibri" w:cs="Calibri"/>
          <w:noProof/>
          <w:sz w:val="20"/>
          <w:szCs w:val="24"/>
        </w:rPr>
        <w:t>[3]</w:t>
      </w:r>
      <w:r w:rsidRPr="00BE60AD">
        <w:rPr>
          <w:rFonts w:ascii="Calibri" w:hAnsi="Calibri" w:cs="Calibri"/>
          <w:noProof/>
          <w:sz w:val="20"/>
          <w:szCs w:val="24"/>
        </w:rPr>
        <w:tab/>
        <w:t>B. Research, “Global Markets for Enzymes in Industrial Applications,” 2018. https://www.bccresearch.com/market-research/biotechnology/global-markets-for-enzymes-in-industrial-applications.html.</w:t>
      </w:r>
    </w:p>
    <w:p w:rsidR="004B7C1A" w:rsidRPr="00BE60AD" w:rsidRDefault="004B7C1A" w:rsidP="00571926">
      <w:pPr>
        <w:widowControl w:val="0"/>
        <w:autoSpaceDE w:val="0"/>
        <w:autoSpaceDN w:val="0"/>
        <w:adjustRightInd w:val="0"/>
        <w:spacing w:line="240" w:lineRule="auto"/>
        <w:ind w:left="640" w:hanging="640"/>
        <w:rPr>
          <w:rFonts w:ascii="Calibri" w:hAnsi="Calibri" w:cs="Calibri"/>
          <w:noProof/>
          <w:sz w:val="20"/>
          <w:szCs w:val="24"/>
        </w:rPr>
      </w:pPr>
      <w:r w:rsidRPr="00BE60AD">
        <w:rPr>
          <w:rFonts w:ascii="Calibri" w:hAnsi="Calibri" w:cs="Calibri"/>
          <w:noProof/>
          <w:sz w:val="20"/>
          <w:szCs w:val="24"/>
        </w:rPr>
        <w:t>[4]</w:t>
      </w:r>
      <w:r w:rsidRPr="00BE60AD">
        <w:rPr>
          <w:rFonts w:ascii="Calibri" w:hAnsi="Calibri" w:cs="Calibri"/>
          <w:noProof/>
          <w:sz w:val="20"/>
          <w:szCs w:val="24"/>
        </w:rPr>
        <w:tab/>
        <w:t xml:space="preserve">Ling Lin Fu, Zi Rong Xu, Wei Fen Li, Jiang Bing Shuai, Ping Lu, and Chun Xia Hu, “Protein secretion pathways in Bacillus subtilis: Implication for optimization of heterologous protein secretion,” </w:t>
      </w:r>
      <w:r w:rsidRPr="00BE60AD">
        <w:rPr>
          <w:rFonts w:ascii="Calibri" w:hAnsi="Calibri" w:cs="Calibri"/>
          <w:i/>
          <w:iCs/>
          <w:noProof/>
          <w:sz w:val="20"/>
          <w:szCs w:val="24"/>
        </w:rPr>
        <w:t>Biotechnol. Adv.</w:t>
      </w:r>
      <w:r w:rsidRPr="00BE60AD">
        <w:rPr>
          <w:rFonts w:ascii="Calibri" w:hAnsi="Calibri" w:cs="Calibri"/>
          <w:noProof/>
          <w:sz w:val="20"/>
          <w:szCs w:val="24"/>
        </w:rPr>
        <w:t>, vol. 25, no. 1, pp. 1–12, 2007.</w:t>
      </w:r>
    </w:p>
    <w:p w:rsidR="004B7C1A" w:rsidRPr="00BE60AD" w:rsidRDefault="004B7C1A" w:rsidP="00571926">
      <w:pPr>
        <w:widowControl w:val="0"/>
        <w:autoSpaceDE w:val="0"/>
        <w:autoSpaceDN w:val="0"/>
        <w:adjustRightInd w:val="0"/>
        <w:spacing w:line="240" w:lineRule="auto"/>
        <w:ind w:left="640" w:hanging="640"/>
        <w:rPr>
          <w:rFonts w:ascii="Calibri" w:hAnsi="Calibri" w:cs="Calibri"/>
          <w:noProof/>
          <w:sz w:val="20"/>
          <w:szCs w:val="24"/>
        </w:rPr>
      </w:pPr>
      <w:r w:rsidRPr="00BE60AD">
        <w:rPr>
          <w:rFonts w:ascii="Calibri" w:hAnsi="Calibri" w:cs="Calibri"/>
          <w:noProof/>
          <w:sz w:val="20"/>
          <w:szCs w:val="24"/>
        </w:rPr>
        <w:t>[5]</w:t>
      </w:r>
      <w:r w:rsidRPr="00BE60AD">
        <w:rPr>
          <w:rFonts w:ascii="Calibri" w:hAnsi="Calibri" w:cs="Calibri"/>
          <w:noProof/>
          <w:sz w:val="20"/>
          <w:szCs w:val="24"/>
        </w:rPr>
        <w:tab/>
        <w:t xml:space="preserve">A. Sonenshein and R. M. L. , Abraham L., James A Hoch, “Bacillus Subtilis and Other Gram-positive Bacteria : Biochemistry, Physiology, and Molecular Genetics.,” in </w:t>
      </w:r>
      <w:r w:rsidRPr="00BE60AD">
        <w:rPr>
          <w:rFonts w:ascii="Calibri" w:hAnsi="Calibri" w:cs="Calibri"/>
          <w:i/>
          <w:iCs/>
          <w:noProof/>
          <w:sz w:val="20"/>
          <w:szCs w:val="24"/>
        </w:rPr>
        <w:t>Bacillus Subtilis and Other Gram-positive Bacteria : Biochemistry, Physiology, and Molecular Genetics.</w:t>
      </w:r>
      <w:r w:rsidRPr="00BE60AD">
        <w:rPr>
          <w:rFonts w:ascii="Calibri" w:hAnsi="Calibri" w:cs="Calibri"/>
          <w:noProof/>
          <w:sz w:val="20"/>
          <w:szCs w:val="24"/>
        </w:rPr>
        <w:t>, 1993.</w:t>
      </w:r>
    </w:p>
    <w:p w:rsidR="004B7C1A" w:rsidRPr="00BE60AD" w:rsidRDefault="004B7C1A" w:rsidP="00571926">
      <w:pPr>
        <w:widowControl w:val="0"/>
        <w:autoSpaceDE w:val="0"/>
        <w:autoSpaceDN w:val="0"/>
        <w:adjustRightInd w:val="0"/>
        <w:spacing w:line="240" w:lineRule="auto"/>
        <w:ind w:left="640" w:hanging="640"/>
        <w:rPr>
          <w:rFonts w:ascii="Calibri" w:hAnsi="Calibri" w:cs="Calibri"/>
          <w:noProof/>
          <w:sz w:val="20"/>
          <w:szCs w:val="24"/>
        </w:rPr>
      </w:pPr>
      <w:r w:rsidRPr="00BE60AD">
        <w:rPr>
          <w:rFonts w:ascii="Calibri" w:hAnsi="Calibri" w:cs="Calibri"/>
          <w:noProof/>
          <w:sz w:val="20"/>
          <w:szCs w:val="24"/>
        </w:rPr>
        <w:t>[6]</w:t>
      </w:r>
      <w:r w:rsidRPr="00BE60AD">
        <w:rPr>
          <w:rFonts w:ascii="Calibri" w:hAnsi="Calibri" w:cs="Calibri"/>
          <w:noProof/>
          <w:sz w:val="20"/>
          <w:szCs w:val="24"/>
        </w:rPr>
        <w:tab/>
        <w:t xml:space="preserve">R. Ravindran, S. Hassan, G. Williams, and A. Jaiswal, “A Review on Bioconversion of Agro-Industrial Wastes to Industrially Important Enzymes,” </w:t>
      </w:r>
      <w:r w:rsidRPr="00BE60AD">
        <w:rPr>
          <w:rFonts w:ascii="Calibri" w:hAnsi="Calibri" w:cs="Calibri"/>
          <w:i/>
          <w:iCs/>
          <w:noProof/>
          <w:sz w:val="20"/>
          <w:szCs w:val="24"/>
        </w:rPr>
        <w:t>Bioengineering</w:t>
      </w:r>
      <w:r w:rsidRPr="00BE60AD">
        <w:rPr>
          <w:rFonts w:ascii="Calibri" w:hAnsi="Calibri" w:cs="Calibri"/>
          <w:noProof/>
          <w:sz w:val="20"/>
          <w:szCs w:val="24"/>
        </w:rPr>
        <w:t>, vol. 5, no. 4, p. 93, 2018.</w:t>
      </w:r>
    </w:p>
    <w:p w:rsidR="004B7C1A" w:rsidRPr="008D0BEB" w:rsidRDefault="004B7C1A" w:rsidP="003E1EC0">
      <w:pPr>
        <w:widowControl w:val="0"/>
        <w:autoSpaceDE w:val="0"/>
        <w:autoSpaceDN w:val="0"/>
        <w:adjustRightInd w:val="0"/>
        <w:spacing w:line="240" w:lineRule="auto"/>
        <w:ind w:left="640" w:hanging="640"/>
        <w:rPr>
          <w:rFonts w:asciiTheme="minorHAnsi" w:eastAsia="SimSun" w:hAnsiTheme="minorHAnsi"/>
          <w:b/>
          <w:bCs/>
          <w:color w:val="000000"/>
          <w:sz w:val="20"/>
          <w:lang w:val="en-US" w:eastAsia="zh-CN"/>
        </w:rPr>
      </w:pPr>
      <w:r w:rsidRPr="00BE60AD">
        <w:rPr>
          <w:rFonts w:ascii="Calibri" w:hAnsi="Calibri" w:cs="Calibri"/>
          <w:noProof/>
          <w:sz w:val="20"/>
          <w:szCs w:val="24"/>
        </w:rPr>
        <w:t>[7]</w:t>
      </w:r>
      <w:r w:rsidRPr="00BE60AD">
        <w:rPr>
          <w:rFonts w:ascii="Calibri" w:hAnsi="Calibri" w:cs="Calibri"/>
          <w:noProof/>
          <w:sz w:val="20"/>
          <w:szCs w:val="24"/>
        </w:rPr>
        <w:tab/>
      </w:r>
      <w:r w:rsidRPr="00BE60AD">
        <w:rPr>
          <w:rFonts w:ascii="Calibri" w:hAnsi="Calibri" w:cs="Calibri"/>
          <w:noProof/>
          <w:sz w:val="20"/>
          <w:szCs w:val="24"/>
        </w:rPr>
        <w:tab/>
        <w:t xml:space="preserve">M. A. Martin, “First generation biofuels compete,” </w:t>
      </w:r>
      <w:r w:rsidRPr="00BE60AD">
        <w:rPr>
          <w:rFonts w:ascii="Calibri" w:hAnsi="Calibri" w:cs="Calibri"/>
          <w:i/>
          <w:iCs/>
          <w:noProof/>
          <w:sz w:val="20"/>
          <w:szCs w:val="24"/>
        </w:rPr>
        <w:t>N. Biotechnol.</w:t>
      </w:r>
      <w:r w:rsidRPr="00BE60AD">
        <w:rPr>
          <w:rFonts w:ascii="Calibri" w:hAnsi="Calibri" w:cs="Calibri"/>
          <w:noProof/>
          <w:sz w:val="20"/>
          <w:szCs w:val="24"/>
        </w:rPr>
        <w:t>, vol. 27, no. 5, pp. 596–608, 2010.</w:t>
      </w:r>
      <w:r>
        <w:rPr>
          <w:rFonts w:asciiTheme="minorHAnsi" w:eastAsia="SimSun" w:hAnsiTheme="minorHAnsi"/>
          <w:b/>
          <w:bCs/>
          <w:color w:val="000000"/>
          <w:sz w:val="20"/>
          <w:lang w:val="en-US" w:eastAsia="zh-CN"/>
        </w:rPr>
        <w:fldChar w:fldCharType="end"/>
      </w:r>
    </w:p>
    <w:sectPr w:rsidR="004B7C1A" w:rsidRPr="008D0BEB" w:rsidSect="004B7C1A">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45B" w:rsidRDefault="0014745B" w:rsidP="004F5E36">
      <w:r>
        <w:separator/>
      </w:r>
    </w:p>
  </w:endnote>
  <w:endnote w:type="continuationSeparator" w:id="0">
    <w:p w:rsidR="0014745B" w:rsidRDefault="0014745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45B" w:rsidRDefault="0014745B" w:rsidP="004F5E36">
      <w:r>
        <w:separator/>
      </w:r>
    </w:p>
  </w:footnote>
  <w:footnote w:type="continuationSeparator" w:id="0">
    <w:p w:rsidR="0014745B" w:rsidRDefault="0014745B"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32B6CC69" wp14:editId="29CCA16E">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7572ED9C"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" strokecolor="#7030a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47FBB032" wp14:editId="1DA35BB6">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BDF" w:rsidRPr="004F563B" w:rsidRDefault="00704BDF" w:rsidP="00704BDF">
    <w:pPr>
      <w:ind w:left="-426" w:right="-285"/>
      <w:jc w:val="center"/>
      <w:rPr>
        <w:rFonts w:asciiTheme="minorHAnsi" w:hAnsiTheme="minorHAnsi"/>
        <w:b/>
        <w:i/>
        <w:color w:val="7030A0"/>
        <w:sz w:val="24"/>
        <w:szCs w:val="24"/>
        <w:lang w:val="en-US"/>
      </w:rPr>
    </w:pPr>
    <w:r>
      <w:rPr>
        <w:noProof/>
        <w:lang w:val="it-IT" w:eastAsia="it-IT"/>
      </w:rPr>
      <w:drawing>
        <wp:anchor distT="0" distB="0" distL="114300" distR="114300" simplePos="0" relativeHeight="251659264" behindDoc="0" locked="0" layoutInCell="1" allowOverlap="1" wp14:anchorId="22E5C9AD" wp14:editId="6476C65D">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r w:rsidR="004F563B" w:rsidRPr="004F563B">
      <w:rPr>
        <w:rFonts w:asciiTheme="minorHAnsi" w:hAnsiTheme="minorHAnsi"/>
        <w:b/>
        <w:i/>
        <w:color w:val="7030A0"/>
        <w:sz w:val="24"/>
        <w:szCs w:val="24"/>
        <w:lang w:val="en-US"/>
      </w:rPr>
      <w:t>ECAB 5</w:t>
    </w:r>
    <w:r w:rsidRPr="004F563B">
      <w:rPr>
        <w:rFonts w:asciiTheme="minorHAnsi" w:hAnsiTheme="minorHAnsi"/>
        <w:b/>
        <w:i/>
        <w:color w:val="7030A0"/>
        <w:sz w:val="24"/>
        <w:szCs w:val="24"/>
        <w:lang w:val="en-US"/>
      </w:rPr>
      <w:br/>
      <w:t xml:space="preserve">                              The </w:t>
    </w:r>
    <w:r w:rsidR="004F563B">
      <w:rPr>
        <w:rFonts w:asciiTheme="minorHAnsi" w:hAnsiTheme="minorHAnsi"/>
        <w:b/>
        <w:i/>
        <w:color w:val="7030A0"/>
        <w:sz w:val="24"/>
        <w:szCs w:val="24"/>
        <w:lang w:val="en-US"/>
      </w:rPr>
      <w:t>5</w:t>
    </w:r>
    <w:r w:rsidRPr="004F563B">
      <w:rPr>
        <w:rFonts w:asciiTheme="minorHAnsi" w:hAnsiTheme="minorHAnsi"/>
        <w:b/>
        <w:i/>
        <w:color w:val="7030A0"/>
        <w:sz w:val="24"/>
        <w:szCs w:val="24"/>
        <w:vertAlign w:val="superscript"/>
        <w:lang w:val="en-US"/>
      </w:rPr>
      <w:t>th</w:t>
    </w:r>
    <w:r w:rsidR="00DE0019" w:rsidRPr="004F563B">
      <w:rPr>
        <w:rFonts w:asciiTheme="minorHAnsi" w:hAnsiTheme="minorHAnsi"/>
        <w:b/>
        <w:i/>
        <w:color w:val="7030A0"/>
        <w:sz w:val="24"/>
        <w:szCs w:val="24"/>
        <w:vertAlign w:val="superscript"/>
        <w:lang w:val="en-US"/>
      </w:rPr>
      <w:t xml:space="preserve"> </w:t>
    </w:r>
    <w:r w:rsidRPr="004F563B">
      <w:rPr>
        <w:rFonts w:asciiTheme="minorHAnsi" w:hAnsiTheme="minorHAnsi"/>
        <w:b/>
        <w:i/>
        <w:color w:val="7030A0"/>
        <w:sz w:val="24"/>
        <w:szCs w:val="24"/>
        <w:lang w:val="en-US"/>
      </w:rPr>
      <w:t xml:space="preserve">EUROPEAN CONGRESS OF </w:t>
    </w:r>
    <w:r w:rsidR="004F563B" w:rsidRPr="004F563B">
      <w:rPr>
        <w:rFonts w:asciiTheme="minorHAnsi" w:hAnsiTheme="minorHAnsi"/>
        <w:b/>
        <w:i/>
        <w:color w:val="7030A0"/>
        <w:sz w:val="24"/>
        <w:szCs w:val="24"/>
        <w:lang w:val="en-US"/>
      </w:rPr>
      <w:t>APPLIED BIOTECHNOLOGY</w:t>
    </w:r>
    <w:r w:rsidRPr="004F563B">
      <w:rPr>
        <w:rFonts w:asciiTheme="minorHAnsi" w:hAnsiTheme="minorHAnsi"/>
        <w:b/>
        <w:i/>
        <w:color w:val="7030A0"/>
        <w:sz w:val="24"/>
        <w:szCs w:val="24"/>
        <w:lang w:val="en-US"/>
      </w:rPr>
      <w:br/>
      <w:t xml:space="preserve">                               Florence 15-19 September 201</w:t>
    </w:r>
    <w:r w:rsidR="00EA50E1" w:rsidRPr="004F563B">
      <w:rPr>
        <w:rFonts w:asciiTheme="minorHAnsi" w:hAnsiTheme="minorHAnsi"/>
        <w:b/>
        <w:i/>
        <w:color w:val="7030A0"/>
        <w:sz w:val="24"/>
        <w:szCs w:val="24"/>
        <w:lang w:val="en-US"/>
      </w:rPr>
      <w:t>9</w:t>
    </w:r>
  </w:p>
  <w:p w:rsidR="00704BDF" w:rsidRDefault="00704BDF">
    <w:pPr>
      <w:pStyle w:val="Intestazione"/>
    </w:pPr>
  </w:p>
  <w:p w:rsidR="00704BDF" w:rsidRDefault="00704BDF">
    <w:pPr>
      <w:pStyle w:val="Intestazione"/>
    </w:pPr>
    <w:r>
      <w:rPr>
        <w:noProof/>
        <w:lang w:val="it-IT" w:eastAsia="it-IT"/>
      </w:rPr>
      <mc:AlternateContent>
        <mc:Choice Requires="wps">
          <w:drawing>
            <wp:anchor distT="0" distB="0" distL="114300" distR="114300" simplePos="0" relativeHeight="251660288" behindDoc="0" locked="0" layoutInCell="1" allowOverlap="1">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7030A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line w14:anchorId="0848D808"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" strokecolor="#7030a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HtDWujclBo6JqzNgWQIeVPRGyPdKQNrMKsBiKsKXPTf/sGhNslv4Nw/EmUnw3yaNzilIHZzYtIYdqjvo8y9pBA==" w:salt="8sFClCFnh+DxuRmOWfcM7w=="/>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55A08"/>
    <w:rsid w:val="00062A9A"/>
    <w:rsid w:val="00086F71"/>
    <w:rsid w:val="000A0036"/>
    <w:rsid w:val="000A03B2"/>
    <w:rsid w:val="000A4B81"/>
    <w:rsid w:val="000D34BE"/>
    <w:rsid w:val="000E36F1"/>
    <w:rsid w:val="000E3A73"/>
    <w:rsid w:val="000E414A"/>
    <w:rsid w:val="000F4589"/>
    <w:rsid w:val="0013121F"/>
    <w:rsid w:val="00133263"/>
    <w:rsid w:val="00134DE4"/>
    <w:rsid w:val="0014745B"/>
    <w:rsid w:val="00150E59"/>
    <w:rsid w:val="00184AD6"/>
    <w:rsid w:val="001B552E"/>
    <w:rsid w:val="001B65C1"/>
    <w:rsid w:val="001C684B"/>
    <w:rsid w:val="001D53FC"/>
    <w:rsid w:val="001F2EC7"/>
    <w:rsid w:val="002065DB"/>
    <w:rsid w:val="00220C85"/>
    <w:rsid w:val="00223CCE"/>
    <w:rsid w:val="002447EF"/>
    <w:rsid w:val="00251550"/>
    <w:rsid w:val="0027221A"/>
    <w:rsid w:val="00275B61"/>
    <w:rsid w:val="002D1F12"/>
    <w:rsid w:val="003009B7"/>
    <w:rsid w:val="0030469C"/>
    <w:rsid w:val="0034316A"/>
    <w:rsid w:val="003723D4"/>
    <w:rsid w:val="00381EC5"/>
    <w:rsid w:val="00383818"/>
    <w:rsid w:val="003A7D1C"/>
    <w:rsid w:val="003E1EC0"/>
    <w:rsid w:val="00457ECD"/>
    <w:rsid w:val="0046164A"/>
    <w:rsid w:val="00462DCD"/>
    <w:rsid w:val="004B7C1A"/>
    <w:rsid w:val="004D1162"/>
    <w:rsid w:val="004E4DD6"/>
    <w:rsid w:val="004F563B"/>
    <w:rsid w:val="004F5E36"/>
    <w:rsid w:val="00502FFE"/>
    <w:rsid w:val="005119A5"/>
    <w:rsid w:val="005278B7"/>
    <w:rsid w:val="005346C8"/>
    <w:rsid w:val="00553E76"/>
    <w:rsid w:val="00571926"/>
    <w:rsid w:val="00572F13"/>
    <w:rsid w:val="00594E9F"/>
    <w:rsid w:val="005B61E6"/>
    <w:rsid w:val="005C57C1"/>
    <w:rsid w:val="005C77E1"/>
    <w:rsid w:val="005D6A2F"/>
    <w:rsid w:val="005E1A82"/>
    <w:rsid w:val="005F0A28"/>
    <w:rsid w:val="005F0E5E"/>
    <w:rsid w:val="005F221A"/>
    <w:rsid w:val="005F2E0A"/>
    <w:rsid w:val="00601ED3"/>
    <w:rsid w:val="00620DEE"/>
    <w:rsid w:val="00625639"/>
    <w:rsid w:val="006366F8"/>
    <w:rsid w:val="0064184D"/>
    <w:rsid w:val="00660E3E"/>
    <w:rsid w:val="00662E74"/>
    <w:rsid w:val="006807CE"/>
    <w:rsid w:val="006901C7"/>
    <w:rsid w:val="006B01AC"/>
    <w:rsid w:val="006C5579"/>
    <w:rsid w:val="00704BDF"/>
    <w:rsid w:val="00736B13"/>
    <w:rsid w:val="007447F3"/>
    <w:rsid w:val="007661C8"/>
    <w:rsid w:val="007D52CD"/>
    <w:rsid w:val="007D5F8D"/>
    <w:rsid w:val="007E6061"/>
    <w:rsid w:val="007F661F"/>
    <w:rsid w:val="00801397"/>
    <w:rsid w:val="00813288"/>
    <w:rsid w:val="008168FC"/>
    <w:rsid w:val="00832601"/>
    <w:rsid w:val="008479A2"/>
    <w:rsid w:val="00866E05"/>
    <w:rsid w:val="0087637F"/>
    <w:rsid w:val="008A1512"/>
    <w:rsid w:val="008D0BEB"/>
    <w:rsid w:val="008E566E"/>
    <w:rsid w:val="00901EB6"/>
    <w:rsid w:val="009450CE"/>
    <w:rsid w:val="0095164B"/>
    <w:rsid w:val="0095493F"/>
    <w:rsid w:val="00996483"/>
    <w:rsid w:val="009A5FB0"/>
    <w:rsid w:val="009E788A"/>
    <w:rsid w:val="00A014CA"/>
    <w:rsid w:val="00A175D9"/>
    <w:rsid w:val="00A1763D"/>
    <w:rsid w:val="00A17CEC"/>
    <w:rsid w:val="00A27EF0"/>
    <w:rsid w:val="00A63FDD"/>
    <w:rsid w:val="00A76EFC"/>
    <w:rsid w:val="00A97F29"/>
    <w:rsid w:val="00AB0964"/>
    <w:rsid w:val="00AE377D"/>
    <w:rsid w:val="00B31EEC"/>
    <w:rsid w:val="00B61DBF"/>
    <w:rsid w:val="00B902C8"/>
    <w:rsid w:val="00BC30C9"/>
    <w:rsid w:val="00BE3E58"/>
    <w:rsid w:val="00C01616"/>
    <w:rsid w:val="00C0162B"/>
    <w:rsid w:val="00C345B1"/>
    <w:rsid w:val="00C40142"/>
    <w:rsid w:val="00C57182"/>
    <w:rsid w:val="00C655FD"/>
    <w:rsid w:val="00C94434"/>
    <w:rsid w:val="00C945FD"/>
    <w:rsid w:val="00CA1C95"/>
    <w:rsid w:val="00CA5A9C"/>
    <w:rsid w:val="00CC308C"/>
    <w:rsid w:val="00CC3F4B"/>
    <w:rsid w:val="00CD5FE2"/>
    <w:rsid w:val="00D02B4C"/>
    <w:rsid w:val="00D84576"/>
    <w:rsid w:val="00DE0019"/>
    <w:rsid w:val="00DE264A"/>
    <w:rsid w:val="00E041E7"/>
    <w:rsid w:val="00E23CA1"/>
    <w:rsid w:val="00E409A8"/>
    <w:rsid w:val="00E47211"/>
    <w:rsid w:val="00E7209D"/>
    <w:rsid w:val="00EA50E1"/>
    <w:rsid w:val="00EE0131"/>
    <w:rsid w:val="00EE0C37"/>
    <w:rsid w:val="00F30C64"/>
    <w:rsid w:val="00FB730C"/>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A392649-00D9-457E-A53F-1DA297A72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688E8-DEC5-4B67-B8F7-89C4B296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3523</Words>
  <Characters>20084</Characters>
  <Application>Microsoft Office Word</Application>
  <DocSecurity>0</DocSecurity>
  <Lines>167</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2019-07-12T07:47:00Z</dcterms:created>
  <dcterms:modified xsi:type="dcterms:W3CDTF">2019-07-12T07:47:00Z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12bf44e8-49d1-3169-9007-a8420a2583e1</vt:lpwstr>
  </property>
</Properties>
</file>