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4DAF" w14:textId="77777777" w:rsidR="000A03B2" w:rsidRPr="00996AD3" w:rsidRDefault="000A03B2" w:rsidP="00704BDF">
      <w:pPr>
        <w:pStyle w:val="CETAuthors"/>
        <w:tabs>
          <w:tab w:val="clear" w:pos="7100"/>
          <w:tab w:val="right" w:pos="9070"/>
        </w:tabs>
        <w:rPr>
          <w:sz w:val="28"/>
          <w:szCs w:val="28"/>
          <w:lang w:val="en-US"/>
        </w:rPr>
        <w:sectPr w:rsidR="000A03B2" w:rsidRPr="00996AD3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20BFE1A" w14:textId="77777777" w:rsidR="00996AD3" w:rsidRPr="00996AD3" w:rsidRDefault="00996AD3" w:rsidP="00996AD3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996AD3">
        <w:rPr>
          <w:rFonts w:ascii="Calibri" w:hAnsi="Calibri"/>
          <w:b/>
          <w:sz w:val="28"/>
          <w:szCs w:val="28"/>
          <w:lang w:val="en-US"/>
        </w:rPr>
        <w:lastRenderedPageBreak/>
        <w:t>Application of Near-Infrared Spectroscopy and Chemometrics for In-line real-time monitoring during a chlorophyll extraction process</w:t>
      </w:r>
    </w:p>
    <w:p w14:paraId="612008E1" w14:textId="3DB5CB10" w:rsidR="00996AD3" w:rsidRPr="00960C6B" w:rsidRDefault="00996AD3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</w:pPr>
      <w:proofErr w:type="spellStart"/>
      <w:r w:rsidRPr="00960C6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Corro</w:t>
      </w:r>
      <w:proofErr w:type="spellEnd"/>
      <w:r w:rsidRPr="00960C6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-Herrera, V</w:t>
      </w:r>
      <w:r w:rsidR="00E842E2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.A.</w:t>
      </w:r>
      <w:r w:rsidR="007D1F23" w:rsidRPr="00960C6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*</w:t>
      </w:r>
      <w:r w:rsidRPr="00960C6B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960C6B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Aguilar-</w:t>
      </w:r>
      <w:proofErr w:type="spellStart"/>
      <w:r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Uscanga</w:t>
      </w:r>
      <w:proofErr w:type="spellEnd"/>
      <w:r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gramStart"/>
      <w:r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M.A</w:t>
      </w:r>
      <w:proofErr w:type="gramEnd"/>
      <w:r w:rsidRPr="00960C6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.,</w:t>
      </w:r>
      <w:r w:rsidR="00865501"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Lienqueo, M</w:t>
      </w:r>
      <w:r w:rsidR="001030EB" w:rsidRPr="00960C6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.E.</w:t>
      </w:r>
      <w:r w:rsidR="00865501" w:rsidRPr="00960C6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1A8D148B" w14:textId="4152793F" w:rsidR="00960C6B" w:rsidRPr="00960C6B" w:rsidRDefault="00B01B53" w:rsidP="00D73396">
      <w:pPr>
        <w:widowControl w:val="0"/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/>
          <w:i/>
          <w:color w:val="231F20"/>
          <w:sz w:val="20"/>
          <w:lang w:val="en-US"/>
        </w:rPr>
      </w:pPr>
      <w:r w:rsidRPr="00960C6B">
        <w:rPr>
          <w:rFonts w:ascii="Calibri" w:eastAsiaTheme="minorHAnsi" w:hAnsi="Calibri"/>
          <w:i/>
          <w:color w:val="231F20"/>
          <w:sz w:val="20"/>
          <w:lang w:val="en-US"/>
        </w:rPr>
        <w:t xml:space="preserve">1 Centre for Biotechnology and </w:t>
      </w:r>
      <w:r w:rsidR="00274040">
        <w:rPr>
          <w:rFonts w:ascii="Calibri" w:eastAsiaTheme="minorHAnsi" w:hAnsi="Calibri"/>
          <w:i/>
          <w:color w:val="231F20"/>
          <w:sz w:val="20"/>
          <w:lang w:val="en-US"/>
        </w:rPr>
        <w:t>Bioengineering (</w:t>
      </w:r>
      <w:proofErr w:type="spellStart"/>
      <w:r w:rsidR="00274040">
        <w:rPr>
          <w:rFonts w:ascii="Calibri" w:eastAsiaTheme="minorHAnsi" w:hAnsi="Calibri"/>
          <w:i/>
          <w:color w:val="231F20"/>
          <w:sz w:val="20"/>
          <w:lang w:val="en-US"/>
        </w:rPr>
        <w:t>CeBiB</w:t>
      </w:r>
      <w:proofErr w:type="spellEnd"/>
      <w:r w:rsidR="00274040">
        <w:rPr>
          <w:rFonts w:ascii="Calibri" w:eastAsiaTheme="minorHAnsi" w:hAnsi="Calibri"/>
          <w:i/>
          <w:color w:val="231F20"/>
          <w:sz w:val="20"/>
          <w:lang w:val="en-US"/>
        </w:rPr>
        <w:t>); I</w:t>
      </w:r>
      <w:r w:rsidR="00F2513E">
        <w:rPr>
          <w:rFonts w:ascii="Calibri" w:eastAsiaTheme="minorHAnsi" w:hAnsi="Calibri"/>
          <w:i/>
          <w:color w:val="231F20"/>
          <w:sz w:val="20"/>
          <w:lang w:val="en-US"/>
        </w:rPr>
        <w:t xml:space="preserve">nstitute for Cell Dynamics and Biotechnology (ICDB) </w:t>
      </w:r>
      <w:r w:rsidRPr="00960C6B">
        <w:rPr>
          <w:rFonts w:ascii="Calibri" w:eastAsiaTheme="minorHAnsi" w:hAnsi="Calibri"/>
          <w:i/>
          <w:color w:val="231F20"/>
          <w:sz w:val="20"/>
          <w:lang w:val="en-US"/>
        </w:rPr>
        <w:t>Department of Chemical Engineering, Biotechnology and Materials</w:t>
      </w:r>
      <w:r w:rsidR="009C31C9" w:rsidRPr="00960C6B">
        <w:rPr>
          <w:rFonts w:ascii="Calibri" w:eastAsiaTheme="minorHAnsi" w:hAnsi="Calibri"/>
          <w:i/>
          <w:color w:val="231F20"/>
          <w:sz w:val="20"/>
          <w:lang w:val="en-US"/>
        </w:rPr>
        <w:t>, University of Chile,</w:t>
      </w:r>
      <w:r w:rsidR="00002D6C">
        <w:rPr>
          <w:rFonts w:ascii="Calibri" w:eastAsiaTheme="minorHAnsi" w:hAnsi="Calibri"/>
          <w:i/>
          <w:color w:val="231F20"/>
          <w:sz w:val="20"/>
          <w:lang w:val="en-US"/>
        </w:rPr>
        <w:t xml:space="preserve"> </w:t>
      </w:r>
      <w:proofErr w:type="spellStart"/>
      <w:r w:rsidR="00002D6C">
        <w:rPr>
          <w:rFonts w:ascii="Calibri" w:eastAsiaTheme="minorHAnsi" w:hAnsi="Calibri"/>
          <w:i/>
          <w:color w:val="231F20"/>
          <w:sz w:val="20"/>
          <w:lang w:val="en-US"/>
        </w:rPr>
        <w:t>Beauchef</w:t>
      </w:r>
      <w:proofErr w:type="spellEnd"/>
      <w:r w:rsidR="00002D6C">
        <w:rPr>
          <w:rFonts w:ascii="Calibri" w:eastAsiaTheme="minorHAnsi" w:hAnsi="Calibri"/>
          <w:i/>
          <w:color w:val="231F20"/>
          <w:sz w:val="20"/>
          <w:lang w:val="en-US"/>
        </w:rPr>
        <w:t xml:space="preserve"> 851,</w:t>
      </w:r>
      <w:r w:rsidR="009C31C9" w:rsidRPr="00960C6B">
        <w:rPr>
          <w:rFonts w:ascii="Calibri" w:eastAsiaTheme="minorHAnsi" w:hAnsi="Calibri"/>
          <w:i/>
          <w:color w:val="231F20"/>
          <w:sz w:val="20"/>
          <w:lang w:val="en-US"/>
        </w:rPr>
        <w:t xml:space="preserve"> </w:t>
      </w:r>
      <w:r w:rsid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CP </w:t>
      </w:r>
      <w:bookmarkStart w:id="0" w:name="_GoBack"/>
      <w:r w:rsidR="00B71BBC">
        <w:rPr>
          <w:rFonts w:ascii="Calibri" w:eastAsiaTheme="minorHAnsi" w:hAnsi="Calibri"/>
          <w:i/>
          <w:color w:val="231F20"/>
          <w:sz w:val="20"/>
          <w:lang w:val="en-US"/>
        </w:rPr>
        <w:t>8370456</w:t>
      </w:r>
      <w:bookmarkEnd w:id="0"/>
      <w:r w:rsid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, </w:t>
      </w:r>
      <w:r w:rsidR="009C31C9" w:rsidRPr="00960C6B">
        <w:rPr>
          <w:rFonts w:ascii="Calibri" w:eastAsiaTheme="minorHAnsi" w:hAnsi="Calibri"/>
          <w:i/>
          <w:color w:val="231F20"/>
          <w:sz w:val="20"/>
          <w:lang w:val="en-US"/>
        </w:rPr>
        <w:t xml:space="preserve">Santiago, Chile. </w:t>
      </w:r>
    </w:p>
    <w:p w14:paraId="51A280E8" w14:textId="6E3D151E" w:rsidR="00D73396" w:rsidRPr="00B71BBC" w:rsidRDefault="007744E4" w:rsidP="00D73396">
      <w:pPr>
        <w:widowControl w:val="0"/>
        <w:tabs>
          <w:tab w:val="clear" w:pos="7100"/>
        </w:tabs>
        <w:autoSpaceDE w:val="0"/>
        <w:autoSpaceDN w:val="0"/>
        <w:adjustRightInd w:val="0"/>
        <w:spacing w:line="240" w:lineRule="auto"/>
        <w:jc w:val="center"/>
        <w:rPr>
          <w:rFonts w:ascii="Calibri" w:eastAsia="MS PGothic" w:hAnsi="Calibri"/>
          <w:i/>
          <w:iCs/>
          <w:color w:val="000000"/>
          <w:sz w:val="20"/>
          <w:lang w:val="en-US"/>
        </w:rPr>
      </w:pPr>
      <w:r w:rsidRP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2 </w:t>
      </w:r>
      <w:r w:rsidR="00D73396" w:rsidRP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Bioengineering Laboratory of Food Research and Development Unit; Veracruz Institute of Technology, </w:t>
      </w:r>
      <w:proofErr w:type="spellStart"/>
      <w:r w:rsidR="00D73396" w:rsidRPr="00B71BBC">
        <w:rPr>
          <w:rFonts w:ascii="Calibri" w:eastAsiaTheme="minorHAnsi" w:hAnsi="Calibri"/>
          <w:i/>
          <w:color w:val="231F20"/>
          <w:sz w:val="20"/>
          <w:lang w:val="en-US"/>
        </w:rPr>
        <w:t>Calzada</w:t>
      </w:r>
      <w:proofErr w:type="spellEnd"/>
      <w:r w:rsidR="00D73396" w:rsidRP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 M.A. De </w:t>
      </w:r>
      <w:proofErr w:type="spellStart"/>
      <w:r w:rsidR="00D73396" w:rsidRPr="00B71BBC">
        <w:rPr>
          <w:rFonts w:ascii="Calibri" w:eastAsiaTheme="minorHAnsi" w:hAnsi="Calibri"/>
          <w:i/>
          <w:color w:val="231F20"/>
          <w:sz w:val="20"/>
          <w:lang w:val="en-US"/>
        </w:rPr>
        <w:t>Quevedo</w:t>
      </w:r>
      <w:proofErr w:type="spellEnd"/>
      <w:r w:rsidR="00D73396" w:rsidRPr="00B71BBC">
        <w:rPr>
          <w:rFonts w:ascii="Calibri" w:eastAsiaTheme="minorHAnsi" w:hAnsi="Calibri"/>
          <w:i/>
          <w:color w:val="231F20"/>
          <w:sz w:val="20"/>
          <w:lang w:val="en-US"/>
        </w:rPr>
        <w:t xml:space="preserve"> 2779, Veracruz, CP 91860, Mexic</w:t>
      </w:r>
      <w:r w:rsidR="00960C6B" w:rsidRPr="00B71BBC">
        <w:rPr>
          <w:rFonts w:ascii="Calibri" w:eastAsiaTheme="minorHAnsi" w:hAnsi="Calibri"/>
          <w:i/>
          <w:color w:val="231F20"/>
          <w:sz w:val="20"/>
          <w:lang w:val="en-US"/>
        </w:rPr>
        <w:t>o.</w:t>
      </w:r>
    </w:p>
    <w:p w14:paraId="256867C3" w14:textId="21FC5679" w:rsidR="00704BDF" w:rsidRPr="00960C6B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960C6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960C6B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D73396" w:rsidRPr="00960C6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D1F23" w:rsidRPr="00960C6B">
        <w:rPr>
          <w:rFonts w:asciiTheme="minorHAnsi" w:eastAsia="MS PGothic" w:hAnsiTheme="minorHAnsi"/>
          <w:bCs/>
          <w:i/>
          <w:iCs/>
          <w:sz w:val="20"/>
          <w:lang w:val="en-US"/>
        </w:rPr>
        <w:t>corroherrera@gmail.com</w:t>
      </w:r>
    </w:p>
    <w:p w14:paraId="31616002" w14:textId="77777777" w:rsidR="00704BDF" w:rsidRPr="00960C6B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960C6B">
        <w:rPr>
          <w:rFonts w:asciiTheme="minorHAnsi" w:hAnsiTheme="minorHAnsi"/>
          <w:b/>
        </w:rPr>
        <w:t>Highlights</w:t>
      </w:r>
    </w:p>
    <w:p w14:paraId="586C593B" w14:textId="77777777" w:rsidR="001271F3" w:rsidRDefault="00963FD2" w:rsidP="008F2A70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1271F3">
        <w:rPr>
          <w:rFonts w:asciiTheme="minorHAnsi" w:hAnsiTheme="minorHAnsi"/>
        </w:rPr>
        <w:t>NIRS and Chemometrics applied to extraction process.</w:t>
      </w:r>
    </w:p>
    <w:p w14:paraId="2B0FE3CA" w14:textId="4FA802FA" w:rsidR="00704BDF" w:rsidRPr="001271F3" w:rsidRDefault="00963FD2" w:rsidP="008F2A70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1271F3">
        <w:rPr>
          <w:rFonts w:asciiTheme="minorHAnsi" w:hAnsiTheme="minorHAnsi"/>
        </w:rPr>
        <w:t>Highly accurate prediction model.</w:t>
      </w:r>
      <w:r w:rsidR="00605B32" w:rsidRPr="001271F3">
        <w:rPr>
          <w:rFonts w:asciiTheme="minorHAnsi" w:hAnsiTheme="minorHAnsi"/>
        </w:rPr>
        <w:t xml:space="preserve"> (</w:t>
      </w:r>
      <w:r w:rsidR="00605B32" w:rsidRPr="001271F3">
        <w:rPr>
          <w:rFonts w:ascii="Calibri" w:hAnsi="Calibri"/>
          <w:sz w:val="22"/>
          <w:szCs w:val="22"/>
        </w:rPr>
        <w:t>R</w:t>
      </w:r>
      <w:r w:rsidR="00605B32" w:rsidRPr="001271F3">
        <w:rPr>
          <w:rFonts w:ascii="Calibri" w:hAnsi="Calibri"/>
          <w:sz w:val="22"/>
          <w:szCs w:val="22"/>
          <w:vertAlign w:val="superscript"/>
        </w:rPr>
        <w:t>2</w:t>
      </w:r>
      <w:r w:rsidR="00605B32" w:rsidRPr="001271F3">
        <w:rPr>
          <w:rFonts w:ascii="Calibri" w:hAnsi="Calibri"/>
          <w:sz w:val="22"/>
          <w:szCs w:val="22"/>
        </w:rPr>
        <w:t xml:space="preserve"> = 0.967, SEP = </w:t>
      </w:r>
      <w:r w:rsidR="008726D1" w:rsidRPr="001271F3">
        <w:rPr>
          <w:rFonts w:ascii="Calibri" w:hAnsi="Calibri"/>
          <w:sz w:val="22"/>
          <w:szCs w:val="22"/>
        </w:rPr>
        <w:t>2.</w:t>
      </w:r>
      <w:r w:rsidR="00605B32" w:rsidRPr="001271F3">
        <w:rPr>
          <w:rFonts w:ascii="Calibri" w:hAnsi="Calibri"/>
          <w:sz w:val="22"/>
          <w:szCs w:val="22"/>
        </w:rPr>
        <w:t xml:space="preserve">823 mg/L; </w:t>
      </w:r>
      <w:r w:rsidR="00605B32" w:rsidRPr="001271F3">
        <w:rPr>
          <w:rFonts w:ascii="Symbol" w:hAnsi="Symbol"/>
          <w:sz w:val="22"/>
          <w:szCs w:val="22"/>
        </w:rPr>
        <w:t></w:t>
      </w:r>
      <w:r w:rsidR="00605B32" w:rsidRPr="001271F3">
        <w:rPr>
          <w:rFonts w:ascii="Calibri" w:hAnsi="Calibri"/>
          <w:sz w:val="22"/>
          <w:szCs w:val="22"/>
        </w:rPr>
        <w:t xml:space="preserve"> = 5.04 %.</w:t>
      </w:r>
    </w:p>
    <w:p w14:paraId="1BA28FC8" w14:textId="1FD200CD" w:rsidR="00704BDF" w:rsidRPr="00960C6B" w:rsidRDefault="00CA6718" w:rsidP="001271F3">
      <w:pPr>
        <w:pStyle w:val="AbstractBody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960C6B">
        <w:rPr>
          <w:rFonts w:asciiTheme="minorHAnsi" w:hAnsiTheme="minorHAnsi"/>
        </w:rPr>
        <w:t xml:space="preserve">The technical feasibility of the </w:t>
      </w:r>
      <w:r w:rsidR="00605B32" w:rsidRPr="00960C6B">
        <w:rPr>
          <w:rFonts w:asciiTheme="minorHAnsi" w:hAnsiTheme="minorHAnsi"/>
        </w:rPr>
        <w:t>methodology was proved successfully.</w:t>
      </w:r>
    </w:p>
    <w:p w14:paraId="37440208" w14:textId="77777777" w:rsidR="00704BDF" w:rsidRPr="00960C6B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70EC147" w14:textId="77777777" w:rsidR="00704BDF" w:rsidRPr="00960C6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960C6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C198880" w14:textId="65B105B3" w:rsidR="00996AD3" w:rsidRPr="00996AD3" w:rsidRDefault="00996AD3" w:rsidP="00996AD3">
      <w:pPr>
        <w:rPr>
          <w:rFonts w:ascii="Calibri" w:hAnsi="Calibri"/>
          <w:sz w:val="22"/>
          <w:szCs w:val="22"/>
          <w:lang w:val="en-US"/>
        </w:rPr>
      </w:pPr>
      <w:r w:rsidRPr="00960C6B">
        <w:rPr>
          <w:rFonts w:ascii="Calibri" w:hAnsi="Calibri"/>
          <w:sz w:val="22"/>
          <w:szCs w:val="22"/>
          <w:lang w:val="en-US"/>
        </w:rPr>
        <w:t>The application</w:t>
      </w:r>
      <w:r w:rsidR="008D37B2">
        <w:rPr>
          <w:rFonts w:ascii="Calibri" w:hAnsi="Calibri"/>
          <w:sz w:val="22"/>
          <w:szCs w:val="22"/>
          <w:lang w:val="en-US"/>
        </w:rPr>
        <w:t>s</w:t>
      </w:r>
      <w:r w:rsidRPr="00960C6B">
        <w:rPr>
          <w:rFonts w:ascii="Calibri" w:hAnsi="Calibri"/>
          <w:sz w:val="22"/>
          <w:szCs w:val="22"/>
          <w:lang w:val="en-US"/>
        </w:rPr>
        <w:t xml:space="preserve"> and </w:t>
      </w:r>
      <w:r w:rsidR="008D37B2">
        <w:rPr>
          <w:rFonts w:ascii="Calibri" w:hAnsi="Calibri"/>
          <w:sz w:val="22"/>
          <w:szCs w:val="22"/>
          <w:lang w:val="en-US"/>
        </w:rPr>
        <w:t xml:space="preserve">the </w:t>
      </w:r>
      <w:r w:rsidRPr="00960C6B">
        <w:rPr>
          <w:rFonts w:ascii="Calibri" w:hAnsi="Calibri"/>
          <w:sz w:val="22"/>
          <w:szCs w:val="22"/>
          <w:lang w:val="en-US"/>
        </w:rPr>
        <w:t>importance of In-line real-time monitoring using Near-Infrared Spectrosc</w:t>
      </w:r>
      <w:r w:rsidR="00F22D62">
        <w:rPr>
          <w:rFonts w:ascii="Calibri" w:hAnsi="Calibri"/>
          <w:sz w:val="22"/>
          <w:szCs w:val="22"/>
          <w:lang w:val="en-US"/>
        </w:rPr>
        <w:t xml:space="preserve">opy (NIRS) and Chemometrics, as a </w:t>
      </w:r>
      <w:r w:rsidRPr="00960C6B">
        <w:rPr>
          <w:rFonts w:ascii="Calibri" w:hAnsi="Calibri"/>
          <w:sz w:val="22"/>
          <w:szCs w:val="22"/>
          <w:lang w:val="en-US"/>
        </w:rPr>
        <w:t>Process Analytical Technology (PAT) in the Pharmaceutical and Food Industries, have increase</w:t>
      </w:r>
      <w:r w:rsidR="00F22D62">
        <w:rPr>
          <w:rFonts w:ascii="Calibri" w:hAnsi="Calibri"/>
          <w:sz w:val="22"/>
          <w:szCs w:val="22"/>
          <w:lang w:val="en-US"/>
        </w:rPr>
        <w:t>d</w:t>
      </w:r>
      <w:r w:rsidRPr="00960C6B">
        <w:rPr>
          <w:rFonts w:ascii="Calibri" w:hAnsi="Calibri"/>
          <w:sz w:val="22"/>
          <w:szCs w:val="22"/>
          <w:lang w:val="en-US"/>
        </w:rPr>
        <w:t xml:space="preserve"> through the years, due </w:t>
      </w:r>
      <w:r w:rsidR="00F22D62">
        <w:rPr>
          <w:rFonts w:ascii="Calibri" w:hAnsi="Calibri"/>
          <w:sz w:val="22"/>
          <w:szCs w:val="22"/>
          <w:lang w:val="en-US"/>
        </w:rPr>
        <w:t xml:space="preserve">to their </w:t>
      </w:r>
      <w:r w:rsidRPr="00960C6B">
        <w:rPr>
          <w:rFonts w:ascii="Calibri" w:hAnsi="Calibri"/>
          <w:sz w:val="22"/>
          <w:szCs w:val="22"/>
          <w:lang w:val="en-US"/>
        </w:rPr>
        <w:t xml:space="preserve">advantages and </w:t>
      </w:r>
      <w:r w:rsidR="00F22D62">
        <w:rPr>
          <w:rFonts w:ascii="Calibri" w:hAnsi="Calibri"/>
          <w:sz w:val="22"/>
          <w:szCs w:val="22"/>
          <w:lang w:val="en-US"/>
        </w:rPr>
        <w:t>the results obtained</w:t>
      </w:r>
      <w:r w:rsidR="00B3519C" w:rsidRPr="00960C6B">
        <w:rPr>
          <w:rFonts w:ascii="Calibri" w:hAnsi="Calibri"/>
          <w:sz w:val="22"/>
          <w:szCs w:val="22"/>
          <w:lang w:val="en-US"/>
        </w:rPr>
        <w:t xml:space="preserve"> (Scarff </w:t>
      </w:r>
      <w:r w:rsidR="00B3519C" w:rsidRPr="00960C6B">
        <w:rPr>
          <w:rFonts w:ascii="Calibri" w:hAnsi="Calibri"/>
          <w:i/>
          <w:sz w:val="22"/>
          <w:szCs w:val="22"/>
          <w:lang w:val="en-US"/>
        </w:rPr>
        <w:t>et al</w:t>
      </w:r>
      <w:r w:rsidR="00B3519C" w:rsidRPr="00960C6B">
        <w:rPr>
          <w:rFonts w:ascii="Calibri" w:hAnsi="Calibri"/>
          <w:sz w:val="22"/>
          <w:szCs w:val="22"/>
          <w:lang w:val="en-US"/>
        </w:rPr>
        <w:t>., 2006</w:t>
      </w:r>
      <w:r w:rsidR="007E510E">
        <w:rPr>
          <w:rFonts w:ascii="Calibri" w:hAnsi="Calibri"/>
          <w:sz w:val="22"/>
          <w:szCs w:val="22"/>
          <w:lang w:val="en-US"/>
        </w:rPr>
        <w:t>)</w:t>
      </w:r>
      <w:r w:rsidRPr="00960C6B">
        <w:rPr>
          <w:rFonts w:ascii="Calibri" w:hAnsi="Calibri"/>
          <w:sz w:val="22"/>
          <w:szCs w:val="22"/>
          <w:lang w:val="en-US"/>
        </w:rPr>
        <w:t>.</w:t>
      </w:r>
      <w:r w:rsidRPr="00996AD3">
        <w:rPr>
          <w:rFonts w:ascii="Calibri" w:hAnsi="Calibri"/>
          <w:sz w:val="22"/>
          <w:szCs w:val="22"/>
          <w:lang w:val="en-US"/>
        </w:rPr>
        <w:t xml:space="preserve"> Another interesting application for this technology </w:t>
      </w:r>
      <w:r w:rsidR="00F22D62">
        <w:rPr>
          <w:rFonts w:ascii="Calibri" w:hAnsi="Calibri"/>
          <w:sz w:val="22"/>
          <w:szCs w:val="22"/>
          <w:lang w:val="en-US"/>
        </w:rPr>
        <w:t xml:space="preserve">is the chemical process of </w:t>
      </w:r>
      <w:r w:rsidRPr="00996AD3">
        <w:rPr>
          <w:rFonts w:ascii="Calibri" w:hAnsi="Calibri"/>
          <w:sz w:val="22"/>
          <w:szCs w:val="22"/>
          <w:lang w:val="en-US"/>
        </w:rPr>
        <w:t xml:space="preserve">extraction. Liquid extraction using </w:t>
      </w:r>
      <w:r w:rsidR="00F22D62">
        <w:rPr>
          <w:rFonts w:ascii="Calibri" w:hAnsi="Calibri"/>
          <w:sz w:val="22"/>
          <w:szCs w:val="22"/>
          <w:lang w:val="en-US"/>
        </w:rPr>
        <w:t>organic solvents is a very widespread</w:t>
      </w:r>
      <w:r w:rsidRPr="00996AD3">
        <w:rPr>
          <w:rFonts w:ascii="Calibri" w:hAnsi="Calibri"/>
          <w:sz w:val="22"/>
          <w:szCs w:val="22"/>
          <w:lang w:val="en-US"/>
        </w:rPr>
        <w:t xml:space="preserve"> technique for obtain molecules of industrial interest from biomass,</w:t>
      </w:r>
      <w:r w:rsidRPr="00996AD3">
        <w:rPr>
          <w:rFonts w:ascii="Calibri" w:hAnsi="Calibri"/>
          <w:i/>
          <w:sz w:val="22"/>
          <w:szCs w:val="22"/>
          <w:lang w:val="en-US"/>
        </w:rPr>
        <w:t xml:space="preserve"> e.g.</w:t>
      </w:r>
      <w:r w:rsidRPr="00996AD3">
        <w:rPr>
          <w:rFonts w:ascii="Calibri" w:hAnsi="Calibri"/>
          <w:sz w:val="22"/>
          <w:szCs w:val="22"/>
          <w:lang w:val="en-US"/>
        </w:rPr>
        <w:t xml:space="preserve">, chlorophyll, that </w:t>
      </w:r>
      <w:r w:rsidR="00394EAD">
        <w:rPr>
          <w:rFonts w:ascii="Calibri" w:hAnsi="Calibri"/>
          <w:sz w:val="22"/>
          <w:szCs w:val="22"/>
          <w:lang w:val="en-US"/>
        </w:rPr>
        <w:t xml:space="preserve">uses </w:t>
      </w:r>
      <w:r w:rsidRPr="00996AD3">
        <w:rPr>
          <w:rFonts w:ascii="Calibri" w:hAnsi="Calibri"/>
          <w:sz w:val="22"/>
          <w:szCs w:val="22"/>
          <w:lang w:val="en-US"/>
        </w:rPr>
        <w:t>a</w:t>
      </w:r>
      <w:r w:rsidR="00394EAD">
        <w:rPr>
          <w:rFonts w:ascii="Calibri" w:hAnsi="Calibri"/>
          <w:sz w:val="22"/>
          <w:szCs w:val="22"/>
          <w:lang w:val="en-US"/>
        </w:rPr>
        <w:t>s</w:t>
      </w:r>
      <w:r w:rsidR="00F22D62">
        <w:rPr>
          <w:rFonts w:ascii="Calibri" w:hAnsi="Calibri"/>
          <w:sz w:val="22"/>
          <w:szCs w:val="22"/>
          <w:lang w:val="en-US"/>
        </w:rPr>
        <w:t xml:space="preserve"> colorant and additive. It is therefore</w:t>
      </w:r>
      <w:r w:rsidRPr="00996AD3">
        <w:rPr>
          <w:rFonts w:ascii="Calibri" w:hAnsi="Calibri"/>
          <w:sz w:val="22"/>
          <w:szCs w:val="22"/>
          <w:lang w:val="en-US"/>
        </w:rPr>
        <w:t xml:space="preserve"> inte</w:t>
      </w:r>
      <w:r w:rsidR="00394EAD">
        <w:rPr>
          <w:rFonts w:ascii="Calibri" w:hAnsi="Calibri"/>
          <w:sz w:val="22"/>
          <w:szCs w:val="22"/>
          <w:lang w:val="en-US"/>
        </w:rPr>
        <w:t>resting to search new sources of</w:t>
      </w:r>
      <w:r w:rsidRPr="00996AD3">
        <w:rPr>
          <w:rFonts w:ascii="Calibri" w:hAnsi="Calibri"/>
          <w:sz w:val="22"/>
          <w:szCs w:val="22"/>
          <w:lang w:val="en-US"/>
        </w:rPr>
        <w:t xml:space="preserve"> this molecule, one of this sources could be the pine needles, that left behind the forest exploitation, and have no apparent use. For this</w:t>
      </w:r>
      <w:r w:rsidR="00F22D62">
        <w:rPr>
          <w:rFonts w:ascii="Calibri" w:hAnsi="Calibri"/>
          <w:sz w:val="22"/>
          <w:szCs w:val="22"/>
          <w:lang w:val="en-US"/>
        </w:rPr>
        <w:t xml:space="preserve"> reason</w:t>
      </w:r>
      <w:r w:rsidRPr="00996AD3">
        <w:rPr>
          <w:rFonts w:ascii="Calibri" w:hAnsi="Calibri"/>
          <w:sz w:val="22"/>
          <w:szCs w:val="22"/>
          <w:lang w:val="en-US"/>
        </w:rPr>
        <w:t>, the application of NIRS and Chemometrics for the real-time monitoring of chlorophyll extraction from p</w:t>
      </w:r>
      <w:r w:rsidR="00F22D62">
        <w:rPr>
          <w:rFonts w:ascii="Calibri" w:hAnsi="Calibri"/>
          <w:sz w:val="22"/>
          <w:szCs w:val="22"/>
          <w:lang w:val="en-US"/>
        </w:rPr>
        <w:t>ine needles is an alternative to</w:t>
      </w:r>
      <w:r w:rsidRPr="00996AD3">
        <w:rPr>
          <w:rFonts w:ascii="Calibri" w:hAnsi="Calibri"/>
          <w:sz w:val="22"/>
          <w:szCs w:val="22"/>
          <w:lang w:val="en-US"/>
        </w:rPr>
        <w:t xml:space="preserve"> improve the process and generate applicative knowledge. </w:t>
      </w:r>
    </w:p>
    <w:p w14:paraId="1A9669D3" w14:textId="77777777" w:rsidR="00996AD3" w:rsidRPr="008D0BEB" w:rsidRDefault="00996AD3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</w:p>
    <w:p w14:paraId="17667688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EA1B2DE" w14:textId="7C5FAF9B" w:rsidR="00B1111C" w:rsidRPr="00996AD3" w:rsidRDefault="00996AD3" w:rsidP="00996AD3">
      <w:pPr>
        <w:rPr>
          <w:rFonts w:ascii="Calibri" w:hAnsi="Calibri"/>
          <w:sz w:val="22"/>
          <w:szCs w:val="22"/>
          <w:lang w:val="en-US"/>
        </w:rPr>
      </w:pPr>
      <w:r w:rsidRPr="00996AD3">
        <w:rPr>
          <w:rFonts w:ascii="Calibri" w:hAnsi="Calibri"/>
          <w:i/>
          <w:sz w:val="22"/>
          <w:szCs w:val="22"/>
          <w:lang w:val="en-US"/>
        </w:rPr>
        <w:t>Chlorophyll extraction process.</w:t>
      </w:r>
      <w:r w:rsidRPr="00996AD3">
        <w:rPr>
          <w:rFonts w:ascii="Calibri" w:hAnsi="Calibri"/>
          <w:sz w:val="22"/>
          <w:szCs w:val="22"/>
          <w:lang w:val="en-US"/>
        </w:rPr>
        <w:t xml:space="preserve"> Extractions were carried out according to</w:t>
      </w:r>
      <w:r w:rsidR="00F22D62">
        <w:rPr>
          <w:rFonts w:ascii="Calibri" w:hAnsi="Calibri"/>
          <w:sz w:val="22"/>
          <w:szCs w:val="22"/>
          <w:lang w:val="en-US"/>
        </w:rPr>
        <w:t xml:space="preserve"> the</w:t>
      </w:r>
      <w:r w:rsidRPr="00996AD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996AD3">
        <w:rPr>
          <w:rFonts w:ascii="Calibri" w:hAnsi="Calibri"/>
          <w:sz w:val="22"/>
          <w:szCs w:val="22"/>
          <w:lang w:val="en-US"/>
        </w:rPr>
        <w:t>Lichtenthaler</w:t>
      </w:r>
      <w:proofErr w:type="spellEnd"/>
      <w:r w:rsidR="004A4E73">
        <w:rPr>
          <w:rFonts w:ascii="Calibri" w:hAnsi="Calibri"/>
          <w:sz w:val="22"/>
          <w:szCs w:val="22"/>
          <w:lang w:val="en-US"/>
        </w:rPr>
        <w:t xml:space="preserve"> method (2001). </w:t>
      </w:r>
      <w:r w:rsidRPr="00996AD3">
        <w:rPr>
          <w:rFonts w:ascii="Calibri" w:hAnsi="Calibri"/>
          <w:sz w:val="22"/>
          <w:szCs w:val="22"/>
          <w:lang w:val="en-US"/>
        </w:rPr>
        <w:t>Extraction conditions were optimizing with a Box-</w:t>
      </w:r>
      <w:proofErr w:type="spellStart"/>
      <w:r w:rsidRPr="00996AD3">
        <w:rPr>
          <w:rFonts w:ascii="Calibri" w:hAnsi="Calibri"/>
          <w:sz w:val="22"/>
          <w:szCs w:val="22"/>
          <w:lang w:val="en-US"/>
        </w:rPr>
        <w:t>Behnken</w:t>
      </w:r>
      <w:proofErr w:type="spellEnd"/>
      <w:r w:rsidRPr="00996AD3">
        <w:rPr>
          <w:rFonts w:ascii="Calibri" w:hAnsi="Calibri"/>
          <w:sz w:val="22"/>
          <w:szCs w:val="22"/>
          <w:lang w:val="en-US"/>
        </w:rPr>
        <w:t xml:space="preserve"> design</w:t>
      </w:r>
      <w:r w:rsidR="00CF411B">
        <w:rPr>
          <w:rFonts w:ascii="Calibri" w:hAnsi="Calibri"/>
          <w:sz w:val="22"/>
          <w:szCs w:val="22"/>
          <w:lang w:val="en-US"/>
        </w:rPr>
        <w:t>, variables were</w:t>
      </w:r>
      <w:r w:rsidRPr="00996AD3">
        <w:rPr>
          <w:rFonts w:ascii="Calibri" w:hAnsi="Calibri"/>
          <w:sz w:val="22"/>
          <w:szCs w:val="22"/>
          <w:lang w:val="en-US"/>
        </w:rPr>
        <w:t>: temperature (50 ºC), ethanol concentration (95 %) and time (240 min).</w:t>
      </w:r>
    </w:p>
    <w:p w14:paraId="4C831CB0" w14:textId="7C5A701C" w:rsidR="00996AD3" w:rsidRPr="00B1111C" w:rsidRDefault="00996AD3" w:rsidP="00B1111C">
      <w:pPr>
        <w:rPr>
          <w:rFonts w:ascii="Calibri" w:hAnsi="Calibri"/>
          <w:sz w:val="22"/>
          <w:szCs w:val="22"/>
          <w:lang w:val="en-US" w:eastAsia="es-ES_tradnl"/>
        </w:rPr>
      </w:pPr>
      <w:r w:rsidRPr="00996AD3">
        <w:rPr>
          <w:rFonts w:ascii="Calibri" w:hAnsi="Calibri"/>
          <w:i/>
          <w:sz w:val="22"/>
          <w:szCs w:val="22"/>
          <w:lang w:val="en-US"/>
        </w:rPr>
        <w:t>Reference method.</w:t>
      </w:r>
      <w:r w:rsidRPr="00996AD3">
        <w:rPr>
          <w:rFonts w:ascii="Calibri" w:hAnsi="Calibri"/>
          <w:sz w:val="22"/>
          <w:szCs w:val="22"/>
          <w:lang w:val="en-US"/>
        </w:rPr>
        <w:t xml:space="preserve"> </w:t>
      </w:r>
      <w:r w:rsidRPr="00996AD3">
        <w:rPr>
          <w:rFonts w:ascii="Calibri" w:hAnsi="Calibri"/>
          <w:sz w:val="22"/>
          <w:szCs w:val="22"/>
          <w:lang w:val="en-US" w:eastAsia="es-ES_tradnl"/>
        </w:rPr>
        <w:t>Analyses were performed on an Agilent 1,100 liquid chromatographic system equipped with a diode-array UV/ vis detector. A 250 mm x 4.6 mm i.d., 5 μm particle size Inertsil ODS 2 column (Sugelabor) was used. Elution was performed at a flow rate of 1.0 mL/min at room temperature, using as the mobile phase a mixture (8:2 v/v) of methanol/water containing 0.025 % ammonium acetate and 0.05 % triethylamine as phase A and methanol/acetone (1:1 v/v) as phase B. Concentration is expressed in milligrams of chlorophyll by liter of extract.</w:t>
      </w:r>
    </w:p>
    <w:p w14:paraId="0D21591B" w14:textId="348BCCF2" w:rsidR="00996AD3" w:rsidRPr="00996AD3" w:rsidRDefault="00996AD3" w:rsidP="00996AD3">
      <w:pPr>
        <w:widowControl w:val="0"/>
        <w:autoSpaceDE w:val="0"/>
        <w:autoSpaceDN w:val="0"/>
        <w:adjustRightInd w:val="0"/>
        <w:rPr>
          <w:rFonts w:ascii="Calibri" w:hAnsi="Calibri"/>
          <w:color w:val="231F20"/>
          <w:sz w:val="22"/>
          <w:szCs w:val="22"/>
          <w:lang w:val="en-US"/>
        </w:rPr>
      </w:pPr>
      <w:r w:rsidRPr="00996AD3">
        <w:rPr>
          <w:rFonts w:ascii="Calibri" w:hAnsi="Calibri"/>
          <w:i/>
          <w:color w:val="231F20"/>
          <w:sz w:val="22"/>
          <w:szCs w:val="22"/>
          <w:lang w:val="en-US"/>
        </w:rPr>
        <w:t>NIRS measurements.</w:t>
      </w:r>
      <w:r w:rsidRPr="00996AD3">
        <w:rPr>
          <w:rFonts w:ascii="Calibri" w:hAnsi="Calibri"/>
          <w:color w:val="231F20"/>
          <w:sz w:val="22"/>
          <w:szCs w:val="22"/>
          <w:lang w:val="en-US"/>
        </w:rPr>
        <w:t xml:space="preserve"> Spectra were acquired with a Near-Infrared Spectrophotometer XDS Process Analytics (Foss- NIRSystems, Silver Spring, USA) using an in-situ fiber optic transflection probe, 3 mm pathlength. The samples were scanned in duplicate over the whole NIR range (800–2,200 nm) </w:t>
      </w:r>
      <w:r w:rsidRPr="00996AD3">
        <w:rPr>
          <w:rFonts w:ascii="Calibri" w:hAnsi="Calibri"/>
          <w:color w:val="231F20"/>
          <w:sz w:val="22"/>
          <w:szCs w:val="22"/>
          <w:lang w:val="en-US"/>
        </w:rPr>
        <w:lastRenderedPageBreak/>
        <w:t xml:space="preserve">every 20 min until the kinetic extraction was ended. The spectra were then averaged and derived (second derivative) in order to reduce the signal/noise ratio (Corro-Herrera </w:t>
      </w:r>
      <w:r w:rsidRPr="00996AD3">
        <w:rPr>
          <w:rFonts w:ascii="Calibri" w:hAnsi="Calibri"/>
          <w:i/>
          <w:color w:val="231F20"/>
          <w:sz w:val="22"/>
          <w:szCs w:val="22"/>
          <w:lang w:val="en-US"/>
        </w:rPr>
        <w:t>et al</w:t>
      </w:r>
      <w:r w:rsidRPr="00996AD3">
        <w:rPr>
          <w:rFonts w:ascii="Calibri" w:hAnsi="Calibri"/>
          <w:color w:val="231F20"/>
          <w:sz w:val="22"/>
          <w:szCs w:val="22"/>
          <w:lang w:val="en-US"/>
        </w:rPr>
        <w:t>., 2016).</w:t>
      </w:r>
    </w:p>
    <w:p w14:paraId="5364249E" w14:textId="661B88AD" w:rsidR="00996AD3" w:rsidRPr="00996AD3" w:rsidRDefault="002B50EF" w:rsidP="00996AD3">
      <w:pPr>
        <w:widowControl w:val="0"/>
        <w:autoSpaceDE w:val="0"/>
        <w:autoSpaceDN w:val="0"/>
        <w:adjustRightInd w:val="0"/>
        <w:rPr>
          <w:rFonts w:ascii="Calibri" w:hAnsi="Calibri"/>
          <w:color w:val="231F20"/>
          <w:sz w:val="22"/>
          <w:szCs w:val="22"/>
          <w:lang w:val="en-US"/>
        </w:rPr>
      </w:pPr>
      <w:r>
        <w:rPr>
          <w:rFonts w:ascii="Calibri" w:hAnsi="Calibri"/>
          <w:i/>
          <w:color w:val="231F20"/>
          <w:sz w:val="22"/>
          <w:szCs w:val="22"/>
          <w:lang w:val="en-US"/>
        </w:rPr>
        <w:t>Model d</w:t>
      </w:r>
      <w:r w:rsidR="00996AD3" w:rsidRPr="00996AD3">
        <w:rPr>
          <w:rFonts w:ascii="Calibri" w:hAnsi="Calibri"/>
          <w:i/>
          <w:color w:val="231F20"/>
          <w:sz w:val="22"/>
          <w:szCs w:val="22"/>
          <w:lang w:val="en-US"/>
        </w:rPr>
        <w:t>evelopment and validation.</w:t>
      </w:r>
      <w:r w:rsidR="00996AD3" w:rsidRPr="00996AD3">
        <w:rPr>
          <w:rFonts w:ascii="Calibri" w:hAnsi="Calibri"/>
          <w:color w:val="231F20"/>
          <w:sz w:val="22"/>
          <w:szCs w:val="22"/>
          <w:lang w:val="en-US"/>
        </w:rPr>
        <w:t xml:space="preserve"> Linear models were constructed using Partial Least Squares Regression (PLSR </w:t>
      </w:r>
      <w:r w:rsidR="00F84A1C">
        <w:rPr>
          <w:rFonts w:ascii="Calibri" w:hAnsi="Calibri"/>
          <w:color w:val="231F20"/>
          <w:sz w:val="22"/>
          <w:szCs w:val="22"/>
          <w:lang w:val="en-US"/>
        </w:rPr>
        <w:t>1). Ten extraction batches</w:t>
      </w:r>
      <w:r w:rsidR="00996AD3" w:rsidRPr="00996AD3">
        <w:rPr>
          <w:rFonts w:ascii="Calibri" w:hAnsi="Calibri"/>
          <w:color w:val="231F20"/>
          <w:sz w:val="22"/>
          <w:szCs w:val="22"/>
          <w:lang w:val="en-US"/>
        </w:rPr>
        <w:t xml:space="preserve"> were used to collect the samples spectra. Development of all PLS models was carried out by Vision software (v 3.5, Foss-NIRSystems, Sylver Spring, USA). To avoid overfitting due to many factors or latent variables (LVs), the software predicts residual error sum of squares (PRESS) calculated from random subsets cross validation; a lower PRESS value indicates an adequate number of factors in the model. To assess the prediction capacity of the models, the coefficient of determination (R</w:t>
      </w:r>
      <w:r w:rsidR="00996AD3" w:rsidRPr="00996AD3">
        <w:rPr>
          <w:rFonts w:ascii="Calibri" w:hAnsi="Calibri"/>
          <w:color w:val="231F20"/>
          <w:sz w:val="22"/>
          <w:szCs w:val="22"/>
          <w:vertAlign w:val="superscript"/>
          <w:lang w:val="en-US"/>
        </w:rPr>
        <w:t>2</w:t>
      </w:r>
      <w:r w:rsidR="00996AD3" w:rsidRPr="00996AD3">
        <w:rPr>
          <w:rFonts w:ascii="Calibri" w:hAnsi="Calibri"/>
          <w:color w:val="231F20"/>
          <w:sz w:val="22"/>
          <w:szCs w:val="22"/>
          <w:lang w:val="en-US"/>
        </w:rPr>
        <w:t>), standard error of calibration (SEC), standard error of prediction (SEP) and error (</w:t>
      </w:r>
      <w:r w:rsidR="00996AD3" w:rsidRPr="004A0CAC">
        <w:rPr>
          <w:rFonts w:ascii="Symbol" w:hAnsi="Symbol"/>
          <w:color w:val="231F20"/>
          <w:sz w:val="22"/>
          <w:szCs w:val="22"/>
          <w:lang w:val="en-US"/>
        </w:rPr>
        <w:t></w:t>
      </w:r>
      <w:r w:rsidR="00996AD3" w:rsidRPr="004A0CAC">
        <w:rPr>
          <w:rFonts w:ascii="Symbol" w:hAnsi="Symbol"/>
          <w:color w:val="231F20"/>
          <w:sz w:val="22"/>
          <w:szCs w:val="22"/>
          <w:lang w:val="en-US"/>
        </w:rPr>
        <w:t></w:t>
      </w:r>
      <w:r w:rsidR="00996AD3" w:rsidRPr="00996AD3">
        <w:rPr>
          <w:rFonts w:ascii="Calibri" w:hAnsi="Calibri"/>
          <w:color w:val="231F20"/>
          <w:sz w:val="22"/>
          <w:szCs w:val="22"/>
          <w:lang w:val="en-US"/>
        </w:rPr>
        <w:t>%) were used as quality parameters.</w:t>
      </w:r>
    </w:p>
    <w:p w14:paraId="43DDAA0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A21F53B" w14:textId="70C2BD63" w:rsidR="00996AD3" w:rsidRPr="00996AD3" w:rsidRDefault="00996AD3" w:rsidP="00996AD3">
      <w:pPr>
        <w:rPr>
          <w:rFonts w:ascii="Calibri" w:hAnsi="Calibri"/>
          <w:sz w:val="22"/>
          <w:szCs w:val="22"/>
          <w:lang w:val="en-US"/>
        </w:rPr>
      </w:pPr>
      <w:r w:rsidRPr="00996AD3">
        <w:rPr>
          <w:rFonts w:ascii="Calibri" w:hAnsi="Calibri"/>
          <w:sz w:val="22"/>
          <w:szCs w:val="22"/>
          <w:lang w:val="en-US"/>
        </w:rPr>
        <w:t>Model quality parameters for calibration are R</w:t>
      </w:r>
      <w:r w:rsidRPr="00996AD3">
        <w:rPr>
          <w:rFonts w:ascii="Calibri" w:hAnsi="Calibri"/>
          <w:sz w:val="22"/>
          <w:szCs w:val="22"/>
          <w:vertAlign w:val="superscript"/>
          <w:lang w:val="en-US"/>
        </w:rPr>
        <w:t>2</w:t>
      </w:r>
      <w:r w:rsidRPr="00996AD3">
        <w:rPr>
          <w:rFonts w:ascii="Calibri" w:hAnsi="Calibri"/>
          <w:sz w:val="22"/>
          <w:szCs w:val="22"/>
          <w:lang w:val="en-US"/>
        </w:rPr>
        <w:t xml:space="preserve"> = 0.974, SEC = 2.453 mg/L and for validation R</w:t>
      </w:r>
      <w:r w:rsidRPr="00996AD3">
        <w:rPr>
          <w:rFonts w:ascii="Calibri" w:hAnsi="Calibri"/>
          <w:sz w:val="22"/>
          <w:szCs w:val="22"/>
          <w:vertAlign w:val="superscript"/>
          <w:lang w:val="en-US"/>
        </w:rPr>
        <w:t>2</w:t>
      </w:r>
      <w:r w:rsidRPr="00996AD3">
        <w:rPr>
          <w:rFonts w:ascii="Calibri" w:hAnsi="Calibri"/>
          <w:sz w:val="22"/>
          <w:szCs w:val="22"/>
          <w:lang w:val="en-US"/>
        </w:rPr>
        <w:t xml:space="preserve"> = 0.967, SEP = 2,823 mg/L; </w:t>
      </w:r>
      <w:r w:rsidRPr="00996AD3">
        <w:rPr>
          <w:rFonts w:ascii="Symbol" w:hAnsi="Symbol"/>
          <w:sz w:val="22"/>
          <w:szCs w:val="22"/>
          <w:lang w:val="en-US"/>
        </w:rPr>
        <w:t></w:t>
      </w:r>
      <w:r w:rsidRPr="00996AD3">
        <w:rPr>
          <w:rFonts w:ascii="Calibri" w:hAnsi="Calibri"/>
          <w:sz w:val="22"/>
          <w:szCs w:val="22"/>
          <w:lang w:val="en-US"/>
        </w:rPr>
        <w:t xml:space="preserve"> = 5.04 %. LVs = 4 (Figure 1a and 1b, respectively). Considering the SEC and SEP as first quality parameter, they are consistent according to the same magnitude order of the value. For R</w:t>
      </w:r>
      <w:r w:rsidRPr="00996AD3">
        <w:rPr>
          <w:rFonts w:ascii="Calibri" w:hAnsi="Calibri"/>
          <w:sz w:val="22"/>
          <w:szCs w:val="22"/>
          <w:vertAlign w:val="superscript"/>
          <w:lang w:val="en-US"/>
        </w:rPr>
        <w:t>2</w:t>
      </w:r>
      <w:r w:rsidRPr="00996AD3">
        <w:rPr>
          <w:rFonts w:ascii="Calibri" w:hAnsi="Calibri"/>
          <w:sz w:val="22"/>
          <w:szCs w:val="22"/>
          <w:lang w:val="en-US"/>
        </w:rPr>
        <w:t xml:space="preserve"> of both, the values are close to the unit, showing the good correlation between the data and for validation.</w:t>
      </w:r>
    </w:p>
    <w:p w14:paraId="099B5232" w14:textId="7D9F552D" w:rsidR="00996AD3" w:rsidRDefault="00996AD3" w:rsidP="00996AD3">
      <w:pPr>
        <w:jc w:val="center"/>
        <w:rPr>
          <w:sz w:val="22"/>
          <w:szCs w:val="22"/>
          <w:lang w:val="en-US"/>
        </w:rPr>
      </w:pPr>
      <w:r w:rsidRPr="00BD3B8B">
        <w:rPr>
          <w:noProof/>
          <w:sz w:val="22"/>
          <w:szCs w:val="22"/>
          <w:lang w:val="es-ES_tradnl" w:eastAsia="es-ES_tradnl"/>
        </w:rPr>
        <w:drawing>
          <wp:inline distT="0" distB="0" distL="0" distR="0" wp14:anchorId="6E4670BB" wp14:editId="2E7565FA">
            <wp:extent cx="5029835" cy="13505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471" cy="13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F50C" w14:textId="77777777" w:rsidR="00996AD3" w:rsidRPr="00996AD3" w:rsidRDefault="00996AD3" w:rsidP="00996AD3">
      <w:pPr>
        <w:jc w:val="center"/>
        <w:rPr>
          <w:rFonts w:ascii="Calibri" w:hAnsi="Calibri"/>
          <w:sz w:val="20"/>
          <w:lang w:val="en-US"/>
        </w:rPr>
      </w:pPr>
      <w:r w:rsidRPr="00996AD3">
        <w:rPr>
          <w:rFonts w:ascii="Calibri" w:hAnsi="Calibri"/>
          <w:sz w:val="20"/>
          <w:lang w:val="en-US"/>
        </w:rPr>
        <w:t>Figure 1. a) Calibration curve and b) Validation curve: (</w:t>
      </w:r>
      <w:r w:rsidRPr="00996AD3">
        <w:rPr>
          <w:rFonts w:ascii="Calibri" w:hAnsi="Calibri"/>
          <w:sz w:val="20"/>
          <w:lang w:val="en-US"/>
        </w:rPr>
        <w:sym w:font="Wingdings" w:char="F06C"/>
      </w:r>
      <w:r w:rsidRPr="00996AD3">
        <w:rPr>
          <w:rFonts w:ascii="Calibri" w:hAnsi="Calibri"/>
          <w:sz w:val="20"/>
          <w:lang w:val="en-US"/>
        </w:rPr>
        <w:t>) laboratory reference, (</w:t>
      </w:r>
      <w:r w:rsidRPr="00996AD3">
        <w:rPr>
          <w:rFonts w:ascii="Calibri" w:hAnsi="Calibri"/>
          <w:sz w:val="20"/>
          <w:lang w:val="en-US"/>
        </w:rPr>
        <w:sym w:font="Wingdings" w:char="F0A1"/>
      </w:r>
      <w:r w:rsidRPr="00996AD3">
        <w:rPr>
          <w:rFonts w:ascii="Calibri" w:hAnsi="Calibri"/>
          <w:sz w:val="20"/>
          <w:lang w:val="en-US"/>
        </w:rPr>
        <w:t>) NIRS prediction. c) Real-time monitoring of chlorophyll concentration during the extraction, using the prediction model. (</w:t>
      </w:r>
      <w:r w:rsidRPr="00996AD3">
        <w:rPr>
          <w:rFonts w:ascii="Calibri" w:hAnsi="Calibri"/>
          <w:sz w:val="20"/>
          <w:lang w:val="en-US"/>
        </w:rPr>
        <w:sym w:font="Wingdings" w:char="F06C"/>
      </w:r>
      <w:r w:rsidRPr="00996AD3">
        <w:rPr>
          <w:rFonts w:ascii="Calibri" w:hAnsi="Calibri"/>
          <w:sz w:val="20"/>
          <w:lang w:val="en-US"/>
        </w:rPr>
        <w:t>) Experimental data, (—) prediction of the model.</w:t>
      </w:r>
    </w:p>
    <w:p w14:paraId="54419FA1" w14:textId="77777777" w:rsidR="00996AD3" w:rsidRPr="00996AD3" w:rsidRDefault="00996AD3" w:rsidP="00996AD3">
      <w:pPr>
        <w:rPr>
          <w:rFonts w:ascii="Calibri" w:hAnsi="Calibri"/>
          <w:sz w:val="22"/>
          <w:szCs w:val="22"/>
          <w:lang w:val="en-US"/>
        </w:rPr>
      </w:pPr>
    </w:p>
    <w:p w14:paraId="3216B3F6" w14:textId="5F4E8022" w:rsidR="00996AD3" w:rsidRPr="00B1111C" w:rsidRDefault="00996AD3" w:rsidP="00B1111C">
      <w:pPr>
        <w:rPr>
          <w:rFonts w:ascii="Calibri" w:hAnsi="Calibri"/>
          <w:sz w:val="22"/>
          <w:szCs w:val="22"/>
          <w:lang w:val="en-US"/>
        </w:rPr>
      </w:pPr>
      <w:r w:rsidRPr="00996AD3">
        <w:rPr>
          <w:rFonts w:ascii="Calibri" w:hAnsi="Calibri"/>
          <w:sz w:val="22"/>
          <w:szCs w:val="22"/>
          <w:lang w:val="en-US"/>
        </w:rPr>
        <w:t>Once the model was va</w:t>
      </w:r>
      <w:r w:rsidR="005F3CD0">
        <w:rPr>
          <w:rFonts w:ascii="Calibri" w:hAnsi="Calibri"/>
          <w:sz w:val="22"/>
          <w:szCs w:val="22"/>
          <w:lang w:val="en-US"/>
        </w:rPr>
        <w:t>lidated, it was</w:t>
      </w:r>
      <w:r w:rsidR="00CF411B">
        <w:rPr>
          <w:rFonts w:ascii="Calibri" w:hAnsi="Calibri"/>
          <w:sz w:val="22"/>
          <w:szCs w:val="22"/>
          <w:lang w:val="en-US"/>
        </w:rPr>
        <w:t xml:space="preserve"> now used to the</w:t>
      </w:r>
      <w:r w:rsidRPr="00996AD3">
        <w:rPr>
          <w:rFonts w:ascii="Calibri" w:hAnsi="Calibri"/>
          <w:sz w:val="22"/>
          <w:szCs w:val="22"/>
          <w:lang w:val="en-US"/>
        </w:rPr>
        <w:t xml:space="preserve"> real-time monitoring during </w:t>
      </w:r>
      <w:r w:rsidR="00DF18D4">
        <w:rPr>
          <w:rFonts w:ascii="Calibri" w:hAnsi="Calibri"/>
          <w:sz w:val="22"/>
          <w:szCs w:val="22"/>
          <w:lang w:val="en-US"/>
        </w:rPr>
        <w:t xml:space="preserve">the </w:t>
      </w:r>
      <w:r w:rsidRPr="00996AD3">
        <w:rPr>
          <w:rFonts w:ascii="Calibri" w:hAnsi="Calibri"/>
          <w:sz w:val="22"/>
          <w:szCs w:val="22"/>
          <w:lang w:val="en-US"/>
        </w:rPr>
        <w:t>extraction process. 10 batches were carried out for collect the data shows in the Figure 1c. Fitting of the model is quite good with a R</w:t>
      </w:r>
      <w:r w:rsidRPr="00996AD3">
        <w:rPr>
          <w:rFonts w:ascii="Calibri" w:hAnsi="Calibri"/>
          <w:sz w:val="22"/>
          <w:szCs w:val="22"/>
          <w:vertAlign w:val="superscript"/>
          <w:lang w:val="en-US"/>
        </w:rPr>
        <w:t>2</w:t>
      </w:r>
      <w:r w:rsidRPr="00996AD3">
        <w:rPr>
          <w:rFonts w:ascii="Calibri" w:hAnsi="Calibri"/>
          <w:sz w:val="22"/>
          <w:szCs w:val="22"/>
          <w:lang w:val="en-US"/>
        </w:rPr>
        <w:t xml:space="preserve"> =0.987. Chemometric model h</w:t>
      </w:r>
      <w:r w:rsidR="00625B54">
        <w:rPr>
          <w:rFonts w:ascii="Calibri" w:hAnsi="Calibri"/>
          <w:sz w:val="22"/>
          <w:szCs w:val="22"/>
          <w:lang w:val="en-US"/>
        </w:rPr>
        <w:t>as the sufficient robustness to</w:t>
      </w:r>
      <w:r w:rsidRPr="00996AD3">
        <w:rPr>
          <w:rFonts w:ascii="Calibri" w:hAnsi="Calibri"/>
          <w:sz w:val="22"/>
          <w:szCs w:val="22"/>
          <w:lang w:val="en-US"/>
        </w:rPr>
        <w:t xml:space="preserve"> predict the concentration of chlorophyll through</w:t>
      </w:r>
      <w:r w:rsidR="00A66816">
        <w:rPr>
          <w:rFonts w:ascii="Calibri" w:hAnsi="Calibri"/>
          <w:sz w:val="22"/>
          <w:szCs w:val="22"/>
          <w:lang w:val="en-US"/>
        </w:rPr>
        <w:t>out</w:t>
      </w:r>
      <w:r w:rsidRPr="00996AD3">
        <w:rPr>
          <w:rFonts w:ascii="Calibri" w:hAnsi="Calibri"/>
          <w:sz w:val="22"/>
          <w:szCs w:val="22"/>
          <w:lang w:val="en-US"/>
        </w:rPr>
        <w:t xml:space="preserve"> </w:t>
      </w:r>
      <w:r w:rsidR="00A66816">
        <w:rPr>
          <w:rFonts w:ascii="Calibri" w:hAnsi="Calibri"/>
          <w:sz w:val="22"/>
          <w:szCs w:val="22"/>
          <w:lang w:val="en-US"/>
        </w:rPr>
        <w:t>the process</w:t>
      </w:r>
      <w:r w:rsidRPr="00996AD3">
        <w:rPr>
          <w:rFonts w:ascii="Calibri" w:hAnsi="Calibri"/>
          <w:sz w:val="22"/>
          <w:szCs w:val="22"/>
          <w:lang w:val="en-US"/>
        </w:rPr>
        <w:t>. Further</w:t>
      </w:r>
      <w:r w:rsidR="007B4C5B">
        <w:rPr>
          <w:rFonts w:ascii="Calibri" w:hAnsi="Calibri"/>
          <w:sz w:val="22"/>
          <w:szCs w:val="22"/>
          <w:lang w:val="en-US"/>
        </w:rPr>
        <w:t>more</w:t>
      </w:r>
      <w:r w:rsidRPr="00996AD3">
        <w:rPr>
          <w:rFonts w:ascii="Calibri" w:hAnsi="Calibri"/>
          <w:sz w:val="22"/>
          <w:szCs w:val="22"/>
          <w:lang w:val="en-US"/>
        </w:rPr>
        <w:t>, this model fit</w:t>
      </w:r>
      <w:r w:rsidR="007B4C5B">
        <w:rPr>
          <w:rFonts w:ascii="Calibri" w:hAnsi="Calibri"/>
          <w:sz w:val="22"/>
          <w:szCs w:val="22"/>
          <w:lang w:val="en-US"/>
        </w:rPr>
        <w:t>s</w:t>
      </w:r>
      <w:r w:rsidRPr="00996AD3">
        <w:rPr>
          <w:rFonts w:ascii="Calibri" w:hAnsi="Calibri"/>
          <w:sz w:val="22"/>
          <w:szCs w:val="22"/>
          <w:lang w:val="en-US"/>
        </w:rPr>
        <w:t xml:space="preserve"> to the variab</w:t>
      </w:r>
      <w:r w:rsidR="007B4C5B">
        <w:rPr>
          <w:rFonts w:ascii="Calibri" w:hAnsi="Calibri"/>
          <w:sz w:val="22"/>
          <w:szCs w:val="22"/>
          <w:lang w:val="en-US"/>
        </w:rPr>
        <w:t>ility of the process, and in</w:t>
      </w:r>
      <w:r w:rsidRPr="00996AD3">
        <w:rPr>
          <w:rFonts w:ascii="Calibri" w:hAnsi="Calibri"/>
          <w:sz w:val="22"/>
          <w:szCs w:val="22"/>
          <w:lang w:val="en-US"/>
        </w:rPr>
        <w:t xml:space="preserve"> addition to express</w:t>
      </w:r>
      <w:r w:rsidR="007B4C5B">
        <w:rPr>
          <w:rFonts w:ascii="Calibri" w:hAnsi="Calibri"/>
          <w:sz w:val="22"/>
          <w:szCs w:val="22"/>
          <w:lang w:val="en-US"/>
        </w:rPr>
        <w:t>es</w:t>
      </w:r>
      <w:r w:rsidRPr="00996AD3">
        <w:rPr>
          <w:rFonts w:ascii="Calibri" w:hAnsi="Calibri"/>
          <w:sz w:val="22"/>
          <w:szCs w:val="22"/>
          <w:lang w:val="en-US"/>
        </w:rPr>
        <w:t xml:space="preserve"> the process kinetic behavior.</w:t>
      </w:r>
    </w:p>
    <w:p w14:paraId="2C02B31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064FCB4" w14:textId="43C8ABA3" w:rsidR="00996AD3" w:rsidRPr="004A0CAC" w:rsidRDefault="00996AD3" w:rsidP="004A0CA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 w:rsidRPr="00010980">
        <w:rPr>
          <w:rFonts w:ascii="Calibri" w:hAnsi="Calibri"/>
          <w:color w:val="231F20"/>
          <w:sz w:val="22"/>
          <w:szCs w:val="22"/>
          <w:lang w:val="en-US"/>
        </w:rPr>
        <w:t>The technical feasibility of real-time monitoring through an immersion transflection probe, of chlorophyll extraction matrix, employing NIRS and Chemometrics, has bee</w:t>
      </w:r>
      <w:r w:rsidR="003249BC">
        <w:rPr>
          <w:rFonts w:ascii="Calibri" w:hAnsi="Calibri"/>
          <w:color w:val="231F20"/>
          <w:sz w:val="22"/>
          <w:szCs w:val="22"/>
          <w:lang w:val="en-US"/>
        </w:rPr>
        <w:t>n demonstrated. This assertion</w:t>
      </w:r>
      <w:r w:rsidRPr="00010980">
        <w:rPr>
          <w:rFonts w:ascii="Calibri" w:hAnsi="Calibri"/>
          <w:color w:val="231F20"/>
          <w:sz w:val="22"/>
          <w:szCs w:val="22"/>
          <w:lang w:val="en-US"/>
        </w:rPr>
        <w:t xml:space="preserve"> is based on the generation of </w:t>
      </w:r>
      <w:r w:rsidR="00A253C3">
        <w:rPr>
          <w:rFonts w:ascii="Calibri" w:hAnsi="Calibri"/>
          <w:color w:val="231F20"/>
          <w:sz w:val="22"/>
          <w:szCs w:val="22"/>
          <w:lang w:val="en-US"/>
        </w:rPr>
        <w:t xml:space="preserve">a </w:t>
      </w:r>
      <w:r w:rsidRPr="00010980">
        <w:rPr>
          <w:rFonts w:ascii="Calibri" w:hAnsi="Calibri"/>
          <w:color w:val="231F20"/>
          <w:sz w:val="22"/>
          <w:szCs w:val="22"/>
          <w:lang w:val="en-US"/>
        </w:rPr>
        <w:t>functional and robust prediction model for chlorophyll concentration, with R</w:t>
      </w:r>
      <w:r w:rsidRPr="00010980">
        <w:rPr>
          <w:rFonts w:ascii="Calibri" w:hAnsi="Calibri"/>
          <w:color w:val="231F20"/>
          <w:sz w:val="22"/>
          <w:szCs w:val="22"/>
          <w:vertAlign w:val="superscript"/>
          <w:lang w:val="en-US"/>
        </w:rPr>
        <w:t>2</w:t>
      </w:r>
      <w:r w:rsidRPr="00010980">
        <w:rPr>
          <w:rFonts w:ascii="Calibri" w:hAnsi="Calibri"/>
          <w:color w:val="231F20"/>
          <w:sz w:val="22"/>
          <w:szCs w:val="22"/>
          <w:lang w:val="en-US"/>
        </w:rPr>
        <w:t xml:space="preserve"> values close to 1 and low SEC and SEP</w:t>
      </w:r>
      <w:r w:rsidR="004A0CAC">
        <w:rPr>
          <w:rFonts w:ascii="Calibri" w:hAnsi="Calibri"/>
          <w:color w:val="231F20"/>
          <w:sz w:val="22"/>
          <w:szCs w:val="22"/>
          <w:lang w:val="en-US"/>
        </w:rPr>
        <w:t>.</w:t>
      </w:r>
    </w:p>
    <w:p w14:paraId="2D3F483A" w14:textId="68EF70BD" w:rsidR="00704BDF" w:rsidRPr="008D0BEB" w:rsidRDefault="00B0384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D206F4B" w14:textId="6DE86181" w:rsidR="00B3519C" w:rsidRDefault="00B3519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M. Scarff, </w:t>
      </w:r>
      <w:r w:rsidR="00AE5F75">
        <w:rPr>
          <w:rFonts w:asciiTheme="minorHAnsi" w:hAnsiTheme="minorHAnsi"/>
          <w:color w:val="000000"/>
        </w:rPr>
        <w:t xml:space="preserve">S.A. Arnold, L.M. Harvey, B. McNeil, </w:t>
      </w:r>
      <w:r w:rsidR="00C3172A">
        <w:rPr>
          <w:rFonts w:asciiTheme="minorHAnsi" w:hAnsiTheme="minorHAnsi"/>
          <w:color w:val="000000"/>
        </w:rPr>
        <w:t>Crit</w:t>
      </w:r>
      <w:r w:rsidR="001572EE">
        <w:rPr>
          <w:rFonts w:asciiTheme="minorHAnsi" w:hAnsiTheme="minorHAnsi"/>
          <w:color w:val="000000"/>
        </w:rPr>
        <w:t>. Rev. Biotechnol.</w:t>
      </w:r>
      <w:r w:rsidR="00C3172A">
        <w:rPr>
          <w:rFonts w:asciiTheme="minorHAnsi" w:hAnsiTheme="minorHAnsi"/>
          <w:color w:val="000000"/>
        </w:rPr>
        <w:t xml:space="preserve"> </w:t>
      </w:r>
      <w:r w:rsidR="0093589B">
        <w:rPr>
          <w:rFonts w:asciiTheme="minorHAnsi" w:hAnsiTheme="minorHAnsi"/>
          <w:color w:val="000000"/>
        </w:rPr>
        <w:t>26 (2006) 17-39.</w:t>
      </w:r>
    </w:p>
    <w:p w14:paraId="2A432B7F" w14:textId="79A8CE87" w:rsidR="0093589B" w:rsidRDefault="00AC64C1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 K. Lichtenthaler, C. Buschmann, Current Protocols in Food Analytical </w:t>
      </w:r>
      <w:r w:rsidR="0092430F">
        <w:rPr>
          <w:rFonts w:asciiTheme="minorHAnsi" w:hAnsiTheme="minorHAnsi"/>
          <w:color w:val="000000"/>
        </w:rPr>
        <w:t>Chemistry. (2001) F</w:t>
      </w:r>
      <w:r w:rsidR="005C72A2">
        <w:rPr>
          <w:rFonts w:asciiTheme="minorHAnsi" w:hAnsiTheme="minorHAnsi"/>
          <w:color w:val="000000"/>
        </w:rPr>
        <w:t>4.3.1-F4.3.8.</w:t>
      </w:r>
    </w:p>
    <w:p w14:paraId="335C45FF" w14:textId="593E5F98" w:rsidR="00704BDF" w:rsidRPr="00B1111C" w:rsidRDefault="005C72A2" w:rsidP="00506ED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B1111C">
        <w:rPr>
          <w:rFonts w:asciiTheme="minorHAnsi" w:hAnsiTheme="minorHAnsi"/>
          <w:color w:val="000000"/>
        </w:rPr>
        <w:t>V. A. Corro-Herrer</w:t>
      </w:r>
      <w:r w:rsidR="008C4221" w:rsidRPr="00B1111C">
        <w:rPr>
          <w:rFonts w:asciiTheme="minorHAnsi" w:hAnsiTheme="minorHAnsi"/>
          <w:color w:val="000000"/>
        </w:rPr>
        <w:t>a, J. G</w:t>
      </w:r>
      <w:r w:rsidR="00251D4A">
        <w:rPr>
          <w:rFonts w:asciiTheme="minorHAnsi" w:hAnsiTheme="minorHAnsi"/>
          <w:color w:val="000000"/>
        </w:rPr>
        <w:t>ómez-Ro</w:t>
      </w:r>
      <w:r w:rsidR="008C4221" w:rsidRPr="00B1111C">
        <w:rPr>
          <w:rFonts w:asciiTheme="minorHAnsi" w:hAnsiTheme="minorHAnsi"/>
          <w:color w:val="000000"/>
        </w:rPr>
        <w:t xml:space="preserve">dríguez, </w:t>
      </w:r>
      <w:r w:rsidR="00AE41C7" w:rsidRPr="00B1111C">
        <w:rPr>
          <w:rFonts w:asciiTheme="minorHAnsi" w:hAnsiTheme="minorHAnsi"/>
          <w:color w:val="000000"/>
        </w:rPr>
        <w:t xml:space="preserve">P.M. Hayward-Jones, </w:t>
      </w:r>
      <w:r w:rsidR="002C6538" w:rsidRPr="00B1111C">
        <w:rPr>
          <w:rFonts w:asciiTheme="minorHAnsi" w:hAnsiTheme="minorHAnsi"/>
          <w:color w:val="000000"/>
        </w:rPr>
        <w:t>D.M. Barradas-Dermitz, M.G. Aguilar-Uscanga, Biotechnol</w:t>
      </w:r>
      <w:r w:rsidR="0041137E" w:rsidRPr="00B1111C">
        <w:rPr>
          <w:rFonts w:asciiTheme="minorHAnsi" w:hAnsiTheme="minorHAnsi"/>
          <w:color w:val="000000"/>
        </w:rPr>
        <w:t xml:space="preserve">. Prog. </w:t>
      </w:r>
      <w:r w:rsidR="00B03849" w:rsidRPr="00B1111C">
        <w:rPr>
          <w:rFonts w:asciiTheme="minorHAnsi" w:hAnsiTheme="minorHAnsi"/>
          <w:color w:val="000000"/>
        </w:rPr>
        <w:t>32 (2016) 510-517.</w:t>
      </w:r>
    </w:p>
    <w:sectPr w:rsidR="00704BDF" w:rsidRPr="00B1111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686D2" w14:textId="77777777" w:rsidR="00221DA8" w:rsidRDefault="00221DA8" w:rsidP="004F5E36">
      <w:r>
        <w:separator/>
      </w:r>
    </w:p>
  </w:endnote>
  <w:endnote w:type="continuationSeparator" w:id="0">
    <w:p w14:paraId="4FB19D53" w14:textId="77777777" w:rsidR="00221DA8" w:rsidRDefault="00221DA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2F2C" w14:textId="77777777" w:rsidR="00221DA8" w:rsidRDefault="00221DA8" w:rsidP="004F5E36">
      <w:r>
        <w:separator/>
      </w:r>
    </w:p>
  </w:footnote>
  <w:footnote w:type="continuationSeparator" w:id="0">
    <w:p w14:paraId="48B2F59A" w14:textId="77777777" w:rsidR="00221DA8" w:rsidRDefault="00221DA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9F17" w14:textId="77777777" w:rsidR="004D1162" w:rsidRDefault="00594E9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B55D91" wp14:editId="17D351D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20F6F6CD" wp14:editId="3D66E69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FDD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FA84F8C" wp14:editId="670085E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BA6F1FB" w14:textId="77777777" w:rsidR="00704BDF" w:rsidRDefault="00704BDF">
    <w:pPr>
      <w:pStyle w:val="Encabezado"/>
    </w:pPr>
  </w:p>
  <w:p w14:paraId="4E9E1D33" w14:textId="77777777" w:rsidR="00704BDF" w:rsidRDefault="00704BD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DB2CE" wp14:editId="0061520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02D6C"/>
    <w:rsid w:val="00004142"/>
    <w:rsid w:val="000117CB"/>
    <w:rsid w:val="0003148D"/>
    <w:rsid w:val="00062A9A"/>
    <w:rsid w:val="000A03B2"/>
    <w:rsid w:val="000D34BE"/>
    <w:rsid w:val="000E36F1"/>
    <w:rsid w:val="000E3A73"/>
    <w:rsid w:val="000E414A"/>
    <w:rsid w:val="001030EB"/>
    <w:rsid w:val="001271F3"/>
    <w:rsid w:val="0013121F"/>
    <w:rsid w:val="00134DE4"/>
    <w:rsid w:val="00150E59"/>
    <w:rsid w:val="001572EE"/>
    <w:rsid w:val="0017068B"/>
    <w:rsid w:val="00184AD6"/>
    <w:rsid w:val="001B65C1"/>
    <w:rsid w:val="001C684B"/>
    <w:rsid w:val="001D53FC"/>
    <w:rsid w:val="001F2EC7"/>
    <w:rsid w:val="002065DB"/>
    <w:rsid w:val="00221DA8"/>
    <w:rsid w:val="002447EF"/>
    <w:rsid w:val="00251550"/>
    <w:rsid w:val="00251D4A"/>
    <w:rsid w:val="00252453"/>
    <w:rsid w:val="0027221A"/>
    <w:rsid w:val="0027290B"/>
    <w:rsid w:val="00274040"/>
    <w:rsid w:val="00275B61"/>
    <w:rsid w:val="002B50EF"/>
    <w:rsid w:val="002C6538"/>
    <w:rsid w:val="002D0AE3"/>
    <w:rsid w:val="002D1F12"/>
    <w:rsid w:val="003009B7"/>
    <w:rsid w:val="0030469C"/>
    <w:rsid w:val="00304EA2"/>
    <w:rsid w:val="003249BC"/>
    <w:rsid w:val="003723D4"/>
    <w:rsid w:val="00394EAD"/>
    <w:rsid w:val="003A7D1C"/>
    <w:rsid w:val="003D7CD5"/>
    <w:rsid w:val="003F2495"/>
    <w:rsid w:val="0041137E"/>
    <w:rsid w:val="0046164A"/>
    <w:rsid w:val="00462DCD"/>
    <w:rsid w:val="004A0CAC"/>
    <w:rsid w:val="004A4E73"/>
    <w:rsid w:val="004D1162"/>
    <w:rsid w:val="004E4DD6"/>
    <w:rsid w:val="004F5E36"/>
    <w:rsid w:val="005119A5"/>
    <w:rsid w:val="005278B7"/>
    <w:rsid w:val="005346C8"/>
    <w:rsid w:val="00594E9F"/>
    <w:rsid w:val="005B61E6"/>
    <w:rsid w:val="005C72A2"/>
    <w:rsid w:val="005C77E1"/>
    <w:rsid w:val="005D6A2F"/>
    <w:rsid w:val="005E1A82"/>
    <w:rsid w:val="005F0A28"/>
    <w:rsid w:val="005F0E5E"/>
    <w:rsid w:val="005F3CD0"/>
    <w:rsid w:val="00605B32"/>
    <w:rsid w:val="00620DEE"/>
    <w:rsid w:val="00625639"/>
    <w:rsid w:val="00625B54"/>
    <w:rsid w:val="0064184D"/>
    <w:rsid w:val="00660E3E"/>
    <w:rsid w:val="00662E74"/>
    <w:rsid w:val="006A378D"/>
    <w:rsid w:val="006A58D2"/>
    <w:rsid w:val="006C5579"/>
    <w:rsid w:val="00704BDF"/>
    <w:rsid w:val="00736B13"/>
    <w:rsid w:val="007447F3"/>
    <w:rsid w:val="007661C8"/>
    <w:rsid w:val="007744E4"/>
    <w:rsid w:val="007B4C5B"/>
    <w:rsid w:val="007D1F23"/>
    <w:rsid w:val="007D52CD"/>
    <w:rsid w:val="007E510E"/>
    <w:rsid w:val="00813288"/>
    <w:rsid w:val="008168FC"/>
    <w:rsid w:val="008479A2"/>
    <w:rsid w:val="00865501"/>
    <w:rsid w:val="008726D1"/>
    <w:rsid w:val="0087637F"/>
    <w:rsid w:val="008A1512"/>
    <w:rsid w:val="008C4221"/>
    <w:rsid w:val="008D0BEB"/>
    <w:rsid w:val="008D37B2"/>
    <w:rsid w:val="008E566E"/>
    <w:rsid w:val="00901EB6"/>
    <w:rsid w:val="0092430F"/>
    <w:rsid w:val="0093589B"/>
    <w:rsid w:val="009450CE"/>
    <w:rsid w:val="0095164B"/>
    <w:rsid w:val="00960C6B"/>
    <w:rsid w:val="00963FD2"/>
    <w:rsid w:val="00966474"/>
    <w:rsid w:val="00996483"/>
    <w:rsid w:val="00996AD3"/>
    <w:rsid w:val="009C31C9"/>
    <w:rsid w:val="009E788A"/>
    <w:rsid w:val="00A021AF"/>
    <w:rsid w:val="00A1763D"/>
    <w:rsid w:val="00A17CEC"/>
    <w:rsid w:val="00A253C3"/>
    <w:rsid w:val="00A27EF0"/>
    <w:rsid w:val="00A432D9"/>
    <w:rsid w:val="00A66816"/>
    <w:rsid w:val="00A76EFC"/>
    <w:rsid w:val="00A9626B"/>
    <w:rsid w:val="00A97F29"/>
    <w:rsid w:val="00AB0964"/>
    <w:rsid w:val="00AC64C1"/>
    <w:rsid w:val="00AE0825"/>
    <w:rsid w:val="00AE377D"/>
    <w:rsid w:val="00AE41C7"/>
    <w:rsid w:val="00AE5F75"/>
    <w:rsid w:val="00B01B53"/>
    <w:rsid w:val="00B03849"/>
    <w:rsid w:val="00B1111C"/>
    <w:rsid w:val="00B3519C"/>
    <w:rsid w:val="00B61DBF"/>
    <w:rsid w:val="00B71BBC"/>
    <w:rsid w:val="00BC30C9"/>
    <w:rsid w:val="00BE3E58"/>
    <w:rsid w:val="00BE5206"/>
    <w:rsid w:val="00C01616"/>
    <w:rsid w:val="00C0162B"/>
    <w:rsid w:val="00C30BA7"/>
    <w:rsid w:val="00C3172A"/>
    <w:rsid w:val="00C345B1"/>
    <w:rsid w:val="00C40142"/>
    <w:rsid w:val="00C57182"/>
    <w:rsid w:val="00C655FD"/>
    <w:rsid w:val="00C867B1"/>
    <w:rsid w:val="00C94434"/>
    <w:rsid w:val="00CA1C95"/>
    <w:rsid w:val="00CA5A9C"/>
    <w:rsid w:val="00CA6718"/>
    <w:rsid w:val="00CC5E6D"/>
    <w:rsid w:val="00CD5FE2"/>
    <w:rsid w:val="00CF411B"/>
    <w:rsid w:val="00D02B4C"/>
    <w:rsid w:val="00D73396"/>
    <w:rsid w:val="00D84576"/>
    <w:rsid w:val="00DE0019"/>
    <w:rsid w:val="00DE264A"/>
    <w:rsid w:val="00DF18D4"/>
    <w:rsid w:val="00E041E7"/>
    <w:rsid w:val="00E23CA1"/>
    <w:rsid w:val="00E409A8"/>
    <w:rsid w:val="00E7209D"/>
    <w:rsid w:val="00E842E2"/>
    <w:rsid w:val="00EA50E1"/>
    <w:rsid w:val="00EE0131"/>
    <w:rsid w:val="00F22D62"/>
    <w:rsid w:val="00F2513E"/>
    <w:rsid w:val="00F30C64"/>
    <w:rsid w:val="00F84A1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95353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99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1887-5DAE-A44B-8B72-FFA26AA8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890</Words>
  <Characters>4895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Usuario de Microsoft Office</cp:lastModifiedBy>
  <cp:revision>13</cp:revision>
  <cp:lastPrinted>2019-06-14T22:21:00Z</cp:lastPrinted>
  <dcterms:created xsi:type="dcterms:W3CDTF">2019-06-14T22:21:00Z</dcterms:created>
  <dcterms:modified xsi:type="dcterms:W3CDTF">2019-06-15T02:04:00Z</dcterms:modified>
</cp:coreProperties>
</file>