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39CE0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4F635C8" w14:textId="0139CE20" w:rsidR="00704BDF" w:rsidRPr="00DE0019" w:rsidRDefault="004B267A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Choosing </w:t>
      </w:r>
      <w:r w:rsidR="003144DE">
        <w:rPr>
          <w:rFonts w:asciiTheme="minorHAnsi" w:eastAsia="MS PGothic" w:hAnsiTheme="minorHAnsi"/>
          <w:b/>
          <w:bCs/>
          <w:sz w:val="28"/>
          <w:szCs w:val="28"/>
          <w:lang w:val="en-US"/>
        </w:rPr>
        <w:t>the Right Packing in Millimetric Packed Bed Reactors.</w:t>
      </w:r>
      <w:bookmarkStart w:id="0" w:name="_GoBack"/>
      <w:bookmarkEnd w:id="0"/>
      <w:r w:rsidR="003144D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14:paraId="247A35F7" w14:textId="77777777" w:rsidR="00DE0019" w:rsidRPr="004B267A" w:rsidRDefault="004B267A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4B267A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Vittorio Petrazzuoli</w:t>
      </w:r>
      <w:r w:rsidR="00704BDF" w:rsidRPr="004B267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="00736B13" w:rsidRPr="004B267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Pr="004B267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Matthieu Rolland</w:t>
      </w:r>
      <w:r w:rsidR="00925DE6" w:rsidRPr="00925DE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Pr="004B267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Adrien Mekki Berrada</w:t>
      </w:r>
      <w:r w:rsidR="00925DE6" w:rsidRPr="00925DE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Pr="004B267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Yves Schuurman</w:t>
      </w:r>
      <w:r w:rsidR="00704BDF" w:rsidRPr="004B267A">
        <w:rPr>
          <w:rFonts w:eastAsia="SimSun"/>
          <w:color w:val="000000"/>
          <w:vertAlign w:val="superscript"/>
          <w:lang w:val="it-IT" w:eastAsia="zh-CN"/>
        </w:rPr>
        <w:t>2</w:t>
      </w:r>
      <w:r w:rsidR="00DE0019" w:rsidRPr="004B267A">
        <w:rPr>
          <w:rFonts w:eastAsia="SimSun"/>
          <w:color w:val="000000"/>
          <w:lang w:val="it-IT" w:eastAsia="zh-CN"/>
        </w:rPr>
        <w:t xml:space="preserve"> </w:t>
      </w:r>
    </w:p>
    <w:p w14:paraId="7F750564" w14:textId="77777777" w:rsidR="00925DE6" w:rsidRPr="0027525F" w:rsidRDefault="00925DE6" w:rsidP="00925DE6">
      <w:pPr>
        <w:snapToGrid w:val="0"/>
        <w:jc w:val="center"/>
        <w:rPr>
          <w:rFonts w:asciiTheme="minorHAnsi" w:eastAsia="MS PGothic" w:hAnsiTheme="minorHAnsi" w:cstheme="minorHAnsi"/>
          <w:bCs/>
          <w:i/>
          <w:iCs/>
          <w:sz w:val="20"/>
          <w:lang w:val="fr-FR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1</w:t>
      </w:r>
      <w:r w:rsidRPr="0027525F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Pr="0027525F">
        <w:rPr>
          <w:rFonts w:asciiTheme="minorHAnsi" w:eastAsiaTheme="minorHAnsi" w:hAnsiTheme="minorHAnsi" w:cstheme="minorHAnsi"/>
          <w:i/>
          <w:sz w:val="20"/>
          <w:lang w:val="fr-FR"/>
        </w:rPr>
        <w:t>IFP Energies nouvelles, Rond-point de l'échangeur de Solaize, BP 3, 69360 Solaize - France</w:t>
      </w:r>
    </w:p>
    <w:p w14:paraId="475CC42A" w14:textId="77777777" w:rsidR="0027525F" w:rsidRPr="0027525F" w:rsidRDefault="00925DE6" w:rsidP="0027525F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2</w:t>
      </w:r>
      <w:r w:rsidR="00704BDF"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27525F" w:rsidRPr="0027525F">
        <w:rPr>
          <w:rFonts w:asciiTheme="minorHAnsi" w:eastAsiaTheme="minorHAnsi" w:hAnsiTheme="minorHAnsi" w:cstheme="minorHAnsi"/>
          <w:i/>
          <w:sz w:val="20"/>
          <w:lang w:val="en-US"/>
        </w:rPr>
        <w:t xml:space="preserve">IRCELYON, CNRS, University Lyon 1, 2 Av. </w:t>
      </w:r>
      <w:r w:rsidR="0027525F" w:rsidRPr="0027525F">
        <w:rPr>
          <w:rFonts w:asciiTheme="minorHAnsi" w:eastAsiaTheme="minorHAnsi" w:hAnsiTheme="minorHAnsi" w:cstheme="minorHAnsi"/>
          <w:i/>
          <w:sz w:val="20"/>
          <w:lang w:val="fr-FR"/>
        </w:rPr>
        <w:t>Albert Einstein, 69626 Villeurbanne - France</w:t>
      </w:r>
    </w:p>
    <w:p w14:paraId="4CDE5C65" w14:textId="77777777" w:rsidR="00704BDF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27525F" w:rsidRPr="00DF34C7">
          <w:rPr>
            <w:rStyle w:val="Collegamentoipertestuale"/>
            <w:rFonts w:asciiTheme="minorHAnsi" w:eastAsia="MS PGothic" w:hAnsiTheme="minorHAnsi"/>
            <w:bCs/>
            <w:i/>
            <w:iCs/>
            <w:sz w:val="20"/>
            <w:lang w:val="en-US"/>
          </w:rPr>
          <w:t>vittorio.petrazzuoli@ifpen.fr</w:t>
        </w:r>
      </w:hyperlink>
    </w:p>
    <w:p w14:paraId="098B6011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2F129B1" w14:textId="5FE99E02" w:rsidR="002739FF" w:rsidRDefault="002739F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Gas solid</w:t>
      </w:r>
      <w:r w:rsidR="00A37125">
        <w:rPr>
          <w:rFonts w:asciiTheme="minorHAnsi" w:hAnsiTheme="minorHAnsi"/>
        </w:rPr>
        <w:t xml:space="preserve"> RTD </w:t>
      </w:r>
      <w:r>
        <w:rPr>
          <w:rFonts w:asciiTheme="minorHAnsi" w:hAnsiTheme="minorHAnsi"/>
        </w:rPr>
        <w:t xml:space="preserve">measurements </w:t>
      </w:r>
      <w:r w:rsidR="00A37125">
        <w:rPr>
          <w:rFonts w:asciiTheme="minorHAnsi" w:hAnsiTheme="minorHAnsi"/>
        </w:rPr>
        <w:t xml:space="preserve">in millipacked beds </w:t>
      </w:r>
      <w:r>
        <w:rPr>
          <w:rFonts w:asciiTheme="minorHAnsi" w:hAnsiTheme="minorHAnsi"/>
        </w:rPr>
        <w:t>show a steep Pe increase for</w:t>
      </w:r>
      <w:r w:rsidR="00E66B19">
        <w:rPr>
          <w:rFonts w:asciiTheme="minorHAnsi" w:hAnsiTheme="minorHAnsi"/>
        </w:rPr>
        <w:t xml:space="preserve"> </w:t>
      </w:r>
      <w:r w:rsidR="00A37125">
        <w:rPr>
          <w:rFonts w:asciiTheme="minorHAnsi" w:hAnsiTheme="minorHAnsi"/>
        </w:rPr>
        <w:t>D/d</w:t>
      </w:r>
      <w:r w:rsidR="00A37125" w:rsidRPr="00853AA2">
        <w:rPr>
          <w:rFonts w:asciiTheme="minorHAnsi" w:hAnsiTheme="minorHAnsi"/>
          <w:vertAlign w:val="subscript"/>
        </w:rPr>
        <w:t>p</w:t>
      </w:r>
      <w:r w:rsidR="00674F3D">
        <w:rPr>
          <w:rFonts w:asciiTheme="minorHAnsi" w:hAnsiTheme="minorHAnsi"/>
          <w:vertAlign w:val="subscript"/>
        </w:rPr>
        <w:t xml:space="preserve"> </w:t>
      </w:r>
      <w:r>
        <w:rPr>
          <w:rFonts w:asciiTheme="minorHAnsi" w:hAnsiTheme="minorHAnsi"/>
        </w:rPr>
        <w:t>&gt;</w:t>
      </w:r>
      <w:r w:rsidR="00674F3D">
        <w:rPr>
          <w:rFonts w:asciiTheme="minorHAnsi" w:hAnsiTheme="minorHAnsi"/>
        </w:rPr>
        <w:t xml:space="preserve"> </w:t>
      </w:r>
      <w:r w:rsidR="00E66B19">
        <w:rPr>
          <w:rFonts w:asciiTheme="minorHAnsi" w:hAnsiTheme="minorHAnsi"/>
        </w:rPr>
        <w:t>4</w:t>
      </w:r>
    </w:p>
    <w:p w14:paraId="38D94A03" w14:textId="77777777" w:rsidR="00704BDF" w:rsidRPr="003D7AAD" w:rsidRDefault="002739FF" w:rsidP="00E66B1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3D7AAD">
        <w:rPr>
          <w:rFonts w:asciiTheme="minorHAnsi" w:hAnsiTheme="minorHAnsi"/>
        </w:rPr>
        <w:t xml:space="preserve">Insertion of fine inert powder in the </w:t>
      </w:r>
      <w:r w:rsidR="005427F1">
        <w:rPr>
          <w:rFonts w:asciiTheme="minorHAnsi" w:hAnsiTheme="minorHAnsi"/>
        </w:rPr>
        <w:t xml:space="preserve">bed </w:t>
      </w:r>
      <w:r w:rsidRPr="003D7AAD">
        <w:rPr>
          <w:rFonts w:asciiTheme="minorHAnsi" w:hAnsiTheme="minorHAnsi"/>
        </w:rPr>
        <w:t>porosity improves Pe</w:t>
      </w:r>
      <w:r w:rsidR="004A3524">
        <w:rPr>
          <w:rFonts w:asciiTheme="minorHAnsi" w:hAnsiTheme="minorHAnsi"/>
        </w:rPr>
        <w:t>, but the</w:t>
      </w:r>
      <w:r w:rsidR="003D7AAD" w:rsidRPr="003D7AAD">
        <w:rPr>
          <w:rFonts w:asciiTheme="minorHAnsi" w:hAnsiTheme="minorHAnsi"/>
        </w:rPr>
        <w:t xml:space="preserve"> effect is not appreciable for</w:t>
      </w:r>
      <w:r w:rsidR="00E66B19" w:rsidRPr="003D7AAD">
        <w:rPr>
          <w:rFonts w:asciiTheme="minorHAnsi" w:hAnsiTheme="minorHAnsi"/>
        </w:rPr>
        <w:t xml:space="preserve"> very small </w:t>
      </w:r>
      <w:r w:rsidR="005427F1">
        <w:rPr>
          <w:rFonts w:asciiTheme="minorHAnsi" w:hAnsiTheme="minorHAnsi"/>
        </w:rPr>
        <w:t xml:space="preserve">reactor </w:t>
      </w:r>
      <w:r w:rsidR="00E66B19" w:rsidRPr="003D7AAD">
        <w:rPr>
          <w:rFonts w:asciiTheme="minorHAnsi" w:hAnsiTheme="minorHAnsi"/>
        </w:rPr>
        <w:t>diameters (</w:t>
      </w:r>
      <w:r w:rsidR="00E66B19" w:rsidRPr="003D7AAD">
        <w:rPr>
          <w:rFonts w:asciiTheme="minorHAnsi" w:hAnsiTheme="minorHAnsi" w:cstheme="minorHAnsi"/>
        </w:rPr>
        <w:t>~</w:t>
      </w:r>
      <w:r w:rsidR="00E66B19" w:rsidRPr="003D7AAD">
        <w:rPr>
          <w:rFonts w:asciiTheme="minorHAnsi" w:hAnsiTheme="minorHAnsi"/>
        </w:rPr>
        <w:t>2</w:t>
      </w:r>
      <w:r w:rsidR="00AA7C07">
        <w:rPr>
          <w:rFonts w:asciiTheme="minorHAnsi" w:hAnsiTheme="minorHAnsi"/>
        </w:rPr>
        <w:t xml:space="preserve"> </w:t>
      </w:r>
      <w:r w:rsidR="00E66B19" w:rsidRPr="003D7AAD">
        <w:rPr>
          <w:rFonts w:asciiTheme="minorHAnsi" w:hAnsiTheme="minorHAnsi"/>
        </w:rPr>
        <w:t>mm)</w:t>
      </w:r>
    </w:p>
    <w:p w14:paraId="02F91F59" w14:textId="77777777" w:rsidR="003D7AAD" w:rsidRDefault="005427F1" w:rsidP="00E66B1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D776FA">
        <w:rPr>
          <w:rFonts w:asciiTheme="minorHAnsi" w:hAnsiTheme="minorHAnsi"/>
        </w:rPr>
        <w:t xml:space="preserve">eactive performances are improved by the use of </w:t>
      </w:r>
      <w:r w:rsidR="00C64F2F">
        <w:rPr>
          <w:rFonts w:asciiTheme="minorHAnsi" w:hAnsiTheme="minorHAnsi"/>
        </w:rPr>
        <w:t xml:space="preserve">inert </w:t>
      </w:r>
      <w:r w:rsidR="00D776FA">
        <w:rPr>
          <w:rFonts w:asciiTheme="minorHAnsi" w:hAnsiTheme="minorHAnsi"/>
        </w:rPr>
        <w:t>powder</w:t>
      </w:r>
    </w:p>
    <w:p w14:paraId="2A344D09" w14:textId="77777777" w:rsidR="00F55C0A" w:rsidRPr="00E66B19" w:rsidRDefault="00F55C0A" w:rsidP="00F55C0A">
      <w:pPr>
        <w:pStyle w:val="AbstractBody"/>
        <w:ind w:left="1440"/>
        <w:rPr>
          <w:rFonts w:asciiTheme="minorHAnsi" w:hAnsiTheme="minorHAnsi"/>
        </w:rPr>
      </w:pPr>
    </w:p>
    <w:p w14:paraId="337C127D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9DE0314" w14:textId="5940C997" w:rsidR="00A4207A" w:rsidRDefault="009274D2" w:rsidP="003D7AAD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Over the decades, fixed bed reactors for catalyst testing have </w:t>
      </w:r>
      <w:r w:rsid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>faced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reduc</w:t>
      </w:r>
      <w:r w:rsid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6E0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size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now </w:t>
      </w:r>
      <w:r w:rsidR="001222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>mmonly have diameters below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 cm, the limit being the catalyst pellet size (~</w:t>
      </w:r>
      <w:r w:rsidR="007750AB">
        <w:rPr>
          <w:rFonts w:asciiTheme="minorHAnsi" w:eastAsia="MS PGothic" w:hAnsiTheme="minorHAnsi"/>
          <w:color w:val="000000"/>
          <w:sz w:val="22"/>
          <w:szCs w:val="22"/>
          <w:lang w:val="en-US"/>
        </w:rPr>
        <w:t>1-3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mm)</w:t>
      </w:r>
      <w:r w:rsidR="00124E5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advantages of these reactors are</w:t>
      </w:r>
      <w:r w:rsidR="00BB20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>numerous:</w:t>
      </w:r>
      <w:r w:rsidR="00124E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less catalyst used, less amount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reactant used and </w:t>
      </w:r>
      <w:r w:rsidR="00124E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wastes produced,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better </w:t>
      </w:r>
      <w:r w:rsidR="00124E5B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 control, reduced safety risks and easier implementation of parallel reactor systems</w:t>
      </w:r>
      <w:r w:rsidR="00AB7F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F944FF">
        <w:rPr>
          <w:rFonts w:asciiTheme="minorHAnsi" w:eastAsia="MS PGothic" w:hAnsiTheme="minorHAnsi"/>
          <w:color w:val="000000"/>
          <w:sz w:val="22"/>
          <w:szCs w:val="22"/>
          <w:lang w:val="en-US"/>
        </w:rPr>
        <w:t>1-3</w:t>
      </w:r>
      <w:r w:rsidR="00AB7F18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124E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Those reactors were </w:t>
      </w:r>
      <w:r w:rsidR="005427F1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designed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catalyst screening, so that hydrodynamic</w:t>
      </w:r>
      <w:r w:rsidR="0012229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not </w:t>
      </w:r>
      <w:r w:rsidR="00F55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really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issue as long as the ranking and uncertainty were correct. </w:t>
      </w:r>
      <w:r w:rsidR="00F55C0A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hose reactor</w:t>
      </w:r>
      <w:r w:rsidR="00AA7C0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produce a large amount of data</w:t>
      </w:r>
      <w:r w:rsid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F55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new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>question arises</w:t>
      </w:r>
      <w:r w:rsidR="00F55C0A">
        <w:rPr>
          <w:rFonts w:asciiTheme="minorHAnsi" w:eastAsia="MS PGothic" w:hAnsiTheme="minorHAnsi"/>
          <w:color w:val="000000"/>
          <w:sz w:val="22"/>
          <w:szCs w:val="22"/>
          <w:lang w:val="en-US"/>
        </w:rPr>
        <w:t>: can we</w:t>
      </w:r>
      <w:r w:rsid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</w:t>
      </w:r>
      <w:r w:rsidR="00F55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those results to build models for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catalyst performance prediction</w:t>
      </w:r>
      <w:r w:rsidR="00BB20F6">
        <w:rPr>
          <w:rFonts w:asciiTheme="minorHAnsi" w:eastAsia="MS PGothic" w:hAnsiTheme="minorHAnsi"/>
          <w:color w:val="000000"/>
          <w:sz w:val="22"/>
          <w:szCs w:val="22"/>
          <w:lang w:val="en-US"/>
        </w:rPr>
        <w:t>?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work aims at improving our understanding of</w:t>
      </w:r>
      <w:r w:rsidR="005427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small reactors</w:t>
      </w:r>
      <w:r w:rsidR="005427F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225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427F1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9225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we need to use </w:t>
      </w:r>
      <w:r w:rsidR="00AA7C07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hydrodynamic model</w:t>
      </w:r>
      <w:r w:rsidR="009225C9">
        <w:rPr>
          <w:rFonts w:asciiTheme="minorHAnsi" w:eastAsia="MS PGothic" w:hAnsiTheme="minorHAnsi"/>
          <w:color w:val="000000"/>
          <w:sz w:val="22"/>
          <w:szCs w:val="22"/>
          <w:lang w:val="en-US"/>
        </w:rPr>
        <w:t>?</w:t>
      </w:r>
      <w:r w:rsid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</w:t>
      </w:r>
      <w:r w:rsidR="009225C9">
        <w:rPr>
          <w:rFonts w:asciiTheme="minorHAnsi" w:eastAsia="MS PGothic" w:hAnsiTheme="minorHAnsi"/>
          <w:color w:val="000000"/>
          <w:sz w:val="22"/>
          <w:szCs w:val="22"/>
          <w:lang w:val="en-US"/>
        </w:rPr>
        <w:t>hen is it interesting to use fine powder to fill the porosity</w:t>
      </w:r>
      <w:r w:rsidR="001222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 the catalyst pellets?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A4207A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results</w:t>
      </w:r>
      <w:r w:rsid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two experimental campaigns</w:t>
      </w:r>
      <w:r w:rsidR="00D03EB2" w:rsidRP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>will be presented</w:t>
      </w:r>
      <w:r w:rsidR="00A420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: </w:t>
      </w:r>
    </w:p>
    <w:p w14:paraId="1528DC8D" w14:textId="079751EA" w:rsidR="009274D2" w:rsidRDefault="00E66B19" w:rsidP="00E66B19">
      <w:pPr>
        <w:pStyle w:val="Paragrafoelenco"/>
        <w:numPr>
          <w:ilvl w:val="0"/>
          <w:numId w:val="18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9225C9" w:rsidRP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easurements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residence time distribution</w:t>
      </w:r>
      <w:r w:rsidR="007F16A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</w:t>
      </w:r>
      <w:r w:rsidR="009274D2" w:rsidRP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-solid</w:t>
      </w:r>
      <w:r w:rsidR="009274D2" w:rsidRP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milli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reactors with reactor</w:t>
      </w:r>
      <w:r w:rsidR="009274D2" w:rsidRP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(D) 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particle</w:t>
      </w:r>
      <w:r w:rsidR="009274D2" w:rsidRP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</w:t>
      </w:r>
      <w:r w:rsidR="009274D2" w:rsidRPr="00E66B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p</w:t>
      </w:r>
      <w:r w:rsidR="009274D2" w:rsidRP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diameter </w:t>
      </w:r>
      <w:r w:rsidR="009274D2" w:rsidRP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ratio less than</w:t>
      </w:r>
      <w:r w:rsidR="009225C9" w:rsidRP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8, w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ith and without porosity filler</w:t>
      </w:r>
      <w:r w:rsidR="00810719">
        <w:rPr>
          <w:rFonts w:asciiTheme="minorHAnsi" w:eastAsia="MS PGothic" w:hAnsiTheme="minorHAnsi"/>
          <w:color w:val="000000"/>
          <w:sz w:val="22"/>
          <w:szCs w:val="22"/>
          <w:lang w:val="en-US"/>
        </w:rPr>
        <w:t>;</w:t>
      </w:r>
    </w:p>
    <w:p w14:paraId="5BA1CF3C" w14:textId="77777777" w:rsidR="00A4207A" w:rsidRPr="00E66B19" w:rsidRDefault="005427F1" w:rsidP="00E66B19">
      <w:pPr>
        <w:pStyle w:val="Paragrafoelenco"/>
        <w:numPr>
          <w:ilvl w:val="0"/>
          <w:numId w:val="18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Effect of packing on</w:t>
      </w:r>
      <w:r w:rsidR="00A420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reactive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performances</w:t>
      </w:r>
      <w:r w:rsidR="0081071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69980B9C" w14:textId="77777777" w:rsidR="006A2944" w:rsidRDefault="00704BDF" w:rsidP="00C867B1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="007322D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G/S </w:t>
      </w:r>
      <w:r w:rsidR="006A2944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RTD measurements</w:t>
      </w:r>
    </w:p>
    <w:p w14:paraId="09023F36" w14:textId="77777777" w:rsidR="00704BDF" w:rsidRPr="008D0BEB" w:rsidRDefault="006A2944" w:rsidP="006A2944">
      <w:pPr>
        <w:tabs>
          <w:tab w:val="left" w:pos="851"/>
        </w:tabs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2.1 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Methods</w:t>
      </w:r>
    </w:p>
    <w:p w14:paraId="363F9E6F" w14:textId="0409FC46" w:rsidR="00BA51F7" w:rsidRDefault="00996E0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RTD measurement</w:t>
      </w:r>
      <w:r w:rsidR="00627E7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65655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performed using the concentration step technique</w:t>
      </w:r>
      <w:r w:rsidR="009E4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with </w:t>
      </w:r>
      <w:r w:rsidR="00526DB0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526DB0" w:rsidRPr="00526DB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526D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741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</w:t>
      </w:r>
      <w:r w:rsidR="00526DB0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carrier</w:t>
      </w:r>
      <w:r w:rsidR="00F741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gas</w:t>
      </w:r>
      <w:r w:rsidR="009E4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526D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</w:t>
      </w:r>
      <w:r w:rsidR="00F741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</w:t>
      </w:r>
      <w:r w:rsidR="009E4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tracer</w:t>
      </w:r>
      <w:r w:rsidR="0016325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A51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reactor</w:t>
      </w:r>
      <w:r w:rsidR="00F741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A51F7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particle</w:t>
      </w:r>
      <w:r w:rsidR="00F741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dimensions </w:t>
      </w:r>
      <w:r w:rsidR="00AA7C07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F741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</w:t>
      </w:r>
      <w:r w:rsidR="009E4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F741C4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9E4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F741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 1-7</w:t>
      </w:r>
      <w:r w:rsidR="00CD05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741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mm. </w:t>
      </w:r>
      <w:r w:rsidR="00A4207A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F741C4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particles</w:t>
      </w:r>
      <w:r w:rsidR="00BA51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65655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BA51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non-porous,</w:t>
      </w:r>
      <w:r w:rsidR="00F741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A51F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spherical or</w:t>
      </w:r>
      <w:r w:rsidR="00F741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cylindr</w:t>
      </w:r>
      <w:r w:rsidR="00BA51F7">
        <w:rPr>
          <w:rFonts w:asciiTheme="minorHAnsi" w:eastAsia="MS PGothic" w:hAnsiTheme="minorHAnsi"/>
          <w:color w:val="000000"/>
          <w:sz w:val="22"/>
          <w:szCs w:val="22"/>
          <w:lang w:val="en-US"/>
        </w:rPr>
        <w:t>ical form</w:t>
      </w:r>
      <w:r w:rsidR="00F741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</w:t>
      </w:r>
      <w:r w:rsidR="009E4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tests </w:t>
      </w:r>
      <w:r w:rsidR="00365655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9E4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performed with </w:t>
      </w:r>
      <w:r w:rsidR="007F16A2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superficial</w:t>
      </w:r>
      <w:r w:rsidR="009E4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741C4">
        <w:rPr>
          <w:rFonts w:asciiTheme="minorHAnsi" w:eastAsia="MS PGothic" w:hAnsiTheme="minorHAnsi"/>
          <w:color w:val="000000"/>
          <w:sz w:val="22"/>
          <w:szCs w:val="22"/>
          <w:lang w:val="en-US"/>
        </w:rPr>
        <w:t>velocities</w:t>
      </w:r>
      <w:r w:rsidR="00C94F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</w:t>
      </w:r>
      <w:r w:rsidR="00F741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0.0</w:t>
      </w:r>
      <w:r w:rsidR="007F16A2">
        <w:rPr>
          <w:rFonts w:asciiTheme="minorHAnsi" w:eastAsia="MS PGothic" w:hAnsiTheme="minorHAnsi"/>
          <w:color w:val="000000"/>
          <w:sz w:val="22"/>
          <w:szCs w:val="22"/>
          <w:lang w:val="en-US"/>
        </w:rPr>
        <w:t>13</w:t>
      </w:r>
      <w:r w:rsidR="00F741C4">
        <w:rPr>
          <w:rFonts w:asciiTheme="minorHAnsi" w:eastAsia="MS PGothic" w:hAnsiTheme="minorHAnsi"/>
          <w:color w:val="000000"/>
          <w:sz w:val="22"/>
          <w:szCs w:val="22"/>
          <w:lang w:val="en-US"/>
        </w:rPr>
        <w:t>-0.</w:t>
      </w:r>
      <w:r w:rsidR="007F16A2">
        <w:rPr>
          <w:rFonts w:asciiTheme="minorHAnsi" w:eastAsia="MS PGothic" w:hAnsiTheme="minorHAnsi"/>
          <w:color w:val="000000"/>
          <w:sz w:val="22"/>
          <w:szCs w:val="22"/>
          <w:lang w:val="en-US"/>
        </w:rPr>
        <w:t>06</w:t>
      </w:r>
      <w:r w:rsidR="00E66B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741C4">
        <w:rPr>
          <w:rFonts w:asciiTheme="minorHAnsi" w:eastAsia="MS PGothic" w:hAnsiTheme="minorHAnsi"/>
          <w:color w:val="000000"/>
          <w:sz w:val="22"/>
          <w:szCs w:val="22"/>
          <w:lang w:val="en-US"/>
        </w:rPr>
        <w:t>m/s</w:t>
      </w:r>
      <w:r w:rsidR="009E4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225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1D </w:t>
      </w:r>
      <w:r w:rsidR="00526D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dispersion model </w:t>
      </w:r>
      <w:r w:rsidR="00365655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526D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 in order to estimate the void </w:t>
      </w:r>
      <w:r w:rsidR="00A420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fraction </w:t>
      </w:r>
      <w:r w:rsidR="00526DB0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526DB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ε</w:t>
      </w:r>
      <w:r w:rsidR="00526DB0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the axial dispersion coefficient (D</w:t>
      </w:r>
      <w:r w:rsidR="00526DB0" w:rsidRPr="00526DB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ax</w:t>
      </w:r>
      <w:r w:rsidR="00526DB0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BA51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reactors</w:t>
      </w:r>
      <w:r w:rsidR="00526D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41ADDB6B" w14:textId="77777777" w:rsidR="00704BDF" w:rsidRPr="008D0BEB" w:rsidRDefault="006A2944" w:rsidP="006A2944">
      <w:pPr>
        <w:tabs>
          <w:tab w:val="left" w:pos="851"/>
        </w:tabs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2.2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 Results and discussion</w:t>
      </w:r>
    </w:p>
    <w:p w14:paraId="45C78292" w14:textId="1A291B26" w:rsidR="00704BDF" w:rsidRPr="008D0BEB" w:rsidRDefault="00B45B4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results </w:t>
      </w:r>
      <w:r w:rsidR="00F538F8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RTD studies show that, at </w:t>
      </w:r>
      <w:r w:rsidR="00F55C0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constant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31556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 rate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it is preferable to work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conditions of </w:t>
      </w:r>
      <w:r w:rsidR="005E7BB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δ</w:t>
      </w:r>
      <w:r w:rsidR="005E7BB0">
        <w:rPr>
          <w:rFonts w:asciiTheme="minorHAnsi" w:eastAsia="MS PGothic" w:hAnsiTheme="minorHAnsi"/>
          <w:color w:val="000000"/>
          <w:sz w:val="22"/>
          <w:szCs w:val="22"/>
          <w:lang w:val="en-US"/>
        </w:rPr>
        <w:t>=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D/Dp</w:t>
      </w:r>
      <w:r w:rsidR="00B640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&gt;</w:t>
      </w:r>
      <w:r w:rsidR="00B640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4 (Figure 1)</w:t>
      </w:r>
      <w:r w:rsidR="00A420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We relate this to the change from structured to random packing that occurs when increasing </w:t>
      </w:r>
      <w:r w:rsidR="005E7BB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δ</w:t>
      </w:r>
      <w:r w:rsidR="00A4207A">
        <w:rPr>
          <w:rFonts w:asciiTheme="minorHAnsi" w:eastAsia="MS PGothic" w:hAnsiTheme="minorHAnsi"/>
          <w:color w:val="000000"/>
          <w:sz w:val="22"/>
          <w:szCs w:val="22"/>
          <w:lang w:val="en-US"/>
        </w:rPr>
        <w:t>: structured packing</w:t>
      </w:r>
      <w:r w:rsidR="005E7BB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420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offer more </w:t>
      </w:r>
      <w:r w:rsidR="00F55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potential for </w:t>
      </w:r>
      <w:r w:rsidR="00A420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channeling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than </w:t>
      </w:r>
      <w:r w:rsidR="00A4207A">
        <w:rPr>
          <w:rFonts w:asciiTheme="minorHAnsi" w:eastAsia="MS PGothic" w:hAnsiTheme="minorHAnsi"/>
          <w:color w:val="000000"/>
          <w:sz w:val="22"/>
          <w:szCs w:val="22"/>
          <w:lang w:val="en-US"/>
        </w:rPr>
        <w:t>random beds.</w:t>
      </w:r>
      <w:r w:rsidR="006A2944" w:rsidRP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Provided </w:t>
      </w:r>
      <w:r w:rsidR="00DD10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bed i</w:t>
      </w:r>
      <w:r w:rsidR="00CD05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long enough, the Pe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number is </w:t>
      </w:r>
      <w:r w:rsidR="00CD05C7">
        <w:rPr>
          <w:rFonts w:asciiTheme="minorHAnsi" w:eastAsia="MS PGothic" w:hAnsiTheme="minorHAnsi"/>
          <w:color w:val="000000"/>
          <w:sz w:val="22"/>
          <w:szCs w:val="22"/>
          <w:lang w:val="en-US"/>
        </w:rPr>
        <w:t>sufficient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consider the reactors as ideal (plug flow)</w:t>
      </w:r>
      <w:r w:rsidR="009C2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most applications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addition of inert</w:t>
      </w:r>
      <w:r w:rsidR="00CD05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powder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E0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lower 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3C42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bed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porosity </w:t>
      </w:r>
      <w:r w:rsidR="007D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improves the Pe number but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RTD shows an additional contribution</w:t>
      </w:r>
      <w:r w:rsidR="001141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An explanation can be the presence of </w:t>
      </w:r>
      <w:r w:rsidR="00AE0C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dead </w:t>
      </w:r>
      <w:r w:rsidR="005E7BB0">
        <w:rPr>
          <w:rFonts w:asciiTheme="minorHAnsi" w:eastAsia="MS PGothic" w:hAnsiTheme="minorHAnsi"/>
          <w:color w:val="000000"/>
          <w:sz w:val="22"/>
          <w:szCs w:val="22"/>
          <w:lang w:val="en-US"/>
        </w:rPr>
        <w:t>volume</w:t>
      </w:r>
      <w:r w:rsidR="00AE0C2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141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case of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141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 of </w:t>
      </w:r>
      <w:r w:rsidR="006E0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11417D">
        <w:rPr>
          <w:rFonts w:asciiTheme="minorHAnsi" w:eastAsia="MS PGothic" w:hAnsiTheme="minorHAnsi"/>
          <w:color w:val="000000"/>
          <w:sz w:val="22"/>
          <w:szCs w:val="22"/>
          <w:lang w:val="en-US"/>
        </w:rPr>
        <w:t>porosity filler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C2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E07F3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AF2EF3">
        <w:rPr>
          <w:rFonts w:asciiTheme="minorHAnsi" w:eastAsia="MS PGothic" w:hAnsiTheme="minorHAnsi"/>
          <w:color w:val="000000"/>
          <w:sz w:val="22"/>
          <w:szCs w:val="22"/>
          <w:lang w:val="en-US"/>
        </w:rPr>
        <w:t>or very small reactor diameters (</w:t>
      </w:r>
      <w:r w:rsidR="00AF2EF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~</w:t>
      </w:r>
      <w:r w:rsidR="00AF2EF3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AA7C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F2EF3">
        <w:rPr>
          <w:rFonts w:asciiTheme="minorHAnsi" w:eastAsia="MS PGothic" w:hAnsiTheme="minorHAnsi"/>
          <w:color w:val="000000"/>
          <w:sz w:val="22"/>
          <w:szCs w:val="22"/>
          <w:lang w:val="en-US"/>
        </w:rPr>
        <w:t>mm)</w:t>
      </w:r>
      <w:r w:rsidR="00AA7C0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F2E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improvement is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>no longer</w:t>
      </w:r>
      <w:r w:rsidR="00AF2E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appreciable.</w:t>
      </w:r>
    </w:p>
    <w:p w14:paraId="11E8E7B2" w14:textId="77777777" w:rsidR="006A2944" w:rsidRDefault="006A2944" w:rsidP="006A2944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Effect of </w:t>
      </w:r>
      <w:r w:rsidR="007322D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packing on n-heptane reforming </w:t>
      </w:r>
      <w:r w:rsidR="007322D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reaction</w:t>
      </w:r>
    </w:p>
    <w:p w14:paraId="2F0D442C" w14:textId="5F7C8941" w:rsidR="006A2944" w:rsidRDefault="00A24B74" w:rsidP="00C124BF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>ffect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E0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>packing is measured by comparing the conversion in reactors with different packing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8-parallel react</w:t>
      </w:r>
      <w:r w:rsidR="005E7BB0">
        <w:rPr>
          <w:rFonts w:asciiTheme="minorHAnsi" w:eastAsia="MS PGothic" w:hAnsiTheme="minorHAnsi"/>
          <w:color w:val="000000"/>
          <w:sz w:val="22"/>
          <w:szCs w:val="22"/>
          <w:lang w:val="en-US"/>
        </w:rPr>
        <w:t>or system (Avantium FLOWRENCE).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A2944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reaction 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A2944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n-heptane reforming </w:t>
      </w:r>
      <w:r w:rsidR="00D03EB2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>ver</w:t>
      </w:r>
      <w:r w:rsidR="00D03EB2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29A0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chlorinated </w:t>
      </w:r>
      <w:r w:rsidR="006A2944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>Pd</w:t>
      </w:r>
      <w:r w:rsidR="009C29A0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r w:rsidR="003D7AAD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9C29A0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lumina catalyst at </w:t>
      </w:r>
      <w:r w:rsidR="003D7AAD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>10</w:t>
      </w:r>
      <w:r w:rsidR="009C29A0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barg,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T=</w:t>
      </w:r>
      <w:r w:rsidR="003D7AAD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>450-</w:t>
      </w:r>
      <w:r w:rsidR="009C29A0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>500</w:t>
      </w:r>
      <w:r w:rsidR="00AA7C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29A0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</w:t>
      </w:r>
      <w:r w:rsidR="00D00C3C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conversion</w:t>
      </w:r>
      <w:r w:rsidR="003D7AAD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00C3C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55C0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range</w:t>
      </w:r>
      <w:r w:rsidR="00F55C0A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E07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D00C3C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>60-</w:t>
      </w:r>
      <w:r w:rsidR="003D7AAD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>9</w:t>
      </w:r>
      <w:r w:rsidR="00D00C3C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>0%</w:t>
      </w:r>
      <w:r w:rsidR="009C29A0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A2944" w:rsidRP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reactor </w:t>
      </w:r>
      <w:r w:rsidR="008014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internal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diameters are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</w:t>
      </w:r>
      <w:r w:rsidR="005E7B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>mm</w:t>
      </w:r>
      <w:r w:rsidR="0080140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they are packed</w:t>
      </w:r>
      <w:r w:rsidR="00B640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>cylindrical</w:t>
      </w:r>
      <w:r w:rsidR="00D03EB2" w:rsidRP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catalyst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particles 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>(d</w:t>
      </w:r>
      <w:r w:rsidR="006A2944" w:rsidRPr="009E474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p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>=1.6</w:t>
      </w:r>
      <w:r w:rsidR="00AA7C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>mm)</w:t>
      </w:r>
      <w:r w:rsidR="006A2944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arameters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investigated are 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55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fine 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>powder size and type.</w:t>
      </w:r>
      <w:r w:rsidR="00C124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29A0">
        <w:rPr>
          <w:rFonts w:asciiTheme="minorHAnsi" w:eastAsia="MS PGothic" w:hAnsiTheme="minorHAnsi"/>
          <w:color w:val="000000"/>
          <w:sz w:val="22"/>
          <w:szCs w:val="22"/>
          <w:lang w:val="en-US"/>
        </w:rPr>
        <w:t>N-heptane c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onversion </w:t>
      </w:r>
      <w:r w:rsidR="009C2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increases </w:t>
      </w:r>
      <w:r w:rsidR="005E7BB0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when adding</w:t>
      </w:r>
      <w:r w:rsidR="00AA7C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inert powder </w:t>
      </w:r>
      <w:r w:rsidR="00401DEF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3E71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catalytic bed, 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even better results for fine</w:t>
      </w:r>
      <w:r w:rsidR="00AA7C07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round</w:t>
      </w:r>
      <w:r w:rsidR="00AA7C07">
        <w:rPr>
          <w:rFonts w:asciiTheme="minorHAnsi" w:eastAsia="MS PGothic" w:hAnsiTheme="minorHAnsi"/>
          <w:color w:val="000000"/>
          <w:sz w:val="22"/>
          <w:szCs w:val="22"/>
          <w:lang w:val="en-US"/>
        </w:rPr>
        <w:t>er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particles</w:t>
      </w:r>
      <w:r w:rsidR="00632D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1)</w:t>
      </w:r>
      <w:r w:rsidR="006A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A7C07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at this conversion levels</w:t>
      </w:r>
      <w:r w:rsidR="00D00C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reactor 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always</w:t>
      </w:r>
      <w:r w:rsidR="00D00C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ideal, t</w:t>
      </w:r>
      <w:r w:rsidR="009C2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his </w:t>
      </w:r>
      <w:r w:rsidR="00AA7C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difference </w:t>
      </w:r>
      <w:r w:rsidR="009C29A0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cannot be explained by an improvement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2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C2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number, but </w:t>
      </w:r>
      <w:r w:rsidR="009C29A0">
        <w:rPr>
          <w:rFonts w:asciiTheme="minorHAnsi" w:eastAsia="MS PGothic" w:hAnsiTheme="minorHAnsi"/>
          <w:color w:val="000000"/>
          <w:sz w:val="22"/>
          <w:szCs w:val="22"/>
          <w:lang w:val="en-US"/>
        </w:rPr>
        <w:t>may be due to a better heat control or a better mass transfer.</w:t>
      </w:r>
    </w:p>
    <w:p w14:paraId="2AFD21C7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  <w:r w:rsidR="009C29A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 xml:space="preserve"> and perspectives</w:t>
      </w:r>
    </w:p>
    <w:p w14:paraId="4C05A84F" w14:textId="01DAC8BE" w:rsidR="009C29A0" w:rsidRDefault="009C29A0" w:rsidP="003D7AAD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Gas phase RTD measurements indicate that</w:t>
      </w:r>
      <w:r w:rsidR="00572BB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if long enough</w:t>
      </w:r>
      <w:r w:rsidR="00572BB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milli</w:t>
      </w:r>
      <w:r w:rsidR="00572BB6">
        <w:rPr>
          <w:rFonts w:asciiTheme="minorHAnsi" w:eastAsia="MS PGothic" w:hAnsiTheme="minorHAnsi"/>
          <w:color w:val="000000"/>
          <w:sz w:val="22"/>
          <w:szCs w:val="22"/>
          <w:lang w:val="en-US"/>
        </w:rPr>
        <w:t>packed bed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reactors exhibit a </w:t>
      </w:r>
      <w:r w:rsidR="00F55C0A">
        <w:rPr>
          <w:rFonts w:asciiTheme="minorHAnsi" w:eastAsia="MS PGothic" w:hAnsiTheme="minorHAnsi"/>
          <w:color w:val="000000"/>
          <w:sz w:val="22"/>
          <w:szCs w:val="22"/>
          <w:lang w:val="en-US"/>
        </w:rPr>
        <w:t>pseudo-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ideal behavior. The value of D/d</w:t>
      </w:r>
      <w:r w:rsidRPr="00853AA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</w:t>
      </w:r>
      <w:r w:rsidR="00572B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effect probably related to the passage from structured to random beds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</w:t>
      </w:r>
      <w:r w:rsidR="00572B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aspect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will be further investigated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CFD.</w:t>
      </w:r>
      <w:r w:rsid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1016B073" w14:textId="7F99F520" w:rsidR="00AB7F18" w:rsidRDefault="006E07F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Addition of small </w:t>
      </w:r>
      <w:r w:rsidR="009C2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spherical powder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showed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 improvement of</w:t>
      </w:r>
      <w:r w:rsidR="009C2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C2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performance </w:t>
      </w:r>
      <w:r w:rsidR="00D0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9C2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3D7AAD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gas-solid</w:t>
      </w:r>
      <w:r w:rsidR="009C2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mass transfer limited reaction.</w:t>
      </w:r>
      <w:r w:rsidR="00D00C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Next </w:t>
      </w:r>
      <w:r w:rsidR="00A24B74">
        <w:rPr>
          <w:rFonts w:asciiTheme="minorHAnsi" w:eastAsia="MS PGothic" w:hAnsiTheme="minorHAnsi"/>
          <w:color w:val="000000"/>
          <w:sz w:val="22"/>
          <w:szCs w:val="22"/>
          <w:lang w:val="en-US"/>
        </w:rPr>
        <w:t>step is to discriminate between</w:t>
      </w:r>
      <w:r w:rsidR="00CD05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00C3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thermal and mass transfer effects.</w:t>
      </w:r>
    </w:p>
    <w:p w14:paraId="517BE5C5" w14:textId="018B0F46" w:rsidR="00C124BF" w:rsidRPr="00DE0019" w:rsidRDefault="00C124BF" w:rsidP="00C124BF">
      <w:pPr>
        <w:tabs>
          <w:tab w:val="center" w:pos="4393"/>
        </w:tabs>
        <w:snapToGrid w:val="0"/>
        <w:spacing w:after="120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color w:val="000000"/>
        </w:rPr>
        <w:tab/>
      </w:r>
      <w:r>
        <w:rPr>
          <w:noProof/>
          <w:lang w:val="en-US"/>
        </w:rPr>
        <w:drawing>
          <wp:inline distT="0" distB="0" distL="0" distR="0" wp14:anchorId="6322F307" wp14:editId="4ED2510C">
            <wp:extent cx="1731843" cy="1427219"/>
            <wp:effectExtent l="0" t="0" r="1905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4573" t="2594" r="1213" b="3668"/>
                    <a:stretch/>
                  </pic:blipFill>
                  <pic:spPr bwMode="auto">
                    <a:xfrm>
                      <a:off x="0" y="0"/>
                      <a:ext cx="1740428" cy="1434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710B">
        <w:rPr>
          <w:noProof/>
          <w:lang w:val="en-US"/>
        </w:rPr>
        <w:t xml:space="preserve"> </w:t>
      </w:r>
      <w:r w:rsidR="00674F3D">
        <w:rPr>
          <w:noProof/>
          <w:lang w:val="en-US"/>
        </w:rPr>
        <w:drawing>
          <wp:inline distT="0" distB="0" distL="0" distR="0" wp14:anchorId="4ED59F1C" wp14:editId="3C5AA615">
            <wp:extent cx="1817482" cy="1424654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183" b="3203"/>
                    <a:stretch/>
                  </pic:blipFill>
                  <pic:spPr bwMode="auto">
                    <a:xfrm>
                      <a:off x="0" y="0"/>
                      <a:ext cx="1816332" cy="1423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751D">
        <w:rPr>
          <w:noProof/>
          <w:lang w:val="en-US"/>
        </w:rPr>
        <w:drawing>
          <wp:inline distT="0" distB="0" distL="0" distR="0" wp14:anchorId="3567CF1B" wp14:editId="6776B258">
            <wp:extent cx="1701800" cy="149069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4196"/>
                    <a:stretch/>
                  </pic:blipFill>
                  <pic:spPr bwMode="auto">
                    <a:xfrm>
                      <a:off x="0" y="0"/>
                      <a:ext cx="1702822" cy="1491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AA709" w14:textId="4879C326" w:rsidR="00C124BF" w:rsidRPr="00C124BF" w:rsidRDefault="00C124BF" w:rsidP="00C124B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Left: Example of packing. Middle: Effect of </w:t>
      </w:r>
      <w:r w:rsidR="000C5063">
        <w:rPr>
          <w:rFonts w:asciiTheme="minorHAnsi" w:hAnsiTheme="minorHAnsi" w:cstheme="minorHAnsi"/>
          <w:lang w:val="en-US"/>
        </w:rPr>
        <w:t>δ</w:t>
      </w:r>
      <w:r w:rsidR="000C5063">
        <w:rPr>
          <w:rFonts w:asciiTheme="minorHAnsi" w:hAnsiTheme="minorHAnsi"/>
          <w:lang w:val="en-US"/>
        </w:rPr>
        <w:t>=</w:t>
      </w:r>
      <w:r>
        <w:rPr>
          <w:rFonts w:asciiTheme="minorHAnsi" w:hAnsiTheme="minorHAnsi"/>
          <w:lang w:val="en-US"/>
        </w:rPr>
        <w:t xml:space="preserve">D/dp </w:t>
      </w:r>
      <w:r w:rsidR="00D32810">
        <w:rPr>
          <w:rFonts w:asciiTheme="minorHAnsi" w:hAnsiTheme="minorHAnsi"/>
          <w:lang w:val="en-US"/>
        </w:rPr>
        <w:t>on the Pe number for spheres (L</w:t>
      </w:r>
      <w:r>
        <w:rPr>
          <w:rFonts w:asciiTheme="minorHAnsi" w:hAnsiTheme="minorHAnsi"/>
          <w:lang w:val="en-US"/>
        </w:rPr>
        <w:t>=18.2 cm, u=</w:t>
      </w:r>
      <w:r w:rsidR="00D32810">
        <w:rPr>
          <w:rFonts w:asciiTheme="minorHAnsi" w:hAnsiTheme="minorHAnsi"/>
          <w:lang w:val="en-US"/>
        </w:rPr>
        <w:t>2.7</w:t>
      </w:r>
      <w:r>
        <w:rPr>
          <w:rFonts w:asciiTheme="minorHAnsi" w:hAnsiTheme="minorHAnsi"/>
          <w:lang w:val="en-US"/>
        </w:rPr>
        <w:t xml:space="preserve"> cm/s)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0C5063">
        <w:rPr>
          <w:rFonts w:asciiTheme="minorHAnsi" w:eastAsia="MS PGothic" w:hAnsiTheme="minorHAnsi"/>
          <w:color w:val="000000"/>
          <w:szCs w:val="18"/>
          <w:lang w:val="en-US"/>
        </w:rPr>
        <w:t xml:space="preserve"> Right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: Relative performance of </w:t>
      </w:r>
      <w:r w:rsidR="000C5063">
        <w:rPr>
          <w:rFonts w:asciiTheme="minorHAnsi" w:eastAsia="MS PGothic" w:hAnsiTheme="minorHAnsi"/>
          <w:color w:val="000000"/>
          <w:szCs w:val="18"/>
          <w:lang w:val="en-US"/>
        </w:rPr>
        <w:t xml:space="preserve">different </w:t>
      </w:r>
      <w:r>
        <w:rPr>
          <w:rFonts w:asciiTheme="minorHAnsi" w:eastAsia="MS PGothic" w:hAnsiTheme="minorHAnsi"/>
          <w:color w:val="000000"/>
          <w:szCs w:val="18"/>
          <w:lang w:val="en-US"/>
        </w:rPr>
        <w:t>packing</w:t>
      </w:r>
      <w:r w:rsidR="000C5063">
        <w:rPr>
          <w:rFonts w:asciiTheme="minorHAnsi" w:eastAsia="MS PGothic" w:hAnsiTheme="minorHAnsi"/>
          <w:color w:val="000000"/>
          <w:szCs w:val="18"/>
          <w:lang w:val="en-US"/>
        </w:rPr>
        <w:t>s o</w:t>
      </w:r>
      <w:r>
        <w:rPr>
          <w:rFonts w:asciiTheme="minorHAnsi" w:eastAsia="MS PGothic" w:hAnsiTheme="minorHAnsi"/>
          <w:color w:val="000000"/>
          <w:szCs w:val="18"/>
          <w:lang w:val="en-US"/>
        </w:rPr>
        <w:t>n n-heptane conversion</w:t>
      </w:r>
    </w:p>
    <w:p w14:paraId="1456D066" w14:textId="77777777" w:rsidR="00704BDF" w:rsidRPr="008D0BEB" w:rsidRDefault="00470DAC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6185A182" w14:textId="77777777" w:rsidR="00F944FF" w:rsidRPr="0077716F" w:rsidRDefault="00F944FF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77716F">
        <w:rPr>
          <w:rFonts w:asciiTheme="minorHAnsi" w:hAnsiTheme="minorHAnsi" w:cstheme="minorHAnsi"/>
        </w:rPr>
        <w:t xml:space="preserve">Zhang J., Teixeira A.R., Jensen K.F. (2017) Automated measurements of gas-liquid mass transfer in micropacked bed reactors, </w:t>
      </w:r>
      <w:r w:rsidRPr="0077716F">
        <w:rPr>
          <w:rFonts w:asciiTheme="minorHAnsi" w:hAnsiTheme="minorHAnsi" w:cstheme="minorHAnsi"/>
          <w:i/>
        </w:rPr>
        <w:t>AIChE J.</w:t>
      </w:r>
      <w:r w:rsidRPr="0077716F">
        <w:rPr>
          <w:rFonts w:asciiTheme="minorHAnsi" w:hAnsiTheme="minorHAnsi" w:cstheme="minorHAnsi"/>
        </w:rPr>
        <w:t xml:space="preserve"> 36, 8, 3292.</w:t>
      </w:r>
    </w:p>
    <w:p w14:paraId="5E91EADE" w14:textId="77777777" w:rsidR="005346C8" w:rsidRPr="0077716F" w:rsidRDefault="00F944FF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77716F">
        <w:rPr>
          <w:rFonts w:asciiTheme="minorHAnsi" w:hAnsiTheme="minorHAnsi" w:cstheme="minorHAnsi"/>
        </w:rPr>
        <w:t xml:space="preserve">Moonen R., Alles J., Ras E.j., Harvey C., Moulijn J.A. (2017) Performance Testing of Hydrodesulfurization Catalysts Using a Single-Pellet-String Reactor, </w:t>
      </w:r>
      <w:r w:rsidRPr="0077716F">
        <w:rPr>
          <w:rFonts w:asciiTheme="minorHAnsi" w:hAnsiTheme="minorHAnsi" w:cstheme="minorHAnsi"/>
          <w:i/>
        </w:rPr>
        <w:t>Chem. Eng. Technol.</w:t>
      </w:r>
      <w:r w:rsidRPr="0077716F">
        <w:rPr>
          <w:rFonts w:asciiTheme="minorHAnsi" w:hAnsiTheme="minorHAnsi" w:cstheme="minorHAnsi"/>
        </w:rPr>
        <w:t xml:space="preserve"> 40, 11, 2025–2034.</w:t>
      </w:r>
    </w:p>
    <w:p w14:paraId="1EEC1D0B" w14:textId="77777777" w:rsidR="00704BDF" w:rsidRPr="009E474C" w:rsidRDefault="00F944FF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9E474C">
        <w:rPr>
          <w:rFonts w:asciiTheme="minorHAnsi" w:hAnsiTheme="minorHAnsi" w:cstheme="minorHAnsi"/>
        </w:rPr>
        <w:t xml:space="preserve">Moulijn J., Pérez-Ramı́rez J., Berger R., Hamminga G., Mul G., Kapteijn F. (2003) High-throughput experimentation in catalyst testing and in kinetic studies for heterogeneous catalysis, </w:t>
      </w:r>
      <w:r w:rsidRPr="009E474C">
        <w:rPr>
          <w:rFonts w:asciiTheme="minorHAnsi" w:hAnsiTheme="minorHAnsi" w:cstheme="minorHAnsi"/>
          <w:i/>
        </w:rPr>
        <w:t>Catalysis Today</w:t>
      </w:r>
      <w:r w:rsidRPr="009E474C">
        <w:rPr>
          <w:rFonts w:asciiTheme="minorHAnsi" w:hAnsiTheme="minorHAnsi" w:cstheme="minorHAnsi"/>
        </w:rPr>
        <w:t xml:space="preserve"> 81, 3, 457–471</w:t>
      </w:r>
      <w:r w:rsidRPr="009E474C">
        <w:rPr>
          <w:rFonts w:asciiTheme="minorHAnsi" w:hAnsiTheme="minorHAnsi"/>
          <w:color w:val="000000"/>
        </w:rPr>
        <w:t xml:space="preserve">W. </w:t>
      </w:r>
    </w:p>
    <w:sectPr w:rsidR="00704BDF" w:rsidRPr="009E474C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611D" w14:textId="77777777" w:rsidR="00C710CF" w:rsidRDefault="00C710CF" w:rsidP="004F5E36">
      <w:r>
        <w:separator/>
      </w:r>
    </w:p>
  </w:endnote>
  <w:endnote w:type="continuationSeparator" w:id="0">
    <w:p w14:paraId="64932C76" w14:textId="77777777" w:rsidR="00C710CF" w:rsidRDefault="00C710C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B963F" w14:textId="77777777" w:rsidR="00C710CF" w:rsidRDefault="00C710CF" w:rsidP="004F5E36">
      <w:r>
        <w:separator/>
      </w:r>
    </w:p>
  </w:footnote>
  <w:footnote w:type="continuationSeparator" w:id="0">
    <w:p w14:paraId="60793F95" w14:textId="77777777" w:rsidR="00C710CF" w:rsidRDefault="00C710C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A2985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1BE72F" wp14:editId="6680C9F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29E1D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5D1FFE5" wp14:editId="1452E03E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D6BF3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715B4D" wp14:editId="79C87C53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7CF32A9B" w14:textId="77777777" w:rsidR="00704BDF" w:rsidRDefault="00704BDF">
    <w:pPr>
      <w:pStyle w:val="Intestazione"/>
    </w:pPr>
  </w:p>
  <w:p w14:paraId="17B67AB7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676D0" wp14:editId="5F18CA60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E1AB87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502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5640" w:hanging="360"/>
      </w:pPr>
    </w:lvl>
    <w:lvl w:ilvl="2" w:tplc="0409001B" w:tentative="1">
      <w:start w:val="1"/>
      <w:numFmt w:val="lowerRoman"/>
      <w:lvlText w:val="%3."/>
      <w:lvlJc w:val="right"/>
      <w:pPr>
        <w:ind w:left="6360" w:hanging="180"/>
      </w:pPr>
    </w:lvl>
    <w:lvl w:ilvl="3" w:tplc="0409000F" w:tentative="1">
      <w:start w:val="1"/>
      <w:numFmt w:val="decimal"/>
      <w:lvlText w:val="%4."/>
      <w:lvlJc w:val="left"/>
      <w:pPr>
        <w:ind w:left="7080" w:hanging="360"/>
      </w:pPr>
    </w:lvl>
    <w:lvl w:ilvl="4" w:tplc="04090019" w:tentative="1">
      <w:start w:val="1"/>
      <w:numFmt w:val="lowerLetter"/>
      <w:lvlText w:val="%5."/>
      <w:lvlJc w:val="left"/>
      <w:pPr>
        <w:ind w:left="7800" w:hanging="360"/>
      </w:pPr>
    </w:lvl>
    <w:lvl w:ilvl="5" w:tplc="0409001B" w:tentative="1">
      <w:start w:val="1"/>
      <w:numFmt w:val="lowerRoman"/>
      <w:lvlText w:val="%6."/>
      <w:lvlJc w:val="right"/>
      <w:pPr>
        <w:ind w:left="8520" w:hanging="180"/>
      </w:pPr>
    </w:lvl>
    <w:lvl w:ilvl="6" w:tplc="0409000F" w:tentative="1">
      <w:start w:val="1"/>
      <w:numFmt w:val="decimal"/>
      <w:lvlText w:val="%7."/>
      <w:lvlJc w:val="left"/>
      <w:pPr>
        <w:ind w:left="9240" w:hanging="360"/>
      </w:pPr>
    </w:lvl>
    <w:lvl w:ilvl="7" w:tplc="04090019" w:tentative="1">
      <w:start w:val="1"/>
      <w:numFmt w:val="lowerLetter"/>
      <w:lvlText w:val="%8."/>
      <w:lvlJc w:val="left"/>
      <w:pPr>
        <w:ind w:left="9960" w:hanging="360"/>
      </w:pPr>
    </w:lvl>
    <w:lvl w:ilvl="8" w:tplc="040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1F01"/>
    <w:multiLevelType w:val="hybridMultilevel"/>
    <w:tmpl w:val="9578B4DE"/>
    <w:lvl w:ilvl="0" w:tplc="C6149C3E">
      <w:start w:val="1"/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C5063"/>
    <w:rsid w:val="000D34BE"/>
    <w:rsid w:val="000E36F1"/>
    <w:rsid w:val="000E3A73"/>
    <w:rsid w:val="000E414A"/>
    <w:rsid w:val="000E7ECA"/>
    <w:rsid w:val="0011417D"/>
    <w:rsid w:val="00115DCD"/>
    <w:rsid w:val="00122291"/>
    <w:rsid w:val="00124E5B"/>
    <w:rsid w:val="001266C9"/>
    <w:rsid w:val="0013121F"/>
    <w:rsid w:val="00134DE4"/>
    <w:rsid w:val="00146F6F"/>
    <w:rsid w:val="00150AB1"/>
    <w:rsid w:val="00150E59"/>
    <w:rsid w:val="00161312"/>
    <w:rsid w:val="0016325B"/>
    <w:rsid w:val="00184AD6"/>
    <w:rsid w:val="001B65C1"/>
    <w:rsid w:val="001C684B"/>
    <w:rsid w:val="001D4BCF"/>
    <w:rsid w:val="001D53FC"/>
    <w:rsid w:val="001F2EC7"/>
    <w:rsid w:val="002065DB"/>
    <w:rsid w:val="002447EF"/>
    <w:rsid w:val="00251550"/>
    <w:rsid w:val="0027221A"/>
    <w:rsid w:val="002739FF"/>
    <w:rsid w:val="0027525F"/>
    <w:rsid w:val="00275B61"/>
    <w:rsid w:val="002D1F12"/>
    <w:rsid w:val="002D60FC"/>
    <w:rsid w:val="003009B7"/>
    <w:rsid w:val="0030469C"/>
    <w:rsid w:val="003144DE"/>
    <w:rsid w:val="0032710B"/>
    <w:rsid w:val="00365655"/>
    <w:rsid w:val="003723D4"/>
    <w:rsid w:val="003A7D1C"/>
    <w:rsid w:val="003C4249"/>
    <w:rsid w:val="003D7AAD"/>
    <w:rsid w:val="003E4725"/>
    <w:rsid w:val="003E71E6"/>
    <w:rsid w:val="003F26FC"/>
    <w:rsid w:val="003F6F9B"/>
    <w:rsid w:val="00401DEF"/>
    <w:rsid w:val="0046164A"/>
    <w:rsid w:val="00462DCD"/>
    <w:rsid w:val="00470DAC"/>
    <w:rsid w:val="004917DD"/>
    <w:rsid w:val="004A3524"/>
    <w:rsid w:val="004B267A"/>
    <w:rsid w:val="004D1162"/>
    <w:rsid w:val="004E4DD6"/>
    <w:rsid w:val="004F5E36"/>
    <w:rsid w:val="005119A5"/>
    <w:rsid w:val="00526DB0"/>
    <w:rsid w:val="00527576"/>
    <w:rsid w:val="005278B7"/>
    <w:rsid w:val="005306B0"/>
    <w:rsid w:val="005346C8"/>
    <w:rsid w:val="005419A1"/>
    <w:rsid w:val="005427F1"/>
    <w:rsid w:val="00560424"/>
    <w:rsid w:val="00572BB6"/>
    <w:rsid w:val="00592070"/>
    <w:rsid w:val="00594E9F"/>
    <w:rsid w:val="005B61E6"/>
    <w:rsid w:val="005C77E1"/>
    <w:rsid w:val="005D6A2F"/>
    <w:rsid w:val="005E1A82"/>
    <w:rsid w:val="005E7BB0"/>
    <w:rsid w:val="005F0A28"/>
    <w:rsid w:val="005F0E5E"/>
    <w:rsid w:val="00620DEE"/>
    <w:rsid w:val="00625639"/>
    <w:rsid w:val="00627E7E"/>
    <w:rsid w:val="00632D24"/>
    <w:rsid w:val="0064184D"/>
    <w:rsid w:val="00660E3E"/>
    <w:rsid w:val="00662E74"/>
    <w:rsid w:val="006741AE"/>
    <w:rsid w:val="00674F3D"/>
    <w:rsid w:val="00695E1C"/>
    <w:rsid w:val="006A2944"/>
    <w:rsid w:val="006A58D2"/>
    <w:rsid w:val="006C5579"/>
    <w:rsid w:val="006E07F3"/>
    <w:rsid w:val="00704BDF"/>
    <w:rsid w:val="007322D3"/>
    <w:rsid w:val="00736B13"/>
    <w:rsid w:val="007447F3"/>
    <w:rsid w:val="007661C8"/>
    <w:rsid w:val="007750AB"/>
    <w:rsid w:val="0077716F"/>
    <w:rsid w:val="007D3E9A"/>
    <w:rsid w:val="007D52CD"/>
    <w:rsid w:val="007F16A2"/>
    <w:rsid w:val="0080140B"/>
    <w:rsid w:val="00810719"/>
    <w:rsid w:val="00813288"/>
    <w:rsid w:val="008168FC"/>
    <w:rsid w:val="008479A2"/>
    <w:rsid w:val="00853AA2"/>
    <w:rsid w:val="00857498"/>
    <w:rsid w:val="0087637F"/>
    <w:rsid w:val="00897A06"/>
    <w:rsid w:val="008A1512"/>
    <w:rsid w:val="008D0BEB"/>
    <w:rsid w:val="008E566E"/>
    <w:rsid w:val="008F2AA7"/>
    <w:rsid w:val="00901EB6"/>
    <w:rsid w:val="009225C9"/>
    <w:rsid w:val="00924121"/>
    <w:rsid w:val="00925DE6"/>
    <w:rsid w:val="009274D2"/>
    <w:rsid w:val="009450CE"/>
    <w:rsid w:val="0095164B"/>
    <w:rsid w:val="009609CF"/>
    <w:rsid w:val="00970320"/>
    <w:rsid w:val="00996483"/>
    <w:rsid w:val="00996E08"/>
    <w:rsid w:val="009C29A0"/>
    <w:rsid w:val="009E474C"/>
    <w:rsid w:val="009E788A"/>
    <w:rsid w:val="009F7696"/>
    <w:rsid w:val="00A1546A"/>
    <w:rsid w:val="00A1763D"/>
    <w:rsid w:val="00A17CEC"/>
    <w:rsid w:val="00A24B74"/>
    <w:rsid w:val="00A27EF0"/>
    <w:rsid w:val="00A37125"/>
    <w:rsid w:val="00A4207A"/>
    <w:rsid w:val="00A76EFC"/>
    <w:rsid w:val="00A9626B"/>
    <w:rsid w:val="00A973A9"/>
    <w:rsid w:val="00A97F29"/>
    <w:rsid w:val="00AA7C07"/>
    <w:rsid w:val="00AB0964"/>
    <w:rsid w:val="00AB7F18"/>
    <w:rsid w:val="00AD6196"/>
    <w:rsid w:val="00AE0C20"/>
    <w:rsid w:val="00AE377D"/>
    <w:rsid w:val="00AF115C"/>
    <w:rsid w:val="00AF2EF3"/>
    <w:rsid w:val="00B21FE5"/>
    <w:rsid w:val="00B27E62"/>
    <w:rsid w:val="00B41AD5"/>
    <w:rsid w:val="00B45B4B"/>
    <w:rsid w:val="00B52291"/>
    <w:rsid w:val="00B61DBF"/>
    <w:rsid w:val="00B640C6"/>
    <w:rsid w:val="00BA51F7"/>
    <w:rsid w:val="00BB20F6"/>
    <w:rsid w:val="00BC30C9"/>
    <w:rsid w:val="00BE3E58"/>
    <w:rsid w:val="00BF0B23"/>
    <w:rsid w:val="00BF21E7"/>
    <w:rsid w:val="00C01616"/>
    <w:rsid w:val="00C0162B"/>
    <w:rsid w:val="00C124BF"/>
    <w:rsid w:val="00C345B1"/>
    <w:rsid w:val="00C40142"/>
    <w:rsid w:val="00C57182"/>
    <w:rsid w:val="00C64F2F"/>
    <w:rsid w:val="00C655FD"/>
    <w:rsid w:val="00C710CF"/>
    <w:rsid w:val="00C867B1"/>
    <w:rsid w:val="00C94434"/>
    <w:rsid w:val="00C94F5C"/>
    <w:rsid w:val="00CA1C95"/>
    <w:rsid w:val="00CA5A9C"/>
    <w:rsid w:val="00CA751D"/>
    <w:rsid w:val="00CD05C7"/>
    <w:rsid w:val="00CD5FE2"/>
    <w:rsid w:val="00CE4049"/>
    <w:rsid w:val="00D00C3C"/>
    <w:rsid w:val="00D02B4C"/>
    <w:rsid w:val="00D03EB2"/>
    <w:rsid w:val="00D31556"/>
    <w:rsid w:val="00D3206E"/>
    <w:rsid w:val="00D32810"/>
    <w:rsid w:val="00D367EE"/>
    <w:rsid w:val="00D41183"/>
    <w:rsid w:val="00D55BE2"/>
    <w:rsid w:val="00D66EC9"/>
    <w:rsid w:val="00D776FA"/>
    <w:rsid w:val="00D84576"/>
    <w:rsid w:val="00D945D3"/>
    <w:rsid w:val="00DD101B"/>
    <w:rsid w:val="00DE0019"/>
    <w:rsid w:val="00DE264A"/>
    <w:rsid w:val="00DF11E3"/>
    <w:rsid w:val="00E041E7"/>
    <w:rsid w:val="00E23912"/>
    <w:rsid w:val="00E23CA1"/>
    <w:rsid w:val="00E409A8"/>
    <w:rsid w:val="00E66B19"/>
    <w:rsid w:val="00E7209D"/>
    <w:rsid w:val="00EA31C2"/>
    <w:rsid w:val="00EA50E1"/>
    <w:rsid w:val="00EE0131"/>
    <w:rsid w:val="00F30C64"/>
    <w:rsid w:val="00F538F8"/>
    <w:rsid w:val="00F55C0A"/>
    <w:rsid w:val="00F6194C"/>
    <w:rsid w:val="00F741C4"/>
    <w:rsid w:val="00F944FF"/>
    <w:rsid w:val="00FB5C55"/>
    <w:rsid w:val="00FB730C"/>
    <w:rsid w:val="00FC2695"/>
    <w:rsid w:val="00FC3E03"/>
    <w:rsid w:val="00FE6A2D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B698A"/>
  <w15:docId w15:val="{0E539195-317F-4CE4-8678-07DB69E3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locked/>
    <w:rsid w:val="0027525F"/>
    <w:rPr>
      <w:color w:val="0000FF" w:themeColor="hyperlink"/>
      <w:u w:val="single"/>
    </w:rPr>
  </w:style>
  <w:style w:type="paragraph" w:customStyle="1" w:styleId="CitaviBibliographyEntry">
    <w:name w:val="Citavi Bibliography Entry"/>
    <w:basedOn w:val="Normale"/>
    <w:link w:val="CitaviBibliographyEntryCar"/>
    <w:rsid w:val="003E4725"/>
    <w:pPr>
      <w:tabs>
        <w:tab w:val="clear" w:pos="7100"/>
        <w:tab w:val="left" w:pos="397"/>
      </w:tabs>
      <w:spacing w:after="40" w:line="276" w:lineRule="auto"/>
      <w:ind w:left="397" w:hanging="397"/>
      <w:jc w:val="left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CitaviBibliographyEntryCar">
    <w:name w:val="Citavi Bibliography Entry Car"/>
    <w:basedOn w:val="Carpredefinitoparagrafo"/>
    <w:link w:val="CitaviBibliographyEntry"/>
    <w:rsid w:val="003E4725"/>
    <w:rPr>
      <w:lang w:val="fr-FR"/>
    </w:rPr>
  </w:style>
  <w:style w:type="paragraph" w:styleId="Paragrafoelenco">
    <w:name w:val="List Paragraph"/>
    <w:basedOn w:val="Normale"/>
    <w:uiPriority w:val="34"/>
    <w:qFormat/>
    <w:locked/>
    <w:rsid w:val="00A4207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D00C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ttorio.petrazzuoli@ifpen.f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548E-BC09-4599-9465-EEB77459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3</cp:revision>
  <cp:lastPrinted>2015-05-12T18:31:00Z</cp:lastPrinted>
  <dcterms:created xsi:type="dcterms:W3CDTF">2019-01-11T13:29:00Z</dcterms:created>
  <dcterms:modified xsi:type="dcterms:W3CDTF">2019-08-21T11:22:00Z</dcterms:modified>
</cp:coreProperties>
</file>