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F03B9" w14:textId="77777777"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C84D6D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pgBorders>
            <w:top w:val="single" w:sz="4" w:space="1" w:color="auto"/>
            <w:bottom w:val="single" w:sz="4" w:space="1" w:color="auto"/>
          </w:pgBorders>
          <w:cols w:space="708"/>
          <w:titlePg/>
          <w:docGrid w:linePitch="360"/>
        </w:sectPr>
      </w:pPr>
    </w:p>
    <w:p w14:paraId="1CAEBD3B" w14:textId="7BD5748E" w:rsidR="00704BDF" w:rsidRPr="00DE0019" w:rsidRDefault="003A2DDF" w:rsidP="003A2D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lastRenderedPageBreak/>
        <w:t>X-Ray Tomography e</w:t>
      </w:r>
      <w:r w:rsidR="002E5A25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valuation of </w:t>
      </w:r>
      <w:proofErr w:type="spellStart"/>
      <w:r w:rsidR="002E5A25">
        <w:rPr>
          <w:rFonts w:asciiTheme="minorHAnsi" w:eastAsia="MS PGothic" w:hAnsiTheme="minorHAnsi"/>
          <w:b/>
          <w:bCs/>
          <w:sz w:val="28"/>
          <w:szCs w:val="28"/>
          <w:lang w:val="en-US"/>
        </w:rPr>
        <w:t>Microbia</w:t>
      </w:r>
      <w:r w:rsidR="00E047F2">
        <w:rPr>
          <w:rFonts w:asciiTheme="minorHAnsi" w:eastAsia="MS PGothic" w:hAnsiTheme="minorHAnsi"/>
          <w:b/>
          <w:bCs/>
          <w:sz w:val="28"/>
          <w:szCs w:val="28"/>
          <w:lang w:val="en-US"/>
        </w:rPr>
        <w:t>l</w:t>
      </w:r>
      <w:r w:rsidR="002E5A25">
        <w:rPr>
          <w:rFonts w:asciiTheme="minorHAnsi" w:eastAsia="MS PGothic" w:hAnsiTheme="minorHAnsi"/>
          <w:b/>
          <w:bCs/>
          <w:sz w:val="28"/>
          <w:szCs w:val="28"/>
          <w:lang w:val="en-US"/>
        </w:rPr>
        <w:t>l</w:t>
      </w:r>
      <w:r w:rsidR="00E047F2">
        <w:rPr>
          <w:rFonts w:asciiTheme="minorHAnsi" w:eastAsia="MS PGothic" w:hAnsiTheme="minorHAnsi"/>
          <w:b/>
          <w:bCs/>
          <w:sz w:val="28"/>
          <w:szCs w:val="28"/>
          <w:lang w:val="en-US"/>
        </w:rPr>
        <w:t>y</w:t>
      </w:r>
      <w:proofErr w:type="spellEnd"/>
      <w:r w:rsidR="002E5A25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Induced Calcite Preci</w:t>
      </w: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>pitation (MICP) in mortar cubes</w:t>
      </w:r>
    </w:p>
    <w:p w14:paraId="769E3EFF" w14:textId="2731C8D9" w:rsidR="002E5A25" w:rsidRDefault="002E5A25" w:rsidP="00704BDF">
      <w:pPr>
        <w:snapToGrid w:val="0"/>
        <w:spacing w:after="120"/>
        <w:jc w:val="center"/>
        <w:rPr>
          <w:rFonts w:eastAsia="SimSun"/>
          <w:color w:val="000000"/>
          <w:lang w:val="en-US" w:eastAsia="zh-CN"/>
        </w:rPr>
      </w:pPr>
      <w:r w:rsidRPr="00D7397F">
        <w:rPr>
          <w:rFonts w:asciiTheme="minorHAnsi" w:eastAsia="SimSun" w:hAnsiTheme="minorHAnsi"/>
          <w:color w:val="000000"/>
          <w:sz w:val="24"/>
          <w:szCs w:val="24"/>
          <w:u w:val="single"/>
          <w:lang w:val="en-US" w:eastAsia="zh-CN"/>
        </w:rPr>
        <w:t xml:space="preserve">Diana </w:t>
      </w:r>
      <w:r w:rsidR="00E047F2" w:rsidRPr="00D7397F">
        <w:rPr>
          <w:rFonts w:asciiTheme="minorHAnsi" w:eastAsia="SimSun" w:hAnsiTheme="minorHAnsi"/>
          <w:color w:val="000000"/>
          <w:sz w:val="24"/>
          <w:szCs w:val="24"/>
          <w:u w:val="single"/>
          <w:lang w:val="en-US" w:eastAsia="zh-CN"/>
        </w:rPr>
        <w:t>Tamayo-</w:t>
      </w:r>
      <w:r w:rsidRPr="00D7397F">
        <w:rPr>
          <w:rFonts w:asciiTheme="minorHAnsi" w:eastAsia="SimSun" w:hAnsiTheme="minorHAnsi"/>
          <w:color w:val="000000"/>
          <w:sz w:val="24"/>
          <w:szCs w:val="24"/>
          <w:u w:val="single"/>
          <w:lang w:val="en-US" w:eastAsia="zh-CN"/>
        </w:rPr>
        <w:t>Figueroa</w:t>
      </w:r>
      <w:r w:rsidR="00704BDF" w:rsidRPr="002E5A25">
        <w:rPr>
          <w:rFonts w:asciiTheme="minorHAnsi" w:eastAsia="SimSun" w:hAnsiTheme="minorHAnsi"/>
          <w:color w:val="000000"/>
          <w:sz w:val="22"/>
          <w:szCs w:val="24"/>
          <w:vertAlign w:val="superscript"/>
          <w:lang w:val="en-US" w:eastAsia="zh-CN"/>
        </w:rPr>
        <w:t>1</w:t>
      </w:r>
      <w:r w:rsidRPr="002E5A25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*</w:t>
      </w:r>
      <w:r w:rsidR="00736B13" w:rsidRPr="00DE001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</w:t>
      </w:r>
      <w:r w:rsidR="00E047F2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 Henry Omar-</w:t>
      </w:r>
      <w:r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Meneses</w:t>
      </w:r>
      <w:r w:rsidR="00704BDF" w:rsidRPr="00490C23">
        <w:rPr>
          <w:rFonts w:asciiTheme="minorHAnsi" w:eastAsia="SimSun" w:hAnsiTheme="minorHAnsi"/>
          <w:color w:val="000000"/>
          <w:sz w:val="22"/>
          <w:szCs w:val="24"/>
          <w:vertAlign w:val="superscript"/>
          <w:lang w:val="en-US" w:eastAsia="zh-CN"/>
        </w:rPr>
        <w:t>2</w:t>
      </w:r>
      <w:r w:rsidRPr="002E5A25">
        <w:rPr>
          <w:rFonts w:eastAsia="SimSun"/>
          <w:color w:val="000000"/>
          <w:lang w:val="en-US" w:eastAsia="zh-CN"/>
        </w:rPr>
        <w:t>,</w:t>
      </w:r>
      <w:r>
        <w:rPr>
          <w:rFonts w:eastAsia="SimSun"/>
          <w:color w:val="000000"/>
          <w:lang w:val="en-US" w:eastAsia="zh-CN"/>
        </w:rPr>
        <w:t xml:space="preserve"> </w:t>
      </w:r>
      <w:r w:rsidRPr="00EC3794">
        <w:rPr>
          <w:rFonts w:asciiTheme="minorHAnsi" w:eastAsia="SimSun" w:hAnsiTheme="minorHAnsi" w:cstheme="minorHAnsi"/>
          <w:color w:val="000000"/>
          <w:sz w:val="24"/>
          <w:lang w:val="en-US" w:eastAsia="zh-CN"/>
        </w:rPr>
        <w:t xml:space="preserve">Pedro </w:t>
      </w:r>
      <w:r w:rsidR="00E047F2">
        <w:rPr>
          <w:rFonts w:asciiTheme="minorHAnsi" w:eastAsia="SimSun" w:hAnsiTheme="minorHAnsi" w:cstheme="minorHAnsi"/>
          <w:color w:val="000000"/>
          <w:sz w:val="24"/>
          <w:lang w:val="en-US" w:eastAsia="zh-CN"/>
        </w:rPr>
        <w:t>Brandã</w:t>
      </w:r>
      <w:r w:rsidRPr="00EC3794">
        <w:rPr>
          <w:rFonts w:asciiTheme="minorHAnsi" w:eastAsia="SimSun" w:hAnsiTheme="minorHAnsi" w:cstheme="minorHAnsi"/>
          <w:color w:val="000000"/>
          <w:sz w:val="24"/>
          <w:lang w:val="en-US" w:eastAsia="zh-CN"/>
        </w:rPr>
        <w:t>o</w:t>
      </w:r>
      <w:r w:rsidRPr="00490C23">
        <w:rPr>
          <w:rFonts w:asciiTheme="minorHAnsi" w:eastAsia="SimSun" w:hAnsiTheme="minorHAnsi"/>
          <w:color w:val="000000"/>
          <w:sz w:val="22"/>
          <w:szCs w:val="24"/>
          <w:vertAlign w:val="superscript"/>
          <w:lang w:val="en-US" w:eastAsia="zh-CN"/>
        </w:rPr>
        <w:t>3</w:t>
      </w:r>
    </w:p>
    <w:p w14:paraId="4CEA8BC8" w14:textId="55EF21F9" w:rsidR="002E5A25" w:rsidRPr="00DE0019" w:rsidRDefault="002E5A25" w:rsidP="003A2DDF">
      <w:pPr>
        <w:snapToGrid w:val="0"/>
        <w:spacing w:after="120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A15B93">
        <w:rPr>
          <w:rFonts w:eastAsia="MS PGothic"/>
          <w:i/>
          <w:iCs/>
          <w:color w:val="000000"/>
          <w:sz w:val="20"/>
          <w:lang w:val="en-US"/>
        </w:rPr>
        <w:t>1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proofErr w:type="spellStart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Doctorado</w:t>
      </w:r>
      <w:proofErr w:type="spellEnd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proofErr w:type="spellStart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Biotecnología</w:t>
      </w:r>
      <w:proofErr w:type="spellEnd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, </w:t>
      </w:r>
      <w:proofErr w:type="spellStart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Instituto</w:t>
      </w:r>
      <w:proofErr w:type="spellEnd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de </w:t>
      </w:r>
      <w:proofErr w:type="spellStart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Biotecnología</w:t>
      </w:r>
      <w:proofErr w:type="spellEnd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(IBUN), </w:t>
      </w:r>
      <w:proofErr w:type="spellStart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Facultad</w:t>
      </w:r>
      <w:proofErr w:type="spellEnd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de </w:t>
      </w:r>
      <w:proofErr w:type="spellStart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Ciencias</w:t>
      </w:r>
      <w:proofErr w:type="spellEnd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, Universidad Nacional de</w:t>
      </w:r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Colombia, Bogotá, Colombia</w:t>
      </w:r>
      <w:r w:rsidRP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; 2 </w:t>
      </w:r>
      <w:proofErr w:type="spellStart"/>
      <w:r w:rsidR="006E708E" w:rsidRPr="006E708E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Cl</w:t>
      </w:r>
      <w:r w:rsidR="006E708E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ínica</w:t>
      </w:r>
      <w:proofErr w:type="spellEnd"/>
      <w:r w:rsidR="00EC379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para</w:t>
      </w:r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proofErr w:type="spellStart"/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P</w:t>
      </w:r>
      <w:r w:rsidR="006E708E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equeños</w:t>
      </w:r>
      <w:proofErr w:type="spellEnd"/>
      <w:r w:rsidR="006E708E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proofErr w:type="spellStart"/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A</w:t>
      </w:r>
      <w:r w:rsidR="00EC379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nimal</w:t>
      </w:r>
      <w:r w:rsidR="00D554A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e</w:t>
      </w:r>
      <w:r w:rsidR="00EC379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s</w:t>
      </w:r>
      <w:proofErr w:type="spellEnd"/>
      <w:r w:rsidR="00EC379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, </w:t>
      </w:r>
      <w:proofErr w:type="spellStart"/>
      <w:r w:rsidR="00EC379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Departamento</w:t>
      </w:r>
      <w:proofErr w:type="spellEnd"/>
      <w:r w:rsidR="00EC379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de </w:t>
      </w:r>
      <w:proofErr w:type="spellStart"/>
      <w:r w:rsidR="00EC379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Salud</w:t>
      </w:r>
      <w:proofErr w:type="spellEnd"/>
      <w:r w:rsidR="00EC379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Animal, </w:t>
      </w:r>
      <w:proofErr w:type="spellStart"/>
      <w:r w:rsidR="00EC379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Facul</w:t>
      </w:r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tad</w:t>
      </w:r>
      <w:proofErr w:type="spellEnd"/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de </w:t>
      </w:r>
      <w:proofErr w:type="spellStart"/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Medicina</w:t>
      </w:r>
      <w:proofErr w:type="spellEnd"/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, </w:t>
      </w:r>
      <w:proofErr w:type="spellStart"/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Veterinaria</w:t>
      </w:r>
      <w:proofErr w:type="spellEnd"/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y </w:t>
      </w:r>
      <w:proofErr w:type="spellStart"/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Z</w:t>
      </w:r>
      <w:r w:rsidR="00EC379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ootectnia</w:t>
      </w:r>
      <w:proofErr w:type="spellEnd"/>
      <w:r w:rsidR="00EC3794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, Universidad Nacional de Colombia, Bogotá, Colombia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; 3 </w:t>
      </w:r>
      <w:proofErr w:type="spellStart"/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Grupo</w:t>
      </w:r>
      <w:proofErr w:type="spellEnd"/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de </w:t>
      </w:r>
      <w:proofErr w:type="spellStart"/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Estudios</w:t>
      </w:r>
      <w:proofErr w:type="spellEnd"/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para la </w:t>
      </w:r>
      <w:proofErr w:type="spellStart"/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Remediación</w:t>
      </w:r>
      <w:proofErr w:type="spellEnd"/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y </w:t>
      </w:r>
      <w:proofErr w:type="spellStart"/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Mitigación</w:t>
      </w:r>
      <w:proofErr w:type="spellEnd"/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de </w:t>
      </w:r>
      <w:proofErr w:type="spellStart"/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Impactos</w:t>
      </w:r>
      <w:proofErr w:type="spellEnd"/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proofErr w:type="spellStart"/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Negativos</w:t>
      </w:r>
      <w:proofErr w:type="spellEnd"/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al </w:t>
      </w:r>
      <w:proofErr w:type="spellStart"/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Ambiente</w:t>
      </w:r>
      <w:proofErr w:type="spellEnd"/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(</w:t>
      </w:r>
      <w:r w:rsidR="00E047F2"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G.E.R.M.I.N.A.)</w:t>
      </w:r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, </w:t>
      </w:r>
      <w:proofErr w:type="spellStart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Laboratorio</w:t>
      </w:r>
      <w:proofErr w:type="spellEnd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de </w:t>
      </w:r>
      <w:proofErr w:type="spellStart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Microbiología</w:t>
      </w:r>
      <w:proofErr w:type="spellEnd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proofErr w:type="spellStart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Ambiental</w:t>
      </w:r>
      <w:proofErr w:type="spellEnd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y </w:t>
      </w:r>
      <w:proofErr w:type="spellStart"/>
      <w:r w:rsidR="00E047F2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Aplicada</w:t>
      </w:r>
      <w:proofErr w:type="spellEnd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, </w:t>
      </w:r>
      <w:proofErr w:type="spellStart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Departamento</w:t>
      </w:r>
      <w:proofErr w:type="spellEnd"/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de </w:t>
      </w:r>
      <w:proofErr w:type="spellStart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Química</w:t>
      </w:r>
      <w:proofErr w:type="spellEnd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, </w:t>
      </w:r>
      <w:proofErr w:type="spellStart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Facultad</w:t>
      </w:r>
      <w:proofErr w:type="spellEnd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de </w:t>
      </w:r>
      <w:proofErr w:type="spellStart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Ciencias</w:t>
      </w:r>
      <w:proofErr w:type="spellEnd"/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, Universidad Nacional de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Pr="00393116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Colombia, Bogotá, Colombia</w:t>
      </w:r>
      <w:r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.</w:t>
      </w:r>
    </w:p>
    <w:p w14:paraId="5D0164E6" w14:textId="77777777" w:rsidR="002E5A25" w:rsidRDefault="002E5A25" w:rsidP="002E5A25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</w:t>
      </w:r>
      <w:hyperlink r:id="rId10" w:history="1">
        <w:r w:rsidRPr="00B72858">
          <w:rPr>
            <w:rStyle w:val="Hipervnculo"/>
            <w:rFonts w:asciiTheme="minorHAnsi" w:eastAsia="MS PGothic" w:hAnsiTheme="minorHAnsi"/>
            <w:bCs/>
            <w:i/>
            <w:iCs/>
            <w:sz w:val="20"/>
            <w:lang w:val="en-US"/>
          </w:rPr>
          <w:t>dptamayof@unal.edu.co</w:t>
        </w:r>
      </w:hyperlink>
    </w:p>
    <w:p w14:paraId="1988C551" w14:textId="77777777"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14:paraId="2F066E46" w14:textId="7206AC2D" w:rsidR="00704BDF" w:rsidRPr="0095335E" w:rsidRDefault="00E047F2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95335E">
        <w:rPr>
          <w:rFonts w:asciiTheme="minorHAnsi" w:hAnsiTheme="minorHAnsi"/>
        </w:rPr>
        <w:t>A n</w:t>
      </w:r>
      <w:r w:rsidR="00933DAB" w:rsidRPr="0095335E">
        <w:rPr>
          <w:rFonts w:asciiTheme="minorHAnsi" w:hAnsiTheme="minorHAnsi"/>
        </w:rPr>
        <w:t>on-destructive methodology to follow crack repair by MICP is reported.</w:t>
      </w:r>
    </w:p>
    <w:p w14:paraId="5DE89360" w14:textId="3C06E228" w:rsidR="0095335E" w:rsidRPr="0095335E" w:rsidRDefault="0095335E" w:rsidP="008C1455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eastAsia="MS PGothic" w:hAnsiTheme="minorHAnsi"/>
          <w:color w:val="000000"/>
        </w:rPr>
        <w:t xml:space="preserve">MICP </w:t>
      </w:r>
      <w:r w:rsidR="000863C1">
        <w:rPr>
          <w:rFonts w:asciiTheme="minorHAnsi" w:eastAsia="MS PGothic" w:hAnsiTheme="minorHAnsi"/>
          <w:color w:val="000000"/>
        </w:rPr>
        <w:t xml:space="preserve">treatment </w:t>
      </w:r>
      <w:r w:rsidRPr="0095335E">
        <w:rPr>
          <w:rFonts w:asciiTheme="minorHAnsi" w:eastAsia="MS PGothic" w:hAnsiTheme="minorHAnsi"/>
          <w:color w:val="000000"/>
        </w:rPr>
        <w:t xml:space="preserve">showed </w:t>
      </w:r>
      <w:r w:rsidR="000863C1">
        <w:rPr>
          <w:rFonts w:asciiTheme="minorHAnsi" w:eastAsia="MS PGothic" w:hAnsiTheme="minorHAnsi"/>
          <w:color w:val="000000"/>
        </w:rPr>
        <w:t>a higher</w:t>
      </w:r>
      <w:r>
        <w:rPr>
          <w:rFonts w:asciiTheme="minorHAnsi" w:eastAsia="MS PGothic" w:hAnsiTheme="minorHAnsi"/>
          <w:color w:val="000000"/>
        </w:rPr>
        <w:t xml:space="preserve"> CaCO</w:t>
      </w:r>
      <w:r w:rsidRPr="0095335E">
        <w:rPr>
          <w:rFonts w:asciiTheme="minorHAnsi" w:eastAsia="MS PGothic" w:hAnsiTheme="minorHAnsi"/>
          <w:color w:val="000000"/>
          <w:vertAlign w:val="subscript"/>
        </w:rPr>
        <w:t>3</w:t>
      </w:r>
      <w:r>
        <w:rPr>
          <w:rFonts w:asciiTheme="minorHAnsi" w:eastAsia="MS PGothic" w:hAnsiTheme="minorHAnsi"/>
          <w:color w:val="000000"/>
        </w:rPr>
        <w:t xml:space="preserve"> filling effect </w:t>
      </w:r>
      <w:r w:rsidR="000863C1">
        <w:rPr>
          <w:rFonts w:asciiTheme="minorHAnsi" w:eastAsia="MS PGothic" w:hAnsiTheme="minorHAnsi"/>
          <w:color w:val="000000"/>
        </w:rPr>
        <w:t>when</w:t>
      </w:r>
      <w:r>
        <w:rPr>
          <w:rFonts w:asciiTheme="minorHAnsi" w:eastAsia="MS PGothic" w:hAnsiTheme="minorHAnsi"/>
          <w:color w:val="000000"/>
        </w:rPr>
        <w:t xml:space="preserve"> compared to control</w:t>
      </w:r>
      <w:r w:rsidR="000863C1">
        <w:rPr>
          <w:rFonts w:asciiTheme="minorHAnsi" w:eastAsia="MS PGothic" w:hAnsiTheme="minorHAnsi"/>
          <w:color w:val="000000"/>
        </w:rPr>
        <w:t>.</w:t>
      </w:r>
    </w:p>
    <w:p w14:paraId="7273BF79" w14:textId="52CB15A4" w:rsidR="008C1455" w:rsidRPr="0095335E" w:rsidRDefault="008C1455" w:rsidP="008C1455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95335E">
        <w:rPr>
          <w:rFonts w:asciiTheme="minorHAnsi" w:hAnsiTheme="minorHAnsi"/>
        </w:rPr>
        <w:t xml:space="preserve">MICP activity </w:t>
      </w:r>
      <w:r w:rsidR="000863C1">
        <w:rPr>
          <w:rFonts w:asciiTheme="minorHAnsi" w:hAnsiTheme="minorHAnsi"/>
        </w:rPr>
        <w:t>allowed 18-27</w:t>
      </w:r>
      <w:r w:rsidRPr="0095335E">
        <w:rPr>
          <w:rFonts w:asciiTheme="minorHAnsi" w:hAnsiTheme="minorHAnsi"/>
        </w:rPr>
        <w:t xml:space="preserve">% </w:t>
      </w:r>
      <w:r w:rsidR="000863C1">
        <w:rPr>
          <w:rFonts w:asciiTheme="minorHAnsi" w:hAnsiTheme="minorHAnsi"/>
        </w:rPr>
        <w:t xml:space="preserve">of </w:t>
      </w:r>
      <w:r w:rsidR="000863C1">
        <w:rPr>
          <w:rFonts w:asciiTheme="minorHAnsi" w:eastAsia="MS PGothic" w:hAnsiTheme="minorHAnsi"/>
          <w:color w:val="000000"/>
        </w:rPr>
        <w:t>CaCO</w:t>
      </w:r>
      <w:r w:rsidR="000863C1" w:rsidRPr="0095335E">
        <w:rPr>
          <w:rFonts w:asciiTheme="minorHAnsi" w:eastAsia="MS PGothic" w:hAnsiTheme="minorHAnsi"/>
          <w:color w:val="000000"/>
          <w:vertAlign w:val="subscript"/>
        </w:rPr>
        <w:t>3</w:t>
      </w:r>
      <w:r w:rsidR="000863C1" w:rsidRPr="000863C1">
        <w:rPr>
          <w:rFonts w:asciiTheme="minorHAnsi" w:eastAsia="MS PGothic" w:hAnsiTheme="minorHAnsi"/>
          <w:color w:val="000000"/>
        </w:rPr>
        <w:t xml:space="preserve"> </w:t>
      </w:r>
      <w:r w:rsidR="000863C1">
        <w:rPr>
          <w:rFonts w:asciiTheme="minorHAnsi" w:hAnsiTheme="minorHAnsi"/>
        </w:rPr>
        <w:t>filling of mortar cube holes after 9 weeks</w:t>
      </w:r>
      <w:r w:rsidRPr="0095335E">
        <w:rPr>
          <w:rFonts w:asciiTheme="minorHAnsi" w:hAnsiTheme="minorHAnsi"/>
        </w:rPr>
        <w:t>.</w:t>
      </w:r>
    </w:p>
    <w:p w14:paraId="6A41A60E" w14:textId="38726AEC" w:rsidR="009D4064" w:rsidRPr="00216294" w:rsidRDefault="009D4064" w:rsidP="000863C1">
      <w:pPr>
        <w:pStyle w:val="AbstractBody"/>
        <w:ind w:left="0"/>
        <w:rPr>
          <w:rFonts w:asciiTheme="minorHAnsi" w:hAnsiTheme="minorHAnsi"/>
          <w:color w:val="FF0000"/>
        </w:rPr>
      </w:pPr>
    </w:p>
    <w:p w14:paraId="224BD4F4" w14:textId="77777777" w:rsidR="00704BDF" w:rsidRPr="00DA2DBC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eastAsia="ko-KR"/>
        </w:rPr>
      </w:pPr>
      <w:r w:rsidRPr="00DA2DBC">
        <w:rPr>
          <w:rFonts w:asciiTheme="minorHAnsi" w:eastAsia="MS PGothic" w:hAnsiTheme="minorHAnsi"/>
          <w:b/>
          <w:bCs/>
          <w:color w:val="000000"/>
          <w:sz w:val="22"/>
          <w:szCs w:val="22"/>
        </w:rPr>
        <w:t>1. Introduction</w:t>
      </w:r>
    </w:p>
    <w:p w14:paraId="52355C59" w14:textId="13AA29FE" w:rsidR="006158A9" w:rsidRPr="00DA2DBC" w:rsidRDefault="007D5299" w:rsidP="006158A9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</w:rPr>
      </w:pPr>
      <w:r w:rsidRPr="00DA2DBC">
        <w:rPr>
          <w:rFonts w:asciiTheme="minorHAnsi" w:eastAsia="MS PGothic" w:hAnsiTheme="minorHAnsi"/>
          <w:color w:val="000000"/>
          <w:sz w:val="22"/>
          <w:szCs w:val="22"/>
        </w:rPr>
        <w:t>Cement based materials are widely used for construction but their durability is affected by cracking</w:t>
      </w:r>
      <w:r w:rsidR="00722FD5" w:rsidRPr="00DA2DBC">
        <w:rPr>
          <w:rFonts w:asciiTheme="minorHAnsi" w:eastAsia="MS PGothic" w:hAnsiTheme="minorHAnsi"/>
          <w:color w:val="000000"/>
          <w:sz w:val="22"/>
          <w:szCs w:val="22"/>
        </w:rPr>
        <w:t>,</w:t>
      </w:r>
      <w:r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a common phenomenon</w:t>
      </w:r>
      <w:r w:rsidR="00476366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in this type of materials [1</w:t>
      </w:r>
      <w:r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]. The use of microorganisms that induce calcite </w:t>
      </w:r>
      <w:r w:rsidR="00B5315B">
        <w:rPr>
          <w:rFonts w:asciiTheme="minorHAnsi" w:eastAsia="MS PGothic" w:hAnsiTheme="minorHAnsi"/>
          <w:color w:val="000000"/>
          <w:sz w:val="22"/>
          <w:szCs w:val="22"/>
        </w:rPr>
        <w:t xml:space="preserve">(calcium carbonate) </w:t>
      </w:r>
      <w:r w:rsidRPr="00DA2DBC">
        <w:rPr>
          <w:rFonts w:asciiTheme="minorHAnsi" w:eastAsia="MS PGothic" w:hAnsiTheme="minorHAnsi"/>
          <w:color w:val="000000"/>
          <w:sz w:val="22"/>
          <w:szCs w:val="22"/>
        </w:rPr>
        <w:t>precipitation (MICP) has been proposed as a</w:t>
      </w:r>
      <w:r w:rsidR="00722FD5" w:rsidRPr="00DA2DBC">
        <w:rPr>
          <w:rFonts w:asciiTheme="minorHAnsi" w:eastAsia="MS PGothic" w:hAnsiTheme="minorHAnsi"/>
          <w:color w:val="000000"/>
          <w:sz w:val="22"/>
          <w:szCs w:val="22"/>
        </w:rPr>
        <w:t>n alternative crack</w:t>
      </w:r>
      <w:r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repair technology</w:t>
      </w:r>
      <w:r w:rsidR="00476366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[2</w:t>
      </w:r>
      <w:r w:rsidR="00722FD5" w:rsidRPr="00DA2DBC">
        <w:rPr>
          <w:rFonts w:asciiTheme="minorHAnsi" w:eastAsia="MS PGothic" w:hAnsiTheme="minorHAnsi"/>
          <w:color w:val="000000"/>
          <w:sz w:val="22"/>
          <w:szCs w:val="22"/>
        </w:rPr>
        <w:t>].</w:t>
      </w:r>
      <w:r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In this process microbial metabolism increases </w:t>
      </w:r>
      <w:r w:rsidR="004A07AA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environmental </w:t>
      </w:r>
      <w:r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alkalinity </w:t>
      </w:r>
      <w:r w:rsidR="004A07AA" w:rsidRPr="00DA2DBC">
        <w:rPr>
          <w:rFonts w:asciiTheme="minorHAnsi" w:eastAsia="MS PGothic" w:hAnsiTheme="minorHAnsi"/>
          <w:color w:val="000000"/>
          <w:sz w:val="22"/>
          <w:szCs w:val="22"/>
        </w:rPr>
        <w:t>that</w:t>
      </w:r>
      <w:r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favo</w:t>
      </w:r>
      <w:r w:rsidR="00DA2DBC">
        <w:rPr>
          <w:rFonts w:asciiTheme="minorHAnsi" w:eastAsia="MS PGothic" w:hAnsiTheme="minorHAnsi"/>
          <w:color w:val="000000"/>
          <w:sz w:val="22"/>
          <w:szCs w:val="22"/>
        </w:rPr>
        <w:t>u</w:t>
      </w:r>
      <w:r w:rsidRPr="00DA2DBC">
        <w:rPr>
          <w:rFonts w:asciiTheme="minorHAnsi" w:eastAsia="MS PGothic" w:hAnsiTheme="minorHAnsi"/>
          <w:color w:val="000000"/>
          <w:sz w:val="22"/>
          <w:szCs w:val="22"/>
        </w:rPr>
        <w:t>rs CaCO</w:t>
      </w:r>
      <w:r w:rsidRPr="00DA2DBC">
        <w:rPr>
          <w:rFonts w:asciiTheme="minorHAnsi" w:eastAsia="MS PGothic" w:hAnsiTheme="minorHAnsi"/>
          <w:color w:val="000000"/>
          <w:sz w:val="22"/>
          <w:szCs w:val="22"/>
          <w:vertAlign w:val="subscript"/>
        </w:rPr>
        <w:t>3</w:t>
      </w:r>
      <w:r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precipitation</w:t>
      </w:r>
      <w:r w:rsidR="00476366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[3</w:t>
      </w:r>
      <w:r w:rsidRPr="00DA2DBC">
        <w:rPr>
          <w:rFonts w:asciiTheme="minorHAnsi" w:eastAsia="MS PGothic" w:hAnsiTheme="minorHAnsi"/>
          <w:color w:val="000000"/>
          <w:sz w:val="22"/>
          <w:szCs w:val="22"/>
        </w:rPr>
        <w:t>]</w:t>
      </w:r>
      <w:r w:rsidR="00722FD5" w:rsidRPr="00DA2DBC">
        <w:rPr>
          <w:rFonts w:asciiTheme="minorHAnsi" w:eastAsia="MS PGothic" w:hAnsiTheme="minorHAnsi"/>
          <w:color w:val="000000"/>
          <w:sz w:val="22"/>
          <w:szCs w:val="22"/>
        </w:rPr>
        <w:t>. T</w:t>
      </w:r>
      <w:r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his phenomenon is an extremely strain-specific </w:t>
      </w:r>
      <w:r w:rsidR="00C359F7">
        <w:rPr>
          <w:rFonts w:asciiTheme="minorHAnsi" w:eastAsia="MS PGothic" w:hAnsiTheme="minorHAnsi"/>
          <w:color w:val="000000"/>
          <w:sz w:val="22"/>
          <w:szCs w:val="22"/>
        </w:rPr>
        <w:t>(bio)</w:t>
      </w:r>
      <w:r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chemical reaction and depends on urease diversity, ion strength, cell density, and </w:t>
      </w:r>
      <w:r w:rsidR="004A07AA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medium </w:t>
      </w:r>
      <w:r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pH </w:t>
      </w:r>
      <w:r w:rsidR="00476366" w:rsidRPr="00DA2DBC">
        <w:rPr>
          <w:rFonts w:asciiTheme="minorHAnsi" w:eastAsia="MS PGothic" w:hAnsiTheme="minorHAnsi"/>
          <w:color w:val="000000"/>
          <w:sz w:val="22"/>
          <w:szCs w:val="22"/>
        </w:rPr>
        <w:t>[4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>].</w:t>
      </w:r>
      <w:r w:rsidR="004A07AA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Current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methodologies used to track </w:t>
      </w:r>
      <w:r w:rsidR="004A07AA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crack 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>repair</w:t>
      </w:r>
      <w:r w:rsidR="004A07AA" w:rsidRPr="00DA2DBC">
        <w:rPr>
          <w:rFonts w:asciiTheme="minorHAnsi" w:eastAsia="MS PGothic" w:hAnsiTheme="minorHAnsi"/>
          <w:color w:val="000000"/>
          <w:sz w:val="22"/>
          <w:szCs w:val="22"/>
        </w:rPr>
        <w:t>s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do not provide a clear picture of the system </w:t>
      </w:r>
      <w:r w:rsidR="004A07AA" w:rsidRPr="00DA2DBC">
        <w:rPr>
          <w:rFonts w:asciiTheme="minorHAnsi" w:eastAsia="MS PGothic" w:hAnsiTheme="minorHAnsi"/>
          <w:color w:val="000000"/>
          <w:sz w:val="22"/>
          <w:szCs w:val="22"/>
        </w:rPr>
        <w:t>behavio</w:t>
      </w:r>
      <w:r w:rsidR="00DA2DBC">
        <w:rPr>
          <w:rFonts w:asciiTheme="minorHAnsi" w:eastAsia="MS PGothic" w:hAnsiTheme="minorHAnsi"/>
          <w:color w:val="000000"/>
          <w:sz w:val="22"/>
          <w:szCs w:val="22"/>
        </w:rPr>
        <w:t>u</w:t>
      </w:r>
      <w:r w:rsidR="004A07AA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r 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while </w:t>
      </w:r>
      <w:r w:rsidR="004A07AA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the 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>repair occurs, especially in internal cracks</w:t>
      </w:r>
      <w:r w:rsidR="004A07AA" w:rsidRPr="00DA2DBC">
        <w:rPr>
          <w:rFonts w:asciiTheme="minorHAnsi" w:eastAsia="MS PGothic" w:hAnsiTheme="minorHAnsi"/>
          <w:color w:val="000000"/>
          <w:sz w:val="22"/>
          <w:szCs w:val="22"/>
        </w:rPr>
        <w:t>, and usual</w:t>
      </w:r>
      <w:r w:rsidR="00DA2DBC">
        <w:rPr>
          <w:rFonts w:asciiTheme="minorHAnsi" w:eastAsia="MS PGothic" w:hAnsiTheme="minorHAnsi"/>
          <w:color w:val="000000"/>
          <w:sz w:val="22"/>
          <w:szCs w:val="22"/>
        </w:rPr>
        <w:t>l</w:t>
      </w:r>
      <w:r w:rsidR="004A07AA" w:rsidRPr="00DA2DBC">
        <w:rPr>
          <w:rFonts w:asciiTheme="minorHAnsi" w:eastAsia="MS PGothic" w:hAnsiTheme="minorHAnsi"/>
          <w:color w:val="000000"/>
          <w:sz w:val="22"/>
          <w:szCs w:val="22"/>
        </w:rPr>
        <w:t>y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DA2DBC">
        <w:rPr>
          <w:rFonts w:asciiTheme="minorHAnsi" w:eastAsia="MS PGothic" w:hAnsiTheme="minorHAnsi"/>
          <w:color w:val="000000"/>
          <w:sz w:val="22"/>
          <w:szCs w:val="22"/>
        </w:rPr>
        <w:t xml:space="preserve">it 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>is nece</w:t>
      </w:r>
      <w:r w:rsidR="00D554A4" w:rsidRPr="00DA2DBC">
        <w:rPr>
          <w:rFonts w:asciiTheme="minorHAnsi" w:eastAsia="MS PGothic" w:hAnsiTheme="minorHAnsi"/>
          <w:color w:val="000000"/>
          <w:sz w:val="22"/>
          <w:szCs w:val="22"/>
        </w:rPr>
        <w:t>ssary to destroy test specimens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. </w:t>
      </w:r>
      <w:r w:rsidR="00B5315B">
        <w:rPr>
          <w:rFonts w:asciiTheme="minorHAnsi" w:eastAsia="MS PGothic" w:hAnsiTheme="minorHAnsi"/>
          <w:color w:val="000000"/>
          <w:sz w:val="22"/>
          <w:szCs w:val="22"/>
        </w:rPr>
        <w:t xml:space="preserve">This work reports the use of </w:t>
      </w:r>
      <w:r w:rsidR="00B5315B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X-ray tomography </w:t>
      </w:r>
      <w:r w:rsidR="00B5315B">
        <w:rPr>
          <w:rFonts w:asciiTheme="minorHAnsi" w:eastAsia="MS PGothic" w:hAnsiTheme="minorHAnsi"/>
          <w:color w:val="000000"/>
          <w:sz w:val="22"/>
          <w:szCs w:val="22"/>
        </w:rPr>
        <w:t>to evaluate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B5315B">
        <w:rPr>
          <w:rFonts w:asciiTheme="minorHAnsi" w:eastAsia="MS PGothic" w:hAnsiTheme="minorHAnsi"/>
          <w:color w:val="000000"/>
          <w:sz w:val="22"/>
          <w:szCs w:val="22"/>
        </w:rPr>
        <w:t xml:space="preserve">calcium carbonate 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filling of </w:t>
      </w:r>
      <w:r w:rsidR="00B5315B" w:rsidRPr="00DA2DBC">
        <w:rPr>
          <w:rFonts w:asciiTheme="minorHAnsi" w:eastAsia="MS PGothic" w:hAnsiTheme="minorHAnsi"/>
          <w:color w:val="000000"/>
          <w:sz w:val="22"/>
          <w:szCs w:val="22"/>
        </w:rPr>
        <w:t>differ</w:t>
      </w:r>
      <w:r w:rsidR="00B5315B">
        <w:rPr>
          <w:rFonts w:asciiTheme="minorHAnsi" w:eastAsia="MS PGothic" w:hAnsiTheme="minorHAnsi"/>
          <w:color w:val="000000"/>
          <w:sz w:val="22"/>
          <w:szCs w:val="22"/>
        </w:rPr>
        <w:t>ent size</w:t>
      </w:r>
      <w:r w:rsidR="00B5315B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B5315B">
        <w:rPr>
          <w:rFonts w:asciiTheme="minorHAnsi" w:eastAsia="MS PGothic" w:hAnsiTheme="minorHAnsi"/>
          <w:color w:val="000000"/>
          <w:sz w:val="22"/>
          <w:szCs w:val="22"/>
        </w:rPr>
        <w:t xml:space="preserve">holes </w:t>
      </w:r>
      <w:r w:rsidR="00D554A4" w:rsidRPr="00DA2DBC">
        <w:rPr>
          <w:rFonts w:asciiTheme="minorHAnsi" w:eastAsia="MS PGothic" w:hAnsiTheme="minorHAnsi"/>
          <w:color w:val="000000"/>
          <w:sz w:val="22"/>
          <w:szCs w:val="22"/>
        </w:rPr>
        <w:t>in mortar cubes</w:t>
      </w:r>
      <w:r w:rsidR="00B5315B">
        <w:rPr>
          <w:rFonts w:asciiTheme="minorHAnsi" w:eastAsia="MS PGothic" w:hAnsiTheme="minorHAnsi"/>
          <w:color w:val="000000"/>
          <w:sz w:val="22"/>
          <w:szCs w:val="22"/>
        </w:rPr>
        <w:t xml:space="preserve">, </w:t>
      </w:r>
      <w:r w:rsidR="00C359F7">
        <w:rPr>
          <w:rFonts w:asciiTheme="minorHAnsi" w:eastAsia="MS PGothic" w:hAnsiTheme="minorHAnsi"/>
          <w:color w:val="000000"/>
          <w:sz w:val="22"/>
          <w:szCs w:val="22"/>
        </w:rPr>
        <w:t>due to</w:t>
      </w:r>
      <w:r w:rsidR="00D554A4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crystals </w:t>
      </w:r>
      <w:r w:rsidR="00C359F7">
        <w:rPr>
          <w:rFonts w:asciiTheme="minorHAnsi" w:eastAsia="MS PGothic" w:hAnsiTheme="minorHAnsi"/>
          <w:color w:val="000000"/>
          <w:sz w:val="22"/>
          <w:szCs w:val="22"/>
        </w:rPr>
        <w:t>precipitation</w:t>
      </w:r>
      <w:r w:rsidR="00B5315B">
        <w:rPr>
          <w:rFonts w:asciiTheme="minorHAnsi" w:eastAsia="MS PGothic" w:hAnsiTheme="minorHAnsi"/>
          <w:color w:val="000000"/>
          <w:sz w:val="22"/>
          <w:szCs w:val="22"/>
        </w:rPr>
        <w:t xml:space="preserve"> by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proofErr w:type="spellStart"/>
      <w:r w:rsidR="006158A9" w:rsidRPr="00DA2DBC">
        <w:rPr>
          <w:rFonts w:asciiTheme="minorHAnsi" w:eastAsia="MS PGothic" w:hAnsiTheme="minorHAnsi"/>
          <w:i/>
          <w:color w:val="000000"/>
          <w:sz w:val="22"/>
          <w:szCs w:val="22"/>
        </w:rPr>
        <w:t>A</w:t>
      </w:r>
      <w:r w:rsidR="00B5315B">
        <w:rPr>
          <w:rFonts w:asciiTheme="minorHAnsi" w:eastAsia="MS PGothic" w:hAnsiTheme="minorHAnsi"/>
          <w:i/>
          <w:color w:val="000000"/>
          <w:sz w:val="22"/>
          <w:szCs w:val="22"/>
        </w:rPr>
        <w:t>rthrobacter</w:t>
      </w:r>
      <w:proofErr w:type="spellEnd"/>
      <w:r w:rsidR="006158A9" w:rsidRPr="00DA2DBC">
        <w:rPr>
          <w:rFonts w:asciiTheme="minorHAnsi" w:eastAsia="MS PGothic" w:hAnsiTheme="minorHAnsi"/>
          <w:i/>
          <w:color w:val="000000"/>
          <w:sz w:val="22"/>
          <w:szCs w:val="22"/>
        </w:rPr>
        <w:t xml:space="preserve"> </w:t>
      </w:r>
      <w:proofErr w:type="spellStart"/>
      <w:r w:rsidR="006158A9" w:rsidRPr="00DA2DBC">
        <w:rPr>
          <w:rFonts w:asciiTheme="minorHAnsi" w:eastAsia="MS PGothic" w:hAnsiTheme="minorHAnsi"/>
          <w:i/>
          <w:color w:val="000000"/>
          <w:sz w:val="22"/>
          <w:szCs w:val="22"/>
        </w:rPr>
        <w:t>crystallopoietes</w:t>
      </w:r>
      <w:proofErr w:type="spellEnd"/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KNUC403</w:t>
      </w:r>
      <w:r w:rsidR="00B5315B">
        <w:rPr>
          <w:rFonts w:asciiTheme="minorHAnsi" w:eastAsia="MS PGothic" w:hAnsiTheme="minorHAnsi"/>
          <w:color w:val="000000"/>
          <w:sz w:val="22"/>
          <w:szCs w:val="22"/>
        </w:rPr>
        <w:t>, a bacteria previously</w:t>
      </w:r>
      <w:r w:rsidR="00C359F7">
        <w:rPr>
          <w:rFonts w:asciiTheme="minorHAnsi" w:eastAsia="MS PGothic" w:hAnsiTheme="minorHAnsi"/>
          <w:color w:val="000000"/>
          <w:sz w:val="22"/>
          <w:szCs w:val="22"/>
        </w:rPr>
        <w:t xml:space="preserve"> isolated from a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B5315B">
        <w:rPr>
          <w:rFonts w:asciiTheme="minorHAnsi" w:eastAsia="MS PGothic" w:hAnsiTheme="minorHAnsi"/>
          <w:color w:val="000000"/>
          <w:sz w:val="22"/>
          <w:szCs w:val="22"/>
        </w:rPr>
        <w:t xml:space="preserve">concrete structure 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>[</w:t>
      </w:r>
      <w:r w:rsidR="00476366" w:rsidRPr="00DA2DBC">
        <w:rPr>
          <w:rFonts w:asciiTheme="minorHAnsi" w:eastAsia="MS PGothic" w:hAnsiTheme="minorHAnsi"/>
          <w:color w:val="000000"/>
          <w:sz w:val="22"/>
          <w:szCs w:val="22"/>
        </w:rPr>
        <w:t>5</w:t>
      </w:r>
      <w:r w:rsidR="006158A9" w:rsidRPr="00DA2DBC">
        <w:rPr>
          <w:rFonts w:asciiTheme="minorHAnsi" w:eastAsia="MS PGothic" w:hAnsiTheme="minorHAnsi"/>
          <w:color w:val="000000"/>
          <w:sz w:val="22"/>
          <w:szCs w:val="22"/>
        </w:rPr>
        <w:t>].</w:t>
      </w:r>
    </w:p>
    <w:p w14:paraId="642495A7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14:paraId="6A8E00E8" w14:textId="59C8566C" w:rsidR="008740C4" w:rsidRDefault="008740C4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72FE8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>Mortar cubes</w:t>
      </w:r>
      <w:r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>:</w:t>
      </w:r>
      <w:r w:rsidRPr="008740C4">
        <w:t xml:space="preserve"> </w:t>
      </w:r>
      <w:r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>For each treatment, a standard mortar mixture was prepared</w:t>
      </w:r>
      <w:r w:rsidR="00872FE8">
        <w:rPr>
          <w:rFonts w:asciiTheme="minorHAnsi" w:eastAsia="MS PGothic" w:hAnsiTheme="minorHAnsi"/>
          <w:color w:val="000000"/>
          <w:sz w:val="22"/>
          <w:szCs w:val="22"/>
          <w:lang w:val="en-US"/>
        </w:rPr>
        <w:t>. A ratio of 1:2.75 (</w:t>
      </w:r>
      <w:proofErr w:type="spellStart"/>
      <w:proofErr w:type="gramStart"/>
      <w:r w:rsidR="00872FE8">
        <w:rPr>
          <w:rFonts w:asciiTheme="minorHAnsi" w:eastAsia="MS PGothic" w:hAnsiTheme="minorHAnsi"/>
          <w:color w:val="000000"/>
          <w:sz w:val="22"/>
          <w:szCs w:val="22"/>
          <w:lang w:val="en-US"/>
        </w:rPr>
        <w:t>cement:</w:t>
      </w:r>
      <w:r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>sand</w:t>
      </w:r>
      <w:proofErr w:type="spellEnd"/>
      <w:proofErr w:type="gramEnd"/>
      <w:r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>) was used</w:t>
      </w:r>
      <w:r w:rsidR="00D554A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maintaining a </w:t>
      </w:r>
      <w:proofErr w:type="spellStart"/>
      <w:r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>w</w:t>
      </w:r>
      <w:r w:rsidR="00872FE8">
        <w:rPr>
          <w:rFonts w:asciiTheme="minorHAnsi" w:eastAsia="MS PGothic" w:hAnsiTheme="minorHAnsi"/>
          <w:color w:val="000000"/>
          <w:sz w:val="22"/>
          <w:szCs w:val="22"/>
          <w:lang w:val="en-US"/>
        </w:rPr>
        <w:t>ater:cement</w:t>
      </w:r>
      <w:proofErr w:type="spellEnd"/>
      <w:r w:rsidR="00872FE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ratio of 0.52. C</w:t>
      </w:r>
      <w:r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uring time was 7 d. </w:t>
      </w:r>
      <w:r w:rsidR="001D71B9">
        <w:rPr>
          <w:rFonts w:asciiTheme="minorHAnsi" w:eastAsia="MS PGothic" w:hAnsiTheme="minorHAnsi"/>
          <w:color w:val="000000"/>
          <w:sz w:val="22"/>
          <w:szCs w:val="22"/>
          <w:lang w:val="en-US"/>
        </w:rPr>
        <w:t>Four holes with</w:t>
      </w:r>
      <w:r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different diameter sizes (</w:t>
      </w:r>
      <w:r w:rsidR="001D71B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in cm: </w:t>
      </w:r>
      <w:r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>0.4</w:t>
      </w:r>
      <w:r w:rsidR="001D71B9">
        <w:rPr>
          <w:rFonts w:asciiTheme="minorHAnsi" w:eastAsia="MS PGothic" w:hAnsiTheme="minorHAnsi"/>
          <w:color w:val="000000"/>
          <w:sz w:val="22"/>
          <w:szCs w:val="22"/>
          <w:lang w:val="en-US"/>
        </w:rPr>
        <w:t>76, 0.635, 0.794</w:t>
      </w:r>
      <w:r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>, a</w:t>
      </w:r>
      <w:r w:rsidR="001D71B9">
        <w:rPr>
          <w:rFonts w:asciiTheme="minorHAnsi" w:eastAsia="MS PGothic" w:hAnsiTheme="minorHAnsi"/>
          <w:color w:val="000000"/>
          <w:sz w:val="22"/>
          <w:szCs w:val="22"/>
          <w:lang w:val="en-US"/>
        </w:rPr>
        <w:t>nd 0.952)</w:t>
      </w:r>
      <w:r w:rsidR="00872FE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1D71B9">
        <w:rPr>
          <w:rFonts w:asciiTheme="minorHAnsi" w:eastAsia="MS PGothic" w:hAnsiTheme="minorHAnsi"/>
          <w:color w:val="000000"/>
          <w:sz w:val="22"/>
          <w:szCs w:val="22"/>
          <w:lang w:val="en-US"/>
        </w:rPr>
        <w:t>were made in the mortar cubes.</w:t>
      </w:r>
      <w:r w:rsidR="001D71B9"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872FE8">
        <w:rPr>
          <w:rFonts w:asciiTheme="minorHAnsi" w:eastAsia="MS PGothic" w:hAnsiTheme="minorHAnsi"/>
          <w:color w:val="000000"/>
          <w:sz w:val="22"/>
          <w:szCs w:val="22"/>
          <w:lang w:val="en-US"/>
        </w:rPr>
        <w:t>T</w:t>
      </w:r>
      <w:r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hree replicas </w:t>
      </w:r>
      <w:r w:rsidR="00872FE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were made </w:t>
      </w:r>
      <w:r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for each </w:t>
      </w:r>
      <w:r w:rsidR="001D71B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hole </w:t>
      </w:r>
      <w:r w:rsidRP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>size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14:paraId="5F3D849E" w14:textId="3F998C08" w:rsidR="00134AFE" w:rsidRDefault="00134AFE" w:rsidP="00134AFE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 xml:space="preserve">Biological treatment of mortar cubes: </w:t>
      </w:r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Two treatments with</w:t>
      </w:r>
      <w:r w:rsidR="00A34E7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(B) </w:t>
      </w:r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or without cells </w:t>
      </w:r>
      <w:r w:rsidR="00A34E7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(C) </w:t>
      </w:r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were carried out to assess </w:t>
      </w:r>
      <w:r w:rsidR="00F93EC8">
        <w:rPr>
          <w:rFonts w:asciiTheme="minorHAnsi" w:eastAsia="MS PGothic" w:hAnsiTheme="minorHAnsi"/>
          <w:color w:val="000000"/>
          <w:sz w:val="22"/>
          <w:szCs w:val="22"/>
          <w:lang w:val="en-US"/>
        </w:rPr>
        <w:t>CaCO</w:t>
      </w:r>
      <w:r w:rsidR="00F93EC8" w:rsidRPr="00C24BB6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3</w:t>
      </w:r>
      <w:r w:rsidR="00F93EC8" w:rsidRPr="00F93EC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production by </w:t>
      </w:r>
      <w:r w:rsidR="00C24BB6" w:rsidRPr="00C24BB6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 xml:space="preserve">A. </w:t>
      </w:r>
      <w:proofErr w:type="spellStart"/>
      <w:r w:rsidR="00C24BB6" w:rsidRPr="00C24BB6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>crystallopoietes</w:t>
      </w:r>
      <w:proofErr w:type="spellEnd"/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KNUC403</w:t>
      </w:r>
      <w:r w:rsidR="008740C4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C359F7">
        <w:rPr>
          <w:rFonts w:asciiTheme="minorHAnsi" w:eastAsia="MS PGothic" w:hAnsiTheme="minorHAnsi"/>
          <w:color w:val="000000"/>
          <w:sz w:val="22"/>
          <w:szCs w:val="22"/>
          <w:lang w:val="en-US"/>
        </w:rPr>
        <w:t>using</w:t>
      </w:r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X-ray</w:t>
      </w:r>
      <w:r w:rsidR="00F93EC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tomography. T</w:t>
      </w:r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reatment </w:t>
      </w:r>
      <w:r w:rsidR="00F93EC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B consisted in the addition of bacterial biomass </w:t>
      </w:r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+</w:t>
      </w:r>
      <w:r w:rsidR="00F93EC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Urea-Ca(NO</w:t>
      </w:r>
      <w:r w:rsidR="00C24BB6" w:rsidRPr="00D554A4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3</w:t>
      </w:r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)</w:t>
      </w:r>
      <w:r w:rsidR="00C24BB6" w:rsidRPr="00D554A4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media</w:t>
      </w:r>
      <w:r w:rsidR="00F93EC8" w:rsidRPr="00F93EC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F93EC8">
        <w:rPr>
          <w:rFonts w:asciiTheme="minorHAnsi" w:eastAsia="MS PGothic" w:hAnsiTheme="minorHAnsi"/>
          <w:color w:val="000000"/>
          <w:sz w:val="22"/>
          <w:szCs w:val="22"/>
          <w:lang w:val="en-US"/>
        </w:rPr>
        <w:t>to each hole, while</w:t>
      </w:r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C359F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control </w:t>
      </w:r>
      <w:r w:rsidR="00F93EC8">
        <w:rPr>
          <w:rFonts w:asciiTheme="minorHAnsi" w:eastAsia="MS PGothic" w:hAnsiTheme="minorHAnsi"/>
          <w:color w:val="000000"/>
          <w:sz w:val="22"/>
          <w:szCs w:val="22"/>
          <w:lang w:val="en-US"/>
        </w:rPr>
        <w:t>treatment C consisted in the addition of Urea-Ca(NO</w:t>
      </w:r>
      <w:r w:rsidR="00F93EC8" w:rsidRPr="00D554A4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3</w:t>
      </w:r>
      <w:r w:rsidR="00F93EC8">
        <w:rPr>
          <w:rFonts w:asciiTheme="minorHAnsi" w:eastAsia="MS PGothic" w:hAnsiTheme="minorHAnsi"/>
          <w:color w:val="000000"/>
          <w:sz w:val="22"/>
          <w:szCs w:val="22"/>
          <w:lang w:val="en-US"/>
        </w:rPr>
        <w:t>)</w:t>
      </w:r>
      <w:r w:rsidR="00F93EC8" w:rsidRPr="00D554A4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F93EC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only</w:t>
      </w:r>
      <w:r w:rsidR="00F93EC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each hole</w:t>
      </w:r>
      <w:r w:rsid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addition of culture medium</w:t>
      </w:r>
      <w:r w:rsidR="00C359F7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with </w:t>
      </w:r>
      <w:r w:rsidR="001C702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or </w:t>
      </w:r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without microorganisms</w:t>
      </w:r>
      <w:r w:rsidR="00C359F7">
        <w:rPr>
          <w:rFonts w:asciiTheme="minorHAnsi" w:eastAsia="MS PGothic" w:hAnsiTheme="minorHAnsi"/>
          <w:color w:val="000000"/>
          <w:sz w:val="22"/>
          <w:szCs w:val="22"/>
          <w:lang w:val="en-US"/>
        </w:rPr>
        <w:t>, to the mortar cubes</w:t>
      </w:r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was performed every seven days. </w:t>
      </w:r>
      <w:r w:rsidR="001C7023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mort</w:t>
      </w:r>
      <w:r w:rsidR="001C7023">
        <w:rPr>
          <w:rFonts w:asciiTheme="minorHAnsi" w:eastAsia="MS PGothic" w:hAnsiTheme="minorHAnsi"/>
          <w:color w:val="000000"/>
          <w:sz w:val="22"/>
          <w:szCs w:val="22"/>
          <w:lang w:val="en-US"/>
        </w:rPr>
        <w:t>ar cubes were incubated at 30 °</w:t>
      </w:r>
      <w:r w:rsidR="001C7023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C</w:t>
      </w:r>
      <w:r w:rsidR="001C7023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14:paraId="0E3B66D2" w14:textId="0870702D" w:rsidR="00C24BB6" w:rsidRPr="008740C4" w:rsidRDefault="00134AFE" w:rsidP="00134AFE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A34E7B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lastRenderedPageBreak/>
        <w:t>X-ray tomography</w:t>
      </w:r>
      <w:r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 xml:space="preserve"> analysis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: </w:t>
      </w:r>
      <w:r w:rsidR="001C7023">
        <w:rPr>
          <w:rFonts w:asciiTheme="minorHAnsi" w:eastAsia="MS PGothic" w:hAnsiTheme="minorHAnsi"/>
          <w:color w:val="000000"/>
          <w:sz w:val="22"/>
          <w:szCs w:val="22"/>
          <w:lang w:val="en-US"/>
        </w:rPr>
        <w:t>Mortar cubes h</w:t>
      </w:r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oles </w:t>
      </w:r>
      <w:r w:rsidR="001C7023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depth</w:t>
      </w:r>
      <w:r w:rsidR="001C702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variation</w:t>
      </w:r>
      <w:r w:rsidR="001C7023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was evaluated </w:t>
      </w:r>
      <w:r w:rsidR="001C702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regularly </w:t>
      </w:r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in a Philips Helical </w:t>
      </w:r>
      <w:proofErr w:type="spellStart"/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tomograph</w:t>
      </w:r>
      <w:proofErr w:type="spellEnd"/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D554A4">
        <w:rPr>
          <w:rFonts w:asciiTheme="minorHAnsi" w:eastAsia="MS PGothic" w:hAnsiTheme="minorHAnsi"/>
          <w:color w:val="000000"/>
          <w:sz w:val="22"/>
          <w:szCs w:val="22"/>
          <w:lang w:val="en-US"/>
        </w:rPr>
        <w:t>(</w:t>
      </w:r>
      <w:proofErr w:type="spellStart"/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Tmoscan</w:t>
      </w:r>
      <w:proofErr w:type="spellEnd"/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AV</w:t>
      </w:r>
      <w:r w:rsidR="00D554A4">
        <w:rPr>
          <w:rFonts w:asciiTheme="minorHAnsi" w:eastAsia="MS PGothic" w:hAnsiTheme="minorHAnsi"/>
          <w:color w:val="000000"/>
          <w:sz w:val="22"/>
          <w:szCs w:val="22"/>
          <w:lang w:val="en-US"/>
        </w:rPr>
        <w:t>)</w:t>
      </w:r>
      <w:r w:rsidR="001C702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by simple cuts with</w:t>
      </w:r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1C7023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2</w:t>
      </w:r>
      <w:r w:rsidR="001C702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1C7023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mm </w:t>
      </w:r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t</w:t>
      </w:r>
      <w:r w:rsidR="001C7023">
        <w:rPr>
          <w:rFonts w:asciiTheme="minorHAnsi" w:eastAsia="MS PGothic" w:hAnsiTheme="minorHAnsi"/>
          <w:color w:val="000000"/>
          <w:sz w:val="22"/>
          <w:szCs w:val="22"/>
          <w:lang w:val="en-US"/>
        </w:rPr>
        <w:t>hickness, a tube rotation of 2 s,</w:t>
      </w:r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kilovoltage</w:t>
      </w:r>
      <w:proofErr w:type="spellEnd"/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at 120 </w:t>
      </w:r>
      <w:proofErr w:type="spellStart"/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>Kv</w:t>
      </w:r>
      <w:proofErr w:type="spellEnd"/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, 140 MA, a window </w:t>
      </w:r>
      <w:r w:rsidR="005217DE">
        <w:rPr>
          <w:rFonts w:asciiTheme="minorHAnsi" w:eastAsia="MS PGothic" w:hAnsiTheme="minorHAnsi"/>
          <w:color w:val="000000"/>
          <w:sz w:val="22"/>
          <w:szCs w:val="22"/>
          <w:lang w:val="en-US"/>
        </w:rPr>
        <w:t>level</w:t>
      </w:r>
      <w:r w:rsidR="00C24BB6" w:rsidRPr="00C24BB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of 3500 and a window width of 1100</w:t>
      </w:r>
      <w:r w:rsidR="00456EFB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1C702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bookmarkStart w:id="0" w:name="_GoBack"/>
      <w:bookmarkEnd w:id="0"/>
      <w:r w:rsidR="001C7023" w:rsidRPr="001C7023">
        <w:rPr>
          <w:rFonts w:asciiTheme="minorHAnsi" w:eastAsia="MS PGothic" w:hAnsiTheme="minorHAnsi"/>
          <w:color w:val="FF0000"/>
          <w:sz w:val="22"/>
          <w:szCs w:val="22"/>
          <w:lang w:val="en-US"/>
        </w:rPr>
        <w:t xml:space="preserve"> </w:t>
      </w:r>
    </w:p>
    <w:p w14:paraId="17E45185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3. Results and discussion</w:t>
      </w:r>
    </w:p>
    <w:p w14:paraId="1118BB1C" w14:textId="13D8FCEE" w:rsidR="00476366" w:rsidRDefault="00D554A4" w:rsidP="00476366">
      <w:pPr>
        <w:pStyle w:val="HTMLconformatoprevio"/>
        <w:shd w:val="clear" w:color="auto" w:fill="FFFFFF"/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</w:pPr>
      <w:r w:rsidRPr="00D554A4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X-ray tomography allowed </w:t>
      </w:r>
      <w:r w:rsidR="00537503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to monitor</w:t>
      </w:r>
      <w:r w:rsidRPr="00D554A4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the difference in the </w:t>
      </w:r>
      <w:r w:rsidR="00537503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mortar cubes hole </w:t>
      </w:r>
      <w:r w:rsidRPr="00D554A4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filling process</w:t>
      </w:r>
      <w:r w:rsidR="00537503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es</w:t>
      </w:r>
      <w:r w:rsidRPr="00D554A4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between treatments, </w:t>
      </w:r>
      <w:r w:rsidR="00537503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a </w:t>
      </w:r>
      <w:r w:rsidRPr="00D554A4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situation related to </w:t>
      </w:r>
      <w:r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the production of CaCO</w:t>
      </w:r>
      <w:r w:rsidRPr="00D9400B">
        <w:rPr>
          <w:rFonts w:asciiTheme="minorHAnsi" w:eastAsia="MS PGothic" w:hAnsiTheme="minorHAnsi" w:cs="Times New Roman"/>
          <w:color w:val="000000"/>
          <w:sz w:val="22"/>
          <w:szCs w:val="22"/>
          <w:vertAlign w:val="subscript"/>
          <w:lang w:val="en-US"/>
        </w:rPr>
        <w:t>3</w:t>
      </w:r>
      <w:r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by MICP.</w:t>
      </w:r>
      <w:r w:rsidRPr="00D554A4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T</w:t>
      </w:r>
      <w:r w:rsidR="00C6178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his technique allowed</w:t>
      </w:r>
      <w:r w:rsidRPr="00D554A4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to measure the change in the </w:t>
      </w:r>
      <w:proofErr w:type="gramStart"/>
      <w:r w:rsidR="00537503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holes</w:t>
      </w:r>
      <w:proofErr w:type="gramEnd"/>
      <w:r w:rsidR="00537503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 w:rsidRPr="00D554A4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depth without destroying the sample or altering its mechanical properties</w:t>
      </w:r>
      <w:r w:rsidR="00AE7287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(Figure 1)</w:t>
      </w:r>
      <w:r w:rsidRPr="00D554A4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, </w:t>
      </w:r>
      <w:r w:rsidR="00537503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which could</w:t>
      </w:r>
      <w:r w:rsidRPr="00D554A4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be useful to track the repair of material failures.</w:t>
      </w:r>
      <w:r w:rsidR="00537503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 w:rsidR="00D9400B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After</w:t>
      </w:r>
      <w:r w:rsidR="00D9400B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9 w</w:t>
      </w:r>
      <w:r w:rsidR="00D9400B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eeks, t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he </w:t>
      </w:r>
      <w:r w:rsidR="00D9400B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calcium carbonate 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filling </w:t>
      </w:r>
      <w:r w:rsid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percentage of </w:t>
      </w:r>
      <w:r w:rsidR="00537503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the </w:t>
      </w:r>
      <w:r w:rsid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different hole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sizes </w:t>
      </w:r>
      <w:r w:rsidR="00537503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evaluated </w:t>
      </w:r>
      <w:r w:rsidR="00D9400B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showed </w:t>
      </w:r>
      <w:r w:rsidR="00D9400B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differences between </w:t>
      </w:r>
      <w:r w:rsidR="00D9400B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the two treatments</w:t>
      </w:r>
      <w:r w:rsidR="00D9400B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 w:rsidR="00D9400B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(Table 1)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. It is evident that</w:t>
      </w:r>
      <w:r w:rsid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after </w:t>
      </w:r>
      <w:r w:rsidR="00A018C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the experimental time period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 w:rsid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treatment</w:t>
      </w:r>
      <w:r w:rsidR="00A018C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B</w:t>
      </w:r>
      <w:r w:rsid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 w:rsidR="00A018C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showed 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filling </w:t>
      </w:r>
      <w:r w:rsidR="00A018C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values </w:t>
      </w:r>
      <w:r w:rsidR="00AE7287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between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 w:rsidR="00AE7287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18 and 27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%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compared to control treatment C with values lower than 8%</w:t>
      </w:r>
      <w:r w:rsidR="00A018C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, 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reaffirm</w:t>
      </w:r>
      <w:r w:rsidR="00A018C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ing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the feasibility of </w:t>
      </w:r>
      <w:r w:rsidR="00A018C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using </w:t>
      </w:r>
      <w:r w:rsidR="00A018CA" w:rsidRPr="00D554A4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X-ray tomography 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as a strategy </w:t>
      </w:r>
      <w:r w:rsidR="00A018C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to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monitor and control </w:t>
      </w:r>
      <w:r w:rsidR="00A018C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crack</w:t>
      </w:r>
      <w:r w:rsidR="00A018CA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repair in cement-based materials. </w:t>
      </w:r>
      <w:r w:rsidR="009C4E7D" w:rsidRPr="009C4E7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The fact that the filling percentage for the different hole sizes is similar 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for</w:t>
      </w:r>
      <w:r w:rsidR="009C4E7D" w:rsidRPr="009C4E7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treatment </w:t>
      </w:r>
      <w:r w:rsidR="0053509A" w:rsidRPr="009C4E7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B 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suggests</w:t>
      </w:r>
      <w:r w:rsidR="009C4E7D" w:rsidRPr="009C4E7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that microbial </w:t>
      </w:r>
      <w:proofErr w:type="spellStart"/>
      <w:r w:rsidR="009C4E7D" w:rsidRPr="009C4E7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behavio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ur</w:t>
      </w:r>
      <w:proofErr w:type="spellEnd"/>
      <w:r w:rsidR="009C4E7D" w:rsidRPr="009C4E7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has </w:t>
      </w:r>
      <w:r w:rsidR="0053509A" w:rsidRPr="009C4E7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been </w:t>
      </w:r>
      <w:r w:rsidR="009C4E7D" w:rsidRPr="009C4E7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affected by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the</w:t>
      </w:r>
      <w:r w:rsidR="009C4E7D" w:rsidRPr="009C4E7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available oxygen, a factor that </w:t>
      </w:r>
      <w:r w:rsidR="009C4E7D" w:rsidRPr="009C4E7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may influence t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he amount of precipitated CaCO</w:t>
      </w:r>
      <w:r w:rsidR="0053509A" w:rsidRPr="00AE7287">
        <w:rPr>
          <w:rFonts w:asciiTheme="minorHAnsi" w:eastAsia="MS PGothic" w:hAnsiTheme="minorHAnsi" w:cs="Times New Roman"/>
          <w:color w:val="000000"/>
          <w:sz w:val="22"/>
          <w:szCs w:val="22"/>
          <w:vertAlign w:val="subscript"/>
          <w:lang w:val="en-US"/>
        </w:rPr>
        <w:t>3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. This should be </w:t>
      </w:r>
      <w:r w:rsidR="009C4E7D" w:rsidRPr="009C4E7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addressed 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in</w:t>
      </w:r>
      <w:r w:rsidR="009C4E7D" w:rsidRPr="009C4E7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future studies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. 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M</w:t>
      </w:r>
      <w:r w:rsidR="0053509A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echanical and permeability tests 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will be performed </w:t>
      </w:r>
      <w:r w:rsidR="0053509A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to the mortar cubes of both treatments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when a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 w:rsidR="0053509A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filling 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percentage close to 50% </w:t>
      </w:r>
      <w:r w:rsidR="0053509A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is obtained</w:t>
      </w:r>
      <w:r w:rsidR="00476366" w:rsidRPr="00476366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.</w:t>
      </w:r>
    </w:p>
    <w:p w14:paraId="03CEBB3B" w14:textId="77777777" w:rsidR="001A7002" w:rsidRDefault="001A7002" w:rsidP="00476366">
      <w:pPr>
        <w:pStyle w:val="HTMLconformatoprevio"/>
        <w:shd w:val="clear" w:color="auto" w:fill="FFFFFF"/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</w:pPr>
    </w:p>
    <w:p w14:paraId="69998568" w14:textId="77777777" w:rsidR="00515B70" w:rsidRDefault="00515B70" w:rsidP="00476366">
      <w:pPr>
        <w:pStyle w:val="HTMLconformatoprevio"/>
        <w:shd w:val="clear" w:color="auto" w:fill="FFFFFF"/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sectPr w:rsidR="00515B70" w:rsidSect="00C84D6D">
          <w:type w:val="continuous"/>
          <w:pgSz w:w="11906" w:h="16838" w:code="9"/>
          <w:pgMar w:top="2552" w:right="1418" w:bottom="1134" w:left="1701" w:header="1128" w:footer="0" w:gutter="0"/>
          <w:pgBorders>
            <w:top w:val="single" w:sz="4" w:space="1" w:color="auto"/>
            <w:bottom w:val="single" w:sz="4" w:space="1" w:color="auto"/>
          </w:pgBorders>
          <w:cols w:space="708"/>
          <w:formProt w:val="0"/>
          <w:titlePg/>
          <w:docGrid w:linePitch="360"/>
        </w:sectPr>
      </w:pPr>
    </w:p>
    <w:p w14:paraId="03447122" w14:textId="1D83CA33" w:rsidR="00515B70" w:rsidRDefault="00515B70" w:rsidP="00515B70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Cs w:val="18"/>
          <w:lang w:val="en" w:eastAsia="es-CO"/>
        </w:rPr>
      </w:pPr>
      <w:r>
        <w:rPr>
          <w:rFonts w:ascii="Calibri" w:hAnsi="Calibri" w:cstheme="minorHAnsi"/>
          <w:b/>
          <w:szCs w:val="18"/>
        </w:rPr>
        <w:lastRenderedPageBreak/>
        <w:t>Figure</w:t>
      </w:r>
      <w:r w:rsidRPr="00537503">
        <w:rPr>
          <w:rFonts w:ascii="Calibri" w:hAnsi="Calibri" w:cstheme="minorHAnsi"/>
          <w:b/>
          <w:szCs w:val="18"/>
        </w:rPr>
        <w:t xml:space="preserve"> 1.</w:t>
      </w:r>
      <w:r w:rsidRPr="00537503">
        <w:rPr>
          <w:rFonts w:ascii="Calibri" w:hAnsi="Calibri" w:cstheme="minorHAnsi"/>
          <w:szCs w:val="18"/>
        </w:rPr>
        <w:t xml:space="preserve"> </w:t>
      </w:r>
      <w:r w:rsidRPr="00515B70">
        <w:rPr>
          <w:rFonts w:ascii="Calibri" w:hAnsi="Calibri" w:cstheme="minorHAnsi"/>
          <w:szCs w:val="18"/>
        </w:rPr>
        <w:t xml:space="preserve">Image obtained by X-ray tomography </w:t>
      </w:r>
      <w:r>
        <w:rPr>
          <w:rFonts w:ascii="Calibri" w:hAnsi="Calibri" w:cstheme="minorHAnsi"/>
          <w:szCs w:val="18"/>
        </w:rPr>
        <w:t xml:space="preserve">showing the measurements of </w:t>
      </w:r>
      <w:r w:rsidRPr="00515B70">
        <w:rPr>
          <w:rFonts w:ascii="Calibri" w:hAnsi="Calibri" w:cstheme="minorHAnsi"/>
          <w:szCs w:val="18"/>
        </w:rPr>
        <w:t xml:space="preserve">width </w:t>
      </w:r>
      <w:r>
        <w:rPr>
          <w:rFonts w:ascii="Calibri" w:hAnsi="Calibri" w:cstheme="minorHAnsi"/>
          <w:szCs w:val="18"/>
        </w:rPr>
        <w:t xml:space="preserve">and depth of different holes in mortar cube. </w:t>
      </w:r>
      <w:r>
        <w:rPr>
          <w:rFonts w:asciiTheme="minorHAnsi" w:hAnsiTheme="minorHAnsi" w:cstheme="minorHAnsi"/>
          <w:color w:val="212121"/>
          <w:szCs w:val="18"/>
          <w:lang w:val="en" w:eastAsia="es-CO"/>
        </w:rPr>
        <w:t>H</w:t>
      </w:r>
      <w:r w:rsidRPr="0005638D">
        <w:rPr>
          <w:rFonts w:asciiTheme="minorHAnsi" w:hAnsiTheme="minorHAnsi" w:cstheme="minorHAnsi"/>
          <w:color w:val="212121"/>
          <w:szCs w:val="18"/>
          <w:lang w:val="en" w:eastAsia="es-CO"/>
        </w:rPr>
        <w:t>ole diameter size</w:t>
      </w:r>
      <w:r>
        <w:rPr>
          <w:rFonts w:asciiTheme="minorHAnsi" w:hAnsiTheme="minorHAnsi" w:cstheme="minorHAnsi"/>
          <w:color w:val="212121"/>
          <w:szCs w:val="18"/>
          <w:lang w:val="en" w:eastAsia="es-CO"/>
        </w:rPr>
        <w:t>s:</w:t>
      </w:r>
      <w:r w:rsidR="00143053">
        <w:rPr>
          <w:rFonts w:asciiTheme="minorHAnsi" w:hAnsiTheme="minorHAnsi" w:cstheme="minorHAnsi"/>
          <w:color w:val="212121"/>
          <w:szCs w:val="18"/>
          <w:lang w:val="en" w:eastAsia="es-CO"/>
        </w:rPr>
        <w:t xml:space="preserve">  </w:t>
      </w:r>
      <w:r>
        <w:rPr>
          <w:rFonts w:asciiTheme="minorHAnsi" w:hAnsiTheme="minorHAnsi" w:cstheme="minorHAnsi"/>
          <w:color w:val="212121"/>
          <w:szCs w:val="18"/>
          <w:lang w:val="en" w:eastAsia="es-CO"/>
        </w:rPr>
        <w:t xml:space="preserve"> </w:t>
      </w:r>
      <w:r w:rsidR="00143053">
        <w:rPr>
          <w:rFonts w:asciiTheme="minorHAnsi" w:hAnsiTheme="minorHAnsi" w:cstheme="minorHAnsi"/>
          <w:color w:val="212121"/>
          <w:szCs w:val="18"/>
          <w:lang w:val="en" w:eastAsia="es-CO"/>
        </w:rPr>
        <w:t xml:space="preserve">  </w:t>
      </w:r>
      <w:r>
        <w:rPr>
          <w:rFonts w:asciiTheme="minorHAnsi" w:hAnsiTheme="minorHAnsi" w:cstheme="minorHAnsi"/>
          <w:color w:val="212121"/>
          <w:szCs w:val="18"/>
          <w:lang w:val="en" w:eastAsia="es-CO"/>
        </w:rPr>
        <w:t xml:space="preserve">1 - 0.476 cm; </w:t>
      </w:r>
      <w:r w:rsidRPr="0005638D">
        <w:rPr>
          <w:rFonts w:asciiTheme="minorHAnsi" w:hAnsiTheme="minorHAnsi" w:cstheme="minorHAnsi"/>
          <w:color w:val="212121"/>
          <w:szCs w:val="18"/>
          <w:lang w:val="en" w:eastAsia="es-CO"/>
        </w:rPr>
        <w:t>2</w:t>
      </w:r>
      <w:r>
        <w:rPr>
          <w:rFonts w:asciiTheme="minorHAnsi" w:hAnsiTheme="minorHAnsi" w:cstheme="minorHAnsi"/>
          <w:color w:val="212121"/>
          <w:szCs w:val="18"/>
          <w:lang w:val="en" w:eastAsia="es-CO"/>
        </w:rPr>
        <w:t xml:space="preserve"> -</w:t>
      </w:r>
      <w:r w:rsidRPr="0005638D">
        <w:rPr>
          <w:rFonts w:asciiTheme="minorHAnsi" w:hAnsiTheme="minorHAnsi" w:cstheme="minorHAnsi"/>
          <w:color w:val="212121"/>
          <w:szCs w:val="18"/>
          <w:lang w:val="en" w:eastAsia="es-CO"/>
        </w:rPr>
        <w:t xml:space="preserve"> 0.635 cm</w:t>
      </w:r>
      <w:r>
        <w:rPr>
          <w:rFonts w:asciiTheme="minorHAnsi" w:hAnsiTheme="minorHAnsi" w:cstheme="minorHAnsi"/>
          <w:color w:val="212121"/>
          <w:szCs w:val="18"/>
          <w:lang w:val="en" w:eastAsia="es-CO"/>
        </w:rPr>
        <w:t>; 3 - 0.794 cm; 4 -</w:t>
      </w:r>
      <w:r w:rsidR="00006D8D">
        <w:rPr>
          <w:rFonts w:asciiTheme="minorHAnsi" w:hAnsiTheme="minorHAnsi" w:cstheme="minorHAnsi"/>
          <w:color w:val="212121"/>
          <w:szCs w:val="18"/>
          <w:lang w:val="en" w:eastAsia="es-CO"/>
        </w:rPr>
        <w:t xml:space="preserve"> 0.952 </w:t>
      </w:r>
      <w:r w:rsidRPr="0005638D">
        <w:rPr>
          <w:rFonts w:asciiTheme="minorHAnsi" w:hAnsiTheme="minorHAnsi" w:cstheme="minorHAnsi"/>
          <w:color w:val="212121"/>
          <w:szCs w:val="18"/>
          <w:lang w:val="en" w:eastAsia="es-CO"/>
        </w:rPr>
        <w:t>cm</w:t>
      </w:r>
      <w:r>
        <w:rPr>
          <w:rFonts w:asciiTheme="minorHAnsi" w:hAnsiTheme="minorHAnsi" w:cstheme="minorHAnsi"/>
          <w:color w:val="212121"/>
          <w:szCs w:val="18"/>
          <w:lang w:val="en" w:eastAsia="es-CO"/>
        </w:rPr>
        <w:t>.</w:t>
      </w:r>
    </w:p>
    <w:p w14:paraId="11C47F17" w14:textId="5F37AA99" w:rsidR="009850F0" w:rsidRDefault="009850F0" w:rsidP="00515B70">
      <w:pPr>
        <w:pStyle w:val="HTMLconformatoprevio"/>
        <w:shd w:val="clear" w:color="auto" w:fill="FFFFFF"/>
        <w:rPr>
          <w:rFonts w:asciiTheme="minorHAnsi" w:hAnsiTheme="minorHAnsi" w:cstheme="minorHAnsi"/>
          <w:color w:val="212121"/>
          <w:szCs w:val="18"/>
          <w:lang w:val="en" w:eastAsia="es-CO"/>
        </w:rPr>
      </w:pPr>
    </w:p>
    <w:p w14:paraId="73B4DCDF" w14:textId="56841E13" w:rsidR="00515B70" w:rsidRPr="00515B70" w:rsidRDefault="00143053" w:rsidP="00515B70">
      <w:pPr>
        <w:pStyle w:val="HTMLconformatoprevio"/>
        <w:shd w:val="clear" w:color="auto" w:fill="FFFFFF"/>
        <w:rPr>
          <w:rFonts w:ascii="Calibri" w:hAnsi="Calibri" w:cs="Courier New"/>
          <w:color w:val="212121"/>
          <w:szCs w:val="18"/>
          <w:lang w:val="en" w:eastAsia="es-CO"/>
        </w:rPr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59264" behindDoc="0" locked="0" layoutInCell="1" allowOverlap="1" wp14:anchorId="093055BB" wp14:editId="120081DE">
            <wp:simplePos x="0" y="0"/>
            <wp:positionH relativeFrom="column">
              <wp:posOffset>-2540</wp:posOffset>
            </wp:positionH>
            <wp:positionV relativeFrom="paragraph">
              <wp:posOffset>-30480</wp:posOffset>
            </wp:positionV>
            <wp:extent cx="2604135" cy="950595"/>
            <wp:effectExtent l="25400" t="25400" r="37465" b="14605"/>
            <wp:wrapSquare wrapText="bothSides"/>
            <wp:docPr id="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9505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B70" w:rsidRPr="00537503">
        <w:rPr>
          <w:rFonts w:ascii="Calibri" w:hAnsi="Calibri" w:cstheme="minorHAnsi"/>
          <w:b/>
          <w:szCs w:val="18"/>
        </w:rPr>
        <w:t>Table 1.</w:t>
      </w:r>
      <w:r w:rsidR="00515B70" w:rsidRPr="00537503">
        <w:rPr>
          <w:rFonts w:ascii="Calibri" w:hAnsi="Calibri" w:cstheme="minorHAnsi"/>
          <w:szCs w:val="18"/>
        </w:rPr>
        <w:t xml:space="preserve"> </w:t>
      </w:r>
      <w:r w:rsidR="00515B70">
        <w:rPr>
          <w:rFonts w:ascii="Calibri" w:hAnsi="Calibri" w:cstheme="minorHAnsi"/>
          <w:szCs w:val="18"/>
        </w:rPr>
        <w:t>Calcium carbonate f</w:t>
      </w:r>
      <w:r w:rsidR="00515B70" w:rsidRPr="00537503">
        <w:rPr>
          <w:rFonts w:ascii="Calibri" w:hAnsi="Calibri" w:cstheme="minorHAnsi"/>
          <w:szCs w:val="18"/>
        </w:rPr>
        <w:t xml:space="preserve">illing percentage </w:t>
      </w:r>
      <w:r w:rsidR="00515B70" w:rsidRPr="00537503">
        <w:rPr>
          <w:rFonts w:ascii="Calibri" w:hAnsi="Calibri" w:cs="Courier New"/>
          <w:color w:val="212121"/>
          <w:szCs w:val="18"/>
          <w:lang w:val="en" w:eastAsia="es-CO"/>
        </w:rPr>
        <w:t xml:space="preserve">of </w:t>
      </w:r>
      <w:r w:rsidR="00515B70">
        <w:rPr>
          <w:rFonts w:ascii="Calibri" w:hAnsi="Calibri" w:cs="Courier New"/>
          <w:color w:val="212121"/>
          <w:szCs w:val="18"/>
          <w:lang w:val="en" w:eastAsia="es-CO"/>
        </w:rPr>
        <w:t xml:space="preserve">four </w:t>
      </w:r>
      <w:r w:rsidR="00515B70" w:rsidRPr="00537503">
        <w:rPr>
          <w:rFonts w:ascii="Calibri" w:hAnsi="Calibri" w:cs="Courier New"/>
          <w:color w:val="212121"/>
          <w:szCs w:val="18"/>
          <w:lang w:val="en" w:eastAsia="es-CO"/>
        </w:rPr>
        <w:t xml:space="preserve">different hole sizes in </w:t>
      </w:r>
      <w:r w:rsidR="00515B70">
        <w:rPr>
          <w:rFonts w:ascii="Calibri" w:hAnsi="Calibri" w:cs="Courier New"/>
          <w:color w:val="212121"/>
          <w:szCs w:val="18"/>
          <w:lang w:val="en" w:eastAsia="es-CO"/>
        </w:rPr>
        <w:t>mortar cubes without (C) or with (B) bacterial (</w:t>
      </w:r>
      <w:r w:rsidR="00515B70" w:rsidRPr="002416B7">
        <w:rPr>
          <w:rFonts w:ascii="Calibri" w:hAnsi="Calibri" w:cs="Courier New"/>
          <w:i/>
          <w:color w:val="212121"/>
          <w:szCs w:val="18"/>
          <w:lang w:val="en" w:eastAsia="es-CO"/>
        </w:rPr>
        <w:t>A. crystallopoietes</w:t>
      </w:r>
      <w:r w:rsidR="00515B70" w:rsidRPr="002416B7">
        <w:rPr>
          <w:rFonts w:ascii="Calibri" w:hAnsi="Calibri" w:cs="Courier New"/>
          <w:color w:val="212121"/>
          <w:szCs w:val="18"/>
          <w:lang w:val="en" w:eastAsia="es-CO"/>
        </w:rPr>
        <w:t xml:space="preserve"> KNUC403</w:t>
      </w:r>
      <w:r w:rsidR="00515B70">
        <w:rPr>
          <w:rFonts w:ascii="Calibri" w:hAnsi="Calibri" w:cs="Courier New"/>
          <w:color w:val="212121"/>
          <w:szCs w:val="18"/>
          <w:lang w:val="en" w:eastAsia="es-CO"/>
        </w:rPr>
        <w:t>) biomass treatment, after</w:t>
      </w:r>
      <w:r w:rsidR="00515B70" w:rsidRPr="00537503">
        <w:rPr>
          <w:rFonts w:ascii="Calibri" w:hAnsi="Calibri" w:cs="Courier New"/>
          <w:color w:val="212121"/>
          <w:szCs w:val="18"/>
          <w:lang w:val="en" w:eastAsia="es-CO"/>
        </w:rPr>
        <w:t xml:space="preserve"> 9 weeks</w:t>
      </w:r>
      <w:r w:rsidR="00515B70">
        <w:rPr>
          <w:rFonts w:ascii="Calibri" w:hAnsi="Calibri" w:cs="Courier New"/>
          <w:color w:val="212121"/>
          <w:szCs w:val="18"/>
          <w:lang w:val="en" w:eastAsia="es-CO"/>
        </w:rPr>
        <w:t xml:space="preserve"> of incubation.</w:t>
      </w:r>
      <w:r w:rsidR="00515B70" w:rsidRPr="00052FFF">
        <w:rPr>
          <w:rFonts w:asciiTheme="minorHAnsi" w:hAnsiTheme="minorHAnsi" w:cstheme="minorHAnsi"/>
          <w:color w:val="212121"/>
          <w:szCs w:val="18"/>
          <w:lang w:val="en" w:eastAsia="es-CO"/>
        </w:rPr>
        <w:t xml:space="preserve"> </w:t>
      </w:r>
      <w:r w:rsidR="00515B70">
        <w:rPr>
          <w:rFonts w:asciiTheme="minorHAnsi" w:hAnsiTheme="minorHAnsi" w:cstheme="minorHAnsi"/>
          <w:color w:val="212121"/>
          <w:szCs w:val="18"/>
          <w:lang w:val="en" w:eastAsia="es-CO"/>
        </w:rPr>
        <w:t>H</w:t>
      </w:r>
      <w:r w:rsidR="00515B70" w:rsidRPr="0005638D">
        <w:rPr>
          <w:rFonts w:asciiTheme="minorHAnsi" w:hAnsiTheme="minorHAnsi" w:cstheme="minorHAnsi"/>
          <w:color w:val="212121"/>
          <w:szCs w:val="18"/>
          <w:lang w:val="en" w:eastAsia="es-CO"/>
        </w:rPr>
        <w:t>ole diameter size</w:t>
      </w:r>
      <w:r w:rsidR="00515B70">
        <w:rPr>
          <w:rFonts w:asciiTheme="minorHAnsi" w:hAnsiTheme="minorHAnsi" w:cstheme="minorHAnsi"/>
          <w:color w:val="212121"/>
          <w:szCs w:val="18"/>
          <w:lang w:val="en" w:eastAsia="es-CO"/>
        </w:rPr>
        <w:t xml:space="preserve">s: 1 - 0.476 cm; </w:t>
      </w:r>
      <w:r w:rsidR="00515B70" w:rsidRPr="0005638D">
        <w:rPr>
          <w:rFonts w:asciiTheme="minorHAnsi" w:hAnsiTheme="minorHAnsi" w:cstheme="minorHAnsi"/>
          <w:color w:val="212121"/>
          <w:szCs w:val="18"/>
          <w:lang w:val="en" w:eastAsia="es-CO"/>
        </w:rPr>
        <w:t>2</w:t>
      </w:r>
      <w:r w:rsidR="00515B70">
        <w:rPr>
          <w:rFonts w:asciiTheme="minorHAnsi" w:hAnsiTheme="minorHAnsi" w:cstheme="minorHAnsi"/>
          <w:color w:val="212121"/>
          <w:szCs w:val="18"/>
          <w:lang w:val="en" w:eastAsia="es-CO"/>
        </w:rPr>
        <w:t xml:space="preserve"> -</w:t>
      </w:r>
      <w:r w:rsidR="00515B70" w:rsidRPr="0005638D">
        <w:rPr>
          <w:rFonts w:asciiTheme="minorHAnsi" w:hAnsiTheme="minorHAnsi" w:cstheme="minorHAnsi"/>
          <w:color w:val="212121"/>
          <w:szCs w:val="18"/>
          <w:lang w:val="en" w:eastAsia="es-CO"/>
        </w:rPr>
        <w:t xml:space="preserve"> 0.635 cm</w:t>
      </w:r>
      <w:r w:rsidR="00515B70">
        <w:rPr>
          <w:rFonts w:asciiTheme="minorHAnsi" w:hAnsiTheme="minorHAnsi" w:cstheme="minorHAnsi"/>
          <w:color w:val="212121"/>
          <w:szCs w:val="18"/>
          <w:lang w:val="en" w:eastAsia="es-CO"/>
        </w:rPr>
        <w:t>; 3 - 0.794 cm; 4 -</w:t>
      </w:r>
      <w:r w:rsidR="00006D8D">
        <w:rPr>
          <w:rFonts w:asciiTheme="minorHAnsi" w:hAnsiTheme="minorHAnsi" w:cstheme="minorHAnsi"/>
          <w:color w:val="212121"/>
          <w:szCs w:val="18"/>
          <w:lang w:val="en" w:eastAsia="es-CO"/>
        </w:rPr>
        <w:t xml:space="preserve"> 0.952</w:t>
      </w:r>
      <w:r w:rsidR="00515B70" w:rsidRPr="0005638D">
        <w:rPr>
          <w:rFonts w:asciiTheme="minorHAnsi" w:hAnsiTheme="minorHAnsi" w:cstheme="minorHAnsi"/>
          <w:color w:val="212121"/>
          <w:szCs w:val="18"/>
          <w:lang w:val="en" w:eastAsia="es-CO"/>
        </w:rPr>
        <w:t xml:space="preserve"> cm</w:t>
      </w:r>
      <w:r w:rsidR="00515B70">
        <w:rPr>
          <w:rFonts w:asciiTheme="minorHAnsi" w:hAnsiTheme="minorHAnsi" w:cstheme="minorHAnsi"/>
          <w:color w:val="212121"/>
          <w:szCs w:val="18"/>
          <w:lang w:val="en" w:eastAsia="es-CO"/>
        </w:rPr>
        <w:t>.</w:t>
      </w:r>
    </w:p>
    <w:tbl>
      <w:tblPr>
        <w:tblStyle w:val="Tablaconcuadrcula"/>
        <w:tblW w:w="439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1353"/>
        <w:gridCol w:w="2456"/>
      </w:tblGrid>
      <w:tr w:rsidR="00515B70" w:rsidRPr="001A7002" w14:paraId="71FC6B24" w14:textId="77777777" w:rsidTr="00515B70"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8A47B4" w14:textId="03B104B8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A7002">
              <w:rPr>
                <w:rFonts w:cstheme="minorHAnsi"/>
                <w:b/>
                <w:sz w:val="18"/>
                <w:szCs w:val="18"/>
              </w:rPr>
              <w:t>Hole size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EDBC80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A7002">
              <w:rPr>
                <w:rFonts w:cstheme="minorHAnsi"/>
                <w:b/>
                <w:sz w:val="18"/>
                <w:szCs w:val="18"/>
              </w:rPr>
              <w:t>Treatment C</w:t>
            </w:r>
          </w:p>
          <w:p w14:paraId="3E655AEF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A7002">
              <w:rPr>
                <w:rFonts w:cstheme="minorHAnsi"/>
                <w:b/>
                <w:sz w:val="18"/>
                <w:szCs w:val="18"/>
              </w:rPr>
              <w:t>[</w:t>
            </w:r>
            <w:r w:rsidRPr="001A7002">
              <w:rPr>
                <w:rFonts w:eastAsia="MS PGothic"/>
                <w:b/>
                <w:color w:val="000000"/>
                <w:sz w:val="18"/>
                <w:szCs w:val="18"/>
                <w:lang w:val="en-US"/>
              </w:rPr>
              <w:t>Urea-Ca(NO</w:t>
            </w:r>
            <w:r w:rsidRPr="001A7002">
              <w:rPr>
                <w:rFonts w:eastAsia="MS PGothic"/>
                <w:b/>
                <w:color w:val="000000"/>
                <w:sz w:val="18"/>
                <w:szCs w:val="18"/>
                <w:vertAlign w:val="subscript"/>
                <w:lang w:val="en-US"/>
              </w:rPr>
              <w:t>3</w:t>
            </w:r>
            <w:r w:rsidRPr="001A7002">
              <w:rPr>
                <w:rFonts w:eastAsia="MS PGothic"/>
                <w:b/>
                <w:color w:val="000000"/>
                <w:sz w:val="18"/>
                <w:szCs w:val="18"/>
                <w:lang w:val="en-US"/>
              </w:rPr>
              <w:t>)</w:t>
            </w:r>
            <w:r w:rsidRPr="001A7002">
              <w:rPr>
                <w:rFonts w:eastAsia="MS PGothic"/>
                <w:b/>
                <w:color w:val="000000"/>
                <w:sz w:val="18"/>
                <w:szCs w:val="18"/>
                <w:vertAlign w:val="subscript"/>
                <w:lang w:val="en-US"/>
              </w:rPr>
              <w:t>2</w:t>
            </w:r>
            <w:r w:rsidRPr="001A7002">
              <w:rPr>
                <w:rFonts w:eastAsia="MS PGothic"/>
                <w:b/>
                <w:color w:val="000000"/>
                <w:sz w:val="18"/>
                <w:szCs w:val="18"/>
                <w:lang w:val="en-US"/>
              </w:rPr>
              <w:t xml:space="preserve"> media only</w:t>
            </w:r>
            <w:r w:rsidRPr="001A7002">
              <w:rPr>
                <w:rFonts w:cstheme="minorHAnsi"/>
                <w:b/>
                <w:sz w:val="18"/>
                <w:szCs w:val="18"/>
              </w:rPr>
              <w:t>]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5E53E5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A7002">
              <w:rPr>
                <w:rFonts w:cstheme="minorHAnsi"/>
                <w:b/>
                <w:sz w:val="18"/>
                <w:szCs w:val="18"/>
              </w:rPr>
              <w:t>Treatment B</w:t>
            </w:r>
          </w:p>
          <w:p w14:paraId="2AC56690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A7002">
              <w:rPr>
                <w:rFonts w:cstheme="minorHAnsi"/>
                <w:b/>
                <w:sz w:val="18"/>
                <w:szCs w:val="18"/>
              </w:rPr>
              <w:t>[</w:t>
            </w:r>
            <w:r w:rsidRPr="001A7002">
              <w:rPr>
                <w:rFonts w:cstheme="minorHAnsi"/>
                <w:b/>
                <w:i/>
                <w:sz w:val="18"/>
                <w:szCs w:val="18"/>
              </w:rPr>
              <w:t xml:space="preserve">A. </w:t>
            </w:r>
            <w:proofErr w:type="spellStart"/>
            <w:r w:rsidRPr="001A7002">
              <w:rPr>
                <w:rFonts w:cstheme="minorHAnsi"/>
                <w:b/>
                <w:i/>
                <w:sz w:val="18"/>
                <w:szCs w:val="18"/>
              </w:rPr>
              <w:t>crystallopoietes</w:t>
            </w:r>
            <w:proofErr w:type="spellEnd"/>
            <w:r w:rsidRPr="001A7002">
              <w:rPr>
                <w:rFonts w:cstheme="minorHAnsi"/>
                <w:b/>
                <w:i/>
                <w:sz w:val="18"/>
                <w:szCs w:val="18"/>
              </w:rPr>
              <w:t xml:space="preserve"> KNUC403</w:t>
            </w:r>
            <w:r w:rsidRPr="001A7002">
              <w:rPr>
                <w:rFonts w:cstheme="minorHAnsi"/>
                <w:b/>
                <w:sz w:val="18"/>
                <w:szCs w:val="18"/>
              </w:rPr>
              <w:t xml:space="preserve"> + </w:t>
            </w:r>
            <w:r w:rsidRPr="001A7002">
              <w:rPr>
                <w:rFonts w:eastAsia="MS PGothic"/>
                <w:b/>
                <w:color w:val="000000"/>
                <w:sz w:val="18"/>
                <w:szCs w:val="18"/>
                <w:lang w:val="en-US"/>
              </w:rPr>
              <w:t>Urea-Ca(NO</w:t>
            </w:r>
            <w:r w:rsidRPr="001A7002">
              <w:rPr>
                <w:rFonts w:eastAsia="MS PGothic"/>
                <w:b/>
                <w:color w:val="000000"/>
                <w:sz w:val="18"/>
                <w:szCs w:val="18"/>
                <w:vertAlign w:val="subscript"/>
                <w:lang w:val="en-US"/>
              </w:rPr>
              <w:t>3</w:t>
            </w:r>
            <w:r w:rsidRPr="001A7002">
              <w:rPr>
                <w:rFonts w:eastAsia="MS PGothic"/>
                <w:b/>
                <w:color w:val="000000"/>
                <w:sz w:val="18"/>
                <w:szCs w:val="18"/>
                <w:lang w:val="en-US"/>
              </w:rPr>
              <w:t>)</w:t>
            </w:r>
            <w:r w:rsidRPr="001A7002">
              <w:rPr>
                <w:rFonts w:eastAsia="MS PGothic"/>
                <w:b/>
                <w:color w:val="000000"/>
                <w:sz w:val="18"/>
                <w:szCs w:val="18"/>
                <w:vertAlign w:val="subscript"/>
                <w:lang w:val="en-US"/>
              </w:rPr>
              <w:t>2</w:t>
            </w:r>
            <w:r w:rsidRPr="001A7002">
              <w:rPr>
                <w:rFonts w:eastAsia="MS PGothic"/>
                <w:b/>
                <w:color w:val="000000"/>
                <w:sz w:val="18"/>
                <w:szCs w:val="18"/>
                <w:lang w:val="en-US"/>
              </w:rPr>
              <w:t xml:space="preserve"> media</w:t>
            </w:r>
            <w:r w:rsidRPr="001A7002">
              <w:rPr>
                <w:rFonts w:cstheme="minorHAnsi"/>
                <w:b/>
                <w:sz w:val="18"/>
                <w:szCs w:val="18"/>
              </w:rPr>
              <w:t>]</w:t>
            </w:r>
          </w:p>
        </w:tc>
      </w:tr>
      <w:tr w:rsidR="00515B70" w:rsidRPr="001A7002" w14:paraId="1373AC8A" w14:textId="77777777" w:rsidTr="00515B70">
        <w:tc>
          <w:tcPr>
            <w:tcW w:w="586" w:type="dxa"/>
            <w:tcBorders>
              <w:top w:val="single" w:sz="4" w:space="0" w:color="auto"/>
            </w:tcBorders>
            <w:hideMark/>
          </w:tcPr>
          <w:p w14:paraId="7BA73332" w14:textId="62F1389A" w:rsidR="00515B70" w:rsidRPr="001A7002" w:rsidRDefault="00F7779B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9C07FA" wp14:editId="17E94542">
                      <wp:simplePos x="0" y="0"/>
                      <wp:positionH relativeFrom="column">
                        <wp:posOffset>-2653030</wp:posOffset>
                      </wp:positionH>
                      <wp:positionV relativeFrom="paragraph">
                        <wp:posOffset>7592</wp:posOffset>
                      </wp:positionV>
                      <wp:extent cx="276225" cy="259715"/>
                      <wp:effectExtent l="0" t="0" r="0" b="0"/>
                      <wp:wrapNone/>
                      <wp:docPr id="1" name="13 Cuadro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597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E7C7152" w14:textId="77777777" w:rsidR="00456EFB" w:rsidRPr="007B211C" w:rsidRDefault="00456EFB" w:rsidP="00215ACD">
                                  <w:pPr>
                                    <w:pStyle w:val="NormalWeb"/>
                                    <w:rPr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7B211C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69C07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3 CuadroTexto" o:spid="_x0000_s1026" type="#_x0000_t202" style="position:absolute;left:0;text-align:left;margin-left:-208.9pt;margin-top:.6pt;width:21.75pt;height:20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Rd0lwEAABEDAAAOAAAAZHJzL2Uyb0RvYy54bWysUk2P0zAQvSPxHyzfadqg7kLUdAW7Wi4I&#10;kHb5Aa5jN5Zij5lxm/TfM3ZCF8ENcRnb8/HmzRvv7iY/iLNBchBauVmtpTBBQ+fCsZXfnx/fvJOC&#10;kgqdGiCYVl4Mybv961e7MTamhh6GzqBgkEDNGFvZpxSbqiLdG69oBdEEDlpArxI/8Vh1qEZG90NV&#10;r9c31QjYRQRtiNj7MAflvuBba3T6ai2ZJIZWMrdULBZ7yLba71RzRBV7pxca6h9YeOUCN71CPaik&#10;xAndX1DeaQQCm1YafAXWOm3KDDzNZv3HNE+9iqbMwuJQvMpE/w9Wfzl/Q+E63p0UQXle0eatuD+p&#10;DuHZTAmyQmOkhhOfIqem6SNMOXvxEzvz4JNFn08eSXCctb5c9WUcodlZ397U9VYKzaF6+/52s80o&#10;1UtxREqfDHiRL61EXl9RVZ0/U5pTf6XkXgEe3TBkf2Y4M8m3NB2mhd4BuguzHnnDraQfJ4VGCkzD&#10;PZQPMaN8OCWwrjTI5XPNgsq6F4rLH8mL/f1dsl5+8v4nAAAA//8DAFBLAwQUAAYACAAAACEAiXp5&#10;wd4AAAAKAQAADwAAAGRycy9kb3ducmV2LnhtbEyPwU7DMBBE70j8g7VI3FI7aaAQ4lQIxBXUQitx&#10;c+NtEhGvo9htwt+znOA4mtHMm3I9u16ccQydJw3pQoFAqr3tqNHw8f6S3IEI0ZA1vSfU8I0B1tXl&#10;RWkK6yfa4HkbG8ElFAqjoY1xKKQMdYvOhIUfkNg7+tGZyHJspB3NxOWul5lSt9KZjnihNQM+tVh/&#10;bU9Ow+71+LnP1Vvz7G6Gyc9KkruXWl9fzY8PICLO8S8Mv/iMDhUzHfyJbBC9hiRPV8we2clAcCBZ&#10;rvIliIOGPEtBVqX8f6H6AQAA//8DAFBLAQItABQABgAIAAAAIQC2gziS/gAAAOEBAAATAAAAAAAA&#10;AAAAAAAAAAAAAABbQ29udGVudF9UeXBlc10ueG1sUEsBAi0AFAAGAAgAAAAhADj9If/WAAAAlAEA&#10;AAsAAAAAAAAAAAAAAAAALwEAAF9yZWxzLy5yZWxzUEsBAi0AFAAGAAgAAAAhADj1F3SXAQAAEQMA&#10;AA4AAAAAAAAAAAAAAAAALgIAAGRycy9lMm9Eb2MueG1sUEsBAi0AFAAGAAgAAAAhAIl6ecHeAAAA&#10;CgEAAA8AAAAAAAAAAAAAAAAA8QMAAGRycy9kb3ducmV2LnhtbFBLBQYAAAAABAAEAPMAAAD8BAAA&#10;AAA=&#10;" filled="f" stroked="f">
                      <v:textbox>
                        <w:txbxContent>
                          <w:p w14:paraId="4E7C7152" w14:textId="77777777" w:rsidR="00456EFB" w:rsidRPr="007B211C" w:rsidRDefault="00456EFB" w:rsidP="00215ACD">
                            <w:pPr>
                              <w:pStyle w:val="NormalWeb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7B211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ACD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917B3D" wp14:editId="5B288D74">
                      <wp:simplePos x="0" y="0"/>
                      <wp:positionH relativeFrom="column">
                        <wp:posOffset>-2139950</wp:posOffset>
                      </wp:positionH>
                      <wp:positionV relativeFrom="paragraph">
                        <wp:posOffset>6957</wp:posOffset>
                      </wp:positionV>
                      <wp:extent cx="276225" cy="259715"/>
                      <wp:effectExtent l="0" t="0" r="0" b="0"/>
                      <wp:wrapNone/>
                      <wp:docPr id="23" name="13 Cuadro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597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6A6F2F8" w14:textId="77777777" w:rsidR="00456EFB" w:rsidRPr="007B211C" w:rsidRDefault="00456EFB" w:rsidP="00215ACD">
                                  <w:pPr>
                                    <w:pStyle w:val="NormalWeb"/>
                                    <w:rPr>
                                      <w:color w:val="FFFFFF" w:themeColor="background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Cs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17B3D" id="_x0000_s1027" type="#_x0000_t202" style="position:absolute;left:0;text-align:left;margin-left:-168.5pt;margin-top:.55pt;width:21.75pt;height:2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lVmgEAABkDAAAOAAAAZHJzL2Uyb0RvYy54bWysUsFu2zAMvQ/YPwi6L05cpN2MOMXWorsM&#10;24B2H6DIUizAEjVSiZ2/HyWn6bDdil4oiaSe3nvU5nbygzgaJAehlavFUgoTNHQu7Fv56+nhw0cp&#10;KKnQqQGCaeXJkLzdvn+3GWNjauhh6AwKBgnUjLGVfUqxqSrSvfGKFhBN4KIF9CrxEfdVh2pkdD9U&#10;9XJ5XY2AXUTQhoiz93NRbgu+tUanH9aSSWJoJXNLJWKJuxyr7UY1e1Sxd/pMQ72ChVcu8KMXqHuV&#10;lDig+w/KO41AYNNCg6/AWqdN0cBqVst/1Dz2Kpqihc2heLGJ3g5Wfz/+ROG6VtZXUgTleUarK3F3&#10;UB3Ck5kSZIvGSA13PkbuTdMXmLjpOU+czMoniz6vrElwnc0+XQxmHKE5Wd9c1/VaCs2lev3pZrXO&#10;KNXL5YiUvhrwIm9aiTy/Yqs6fqM0tz635LcCPLhhyPnMcGaSd2naTUXUheUOuhOTH3nSraTfB4VG&#10;CkzDHZSPMYN9PiSwrryTUeY7Z3D2vzA9/5U84L/PpevlR2//AAAA//8DAFBLAwQUAAYACAAAACEA&#10;G1nKR98AAAAKAQAADwAAAGRycy9kb3ducmV2LnhtbEyPzU7DMBCE70i8g7WVuKV2kxZoGqdCIK5F&#10;lB+Jmxtvk4h4HcVuE96e7QmOoxnNfFNsJ9eJMw6h9aRhMVcgkCpvW6o1vL89J/cgQjRkTecJNfxg&#10;gG15fVWY3PqRXvG8j7XgEgq50dDE2OdShqpBZ8Lc90jsHf3gTGQ51NIOZuRy18lUqVvpTEu80Jge&#10;Hxusvvcnp+Fjd/z6XKqX+smt+tFPSpJbS61vZtPDBkTEKf6F4YLP6FAy08GfyAbRaUiy7I7PRHYW&#10;IDiQpOtsBeKgYZkqkGUh/18ofwEAAP//AwBQSwECLQAUAAYACAAAACEAtoM4kv4AAADhAQAAEwAA&#10;AAAAAAAAAAAAAAAAAAAAW0NvbnRlbnRfVHlwZXNdLnhtbFBLAQItABQABgAIAAAAIQA4/SH/1gAA&#10;AJQBAAALAAAAAAAAAAAAAAAAAC8BAABfcmVscy8ucmVsc1BLAQItABQABgAIAAAAIQDcuflVmgEA&#10;ABkDAAAOAAAAAAAAAAAAAAAAAC4CAABkcnMvZTJvRG9jLnhtbFBLAQItABQABgAIAAAAIQAbWcpH&#10;3wAAAAoBAAAPAAAAAAAAAAAAAAAAAPQDAABkcnMvZG93bnJldi54bWxQSwUGAAAAAAQABADzAAAA&#10;AAUAAAAA&#10;" filled="f" stroked="f">
                      <v:textbox>
                        <w:txbxContent>
                          <w:p w14:paraId="46A6F2F8" w14:textId="77777777" w:rsidR="00456EFB" w:rsidRPr="007B211C" w:rsidRDefault="00456EFB" w:rsidP="00215ACD">
                            <w:pPr>
                              <w:pStyle w:val="NormalWeb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Cs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ACD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D8245C" wp14:editId="675C646B">
                      <wp:simplePos x="0" y="0"/>
                      <wp:positionH relativeFrom="column">
                        <wp:posOffset>-1637665</wp:posOffset>
                      </wp:positionH>
                      <wp:positionV relativeFrom="paragraph">
                        <wp:posOffset>-2568</wp:posOffset>
                      </wp:positionV>
                      <wp:extent cx="276225" cy="259715"/>
                      <wp:effectExtent l="0" t="0" r="0" b="0"/>
                      <wp:wrapNone/>
                      <wp:docPr id="3" name="13 Cuadro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597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E8BFDD3" w14:textId="77777777" w:rsidR="00456EFB" w:rsidRPr="007B211C" w:rsidRDefault="00456EFB" w:rsidP="00215ACD">
                                  <w:pPr>
                                    <w:pStyle w:val="NormalWeb"/>
                                    <w:rPr>
                                      <w:color w:val="FFFFFF" w:themeColor="background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8245C" id="_x0000_s1028" type="#_x0000_t202" style="position:absolute;left:0;text-align:left;margin-left:-128.95pt;margin-top:-.2pt;width:21.75pt;height:2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mZmgEAABgDAAAOAAAAZHJzL2Uyb0RvYy54bWysUsGO0zAQvSPxD5bvNG1W3YWo6Qp2tVwQ&#10;IO3yAa5jN5Zij5lxm/TvGTttF8ENcRnbM+Pn9954cz/5QRwNkoPQytViKYUJGjoX9q388fL07r0U&#10;lFTo1ADBtPJkSN5v377ZjLExNfQwdAYFgwRqxtjKPqXYVBXp3nhFC4gmcNECepX4iPuqQzUyuh+q&#10;erm8rUbALiJoQ8TZx7kotwXfWqPTN2vJJDG0krmlErHEXY7VdqOaParYO32mof6BhVcu8KNXqEeV&#10;lDig+wvKO41AYNNCg6/AWqdN0cBqVss/1Dz3Kpqihc2heLWJ/h+s/nr8jsJ1rbyRIijPI1rdiIeD&#10;6hBezJQgOzRGarjxOXJrmj7BxE2XPHEyC58s+ryyJMF19vp09ZdxhOZkfXdb12spNJfq9Ye71Tqj&#10;VK+XI1L6bMCLvGkl8viKq+r4hdLcemnJbwV4csOQ85nhzCTv0rSbiqb6wnIH3YnJjzzoVtLPg0Ij&#10;BabhAcq/mME+HhJYV97JKPOdMzjbX5iev0qe7+/n0vX6obe/AAAA//8DAFBLAwQUAAYACAAAACEA&#10;8JOy0t4AAAAKAQAADwAAAGRycy9kb3ducmV2LnhtbEyPTU/DMAyG70j7D5EnceuSVS2w0nSahriC&#10;GB8St6zx2orGqZpsLf8ec4Lba/nR68fldna9uOAYOk8a1isFAqn2tqNGw9vrY3IHIkRD1vSeUMM3&#10;BthWi6vSFNZP9IKXQ2wEl1AojIY2xqGQMtQtOhNWfkDi3cmPzkQex0ba0Uxc7nqZKnUjnemIL7Rm&#10;wH2L9dfh7DS8P50+PzL13Dy4fJj8rCS5jdT6ejnv7kFEnOMfDL/6rA4VOx39mWwQvYYkzW83zHLK&#10;QDCQpOuM01FDpnKQVSn/v1D9AAAA//8DAFBLAQItABQABgAIAAAAIQC2gziS/gAAAOEBAAATAAAA&#10;AAAAAAAAAAAAAAAAAABbQ29udGVudF9UeXBlc10ueG1sUEsBAi0AFAAGAAgAAAAhADj9If/WAAAA&#10;lAEAAAsAAAAAAAAAAAAAAAAALwEAAF9yZWxzLy5yZWxzUEsBAi0AFAAGAAgAAAAhAEIBOZmaAQAA&#10;GAMAAA4AAAAAAAAAAAAAAAAALgIAAGRycy9lMm9Eb2MueG1sUEsBAi0AFAAGAAgAAAAhAPCTstLe&#10;AAAACgEAAA8AAAAAAAAAAAAAAAAA9AMAAGRycy9kb3ducmV2LnhtbFBLBQYAAAAABAAEAPMAAAD/&#10;BAAAAAA=&#10;" filled="f" stroked="f">
                      <v:textbox>
                        <w:txbxContent>
                          <w:p w14:paraId="6E8BFDD3" w14:textId="77777777" w:rsidR="00456EFB" w:rsidRPr="007B211C" w:rsidRDefault="00456EFB" w:rsidP="00215ACD">
                            <w:pPr>
                              <w:pStyle w:val="NormalWeb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ACD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3EFA6A" wp14:editId="5B15627B">
                      <wp:simplePos x="0" y="0"/>
                      <wp:positionH relativeFrom="column">
                        <wp:posOffset>-1147445</wp:posOffset>
                      </wp:positionH>
                      <wp:positionV relativeFrom="paragraph">
                        <wp:posOffset>-3782</wp:posOffset>
                      </wp:positionV>
                      <wp:extent cx="276225" cy="259715"/>
                      <wp:effectExtent l="0" t="0" r="0" b="0"/>
                      <wp:wrapNone/>
                      <wp:docPr id="5" name="13 Cuadro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597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84FAA1" w14:textId="77777777" w:rsidR="00456EFB" w:rsidRPr="007B211C" w:rsidRDefault="00456EFB" w:rsidP="00215ACD">
                                  <w:pPr>
                                    <w:pStyle w:val="NormalWeb"/>
                                    <w:rPr>
                                      <w:color w:val="FFFFFF" w:themeColor="background1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Cs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3EFA6A" id="_x0000_s1029" type="#_x0000_t202" style="position:absolute;left:0;text-align:left;margin-left:-90.35pt;margin-top:-.3pt;width:21.75pt;height:20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cSmgEAABgDAAAOAAAAZHJzL2Uyb0RvYy54bWysUk2P0zAQvSPxHyzfadqsugtR0xXsarkg&#10;QNrlB7iO3ViKPWbGbdJ/z9hpuwhuiIs/ZsZv3nvjzf3kB3E0SA5CK1eLpRQmaOhc2Lfyx8vTu/dS&#10;UFKhUwME08qTIXm/fftmM8bG1NDD0BkUDBKoGWMr+5RiU1Wke+MVLSCawEkL6FXiK+6rDtXI6H6o&#10;6uXythoBu4igDRFHH+ek3BZ8a41O36wlk8TQSuaWyopl3eW12m5Us0cVe6fPNNQ/sPDKBW56hXpU&#10;SYkDur+gvNMIBDYtNPgKrHXaFA2sZrX8Q81zr6IpWtgcileb6P/B6q/H7yhc18q1FEF5HtHqRjwc&#10;VIfwYqYE2aExUsOFz5FL0/QJJi66xImDWfhk0eedJQnOs9enq7+MIzQH67vbuuY+mlP1+sPdap1R&#10;qtfHESl9NuBFPrQSeXzFVXX8QmkuvZTkXgGe3DDkeGY4M8mnNO2mounmwnIH3YnJjzzoVtLPg0Ij&#10;BabhAcq/mME+HhJYV/pklPnNGZztL0zPXyXP9/d7qXr90NtfAAAA//8DAFBLAwQUAAYACAAAACEA&#10;fMKtq98AAAAKAQAADwAAAGRycy9kb3ducmV2LnhtbEyPy07DMBBF90j8gzVI7FI7bekjjVNVILag&#10;lofEzo2nSdR4HMVuE/6eYQW7Gc3RnXPz7ehaccU+NJ40pBMFAqn0tqFKw/vbc7ICEaIha1pPqOEb&#10;A2yL25vcZNYPtMfrIVaCQyhkRkMdY5dJGcoanQkT3yHx7eR7ZyKvfSVtbwYOd62cKrWQzjTEH2rT&#10;4WON5flwcRo+Xk5fn3P1Wj25h27wo5Lk1lLr+7txtwERcYx/MPzqszoU7HT0F7JBtBqSdKWWzPK0&#10;AMFAks6WUxBHDXM1A1nk8n+F4gcAAP//AwBQSwECLQAUAAYACAAAACEAtoM4kv4AAADhAQAAEwAA&#10;AAAAAAAAAAAAAAAAAAAAW0NvbnRlbnRfVHlwZXNdLnhtbFBLAQItABQABgAIAAAAIQA4/SH/1gAA&#10;AJQBAAALAAAAAAAAAAAAAAAAAC8BAABfcmVscy8ucmVsc1BLAQItABQABgAIAAAAIQBYx6cSmgEA&#10;ABgDAAAOAAAAAAAAAAAAAAAAAC4CAABkcnMvZTJvRG9jLnhtbFBLAQItABQABgAIAAAAIQB8wq2r&#10;3wAAAAoBAAAPAAAAAAAAAAAAAAAAAPQDAABkcnMvZG93bnJldi54bWxQSwUGAAAAAAQABADzAAAA&#10;AAUAAAAA&#10;" filled="f" stroked="f">
                      <v:textbox>
                        <w:txbxContent>
                          <w:p w14:paraId="6384FAA1" w14:textId="77777777" w:rsidR="00456EFB" w:rsidRPr="007B211C" w:rsidRDefault="00456EFB" w:rsidP="00215ACD">
                            <w:pPr>
                              <w:pStyle w:val="NormalWeb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Cs w:val="2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5B70" w:rsidRPr="001A7002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hideMark/>
          </w:tcPr>
          <w:p w14:paraId="5863ED63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A7002">
              <w:rPr>
                <w:rFonts w:cstheme="minorHAnsi"/>
                <w:sz w:val="18"/>
                <w:szCs w:val="18"/>
              </w:rPr>
              <w:t>2,31%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hideMark/>
          </w:tcPr>
          <w:p w14:paraId="0C96E248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A7002">
              <w:rPr>
                <w:rFonts w:cstheme="minorHAnsi"/>
                <w:sz w:val="18"/>
                <w:szCs w:val="18"/>
              </w:rPr>
              <w:t>19,95%</w:t>
            </w:r>
          </w:p>
        </w:tc>
      </w:tr>
      <w:tr w:rsidR="00515B70" w:rsidRPr="001A7002" w14:paraId="323FFFFB" w14:textId="77777777" w:rsidTr="00515B70">
        <w:tc>
          <w:tcPr>
            <w:tcW w:w="586" w:type="dxa"/>
            <w:hideMark/>
          </w:tcPr>
          <w:p w14:paraId="57AEEF71" w14:textId="7E70C3C9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A7002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53" w:type="dxa"/>
            <w:hideMark/>
          </w:tcPr>
          <w:p w14:paraId="6D249C90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A7002">
              <w:rPr>
                <w:rFonts w:cstheme="minorHAnsi"/>
                <w:sz w:val="18"/>
                <w:szCs w:val="18"/>
              </w:rPr>
              <w:t>3,73%</w:t>
            </w:r>
          </w:p>
        </w:tc>
        <w:tc>
          <w:tcPr>
            <w:tcW w:w="2456" w:type="dxa"/>
            <w:hideMark/>
          </w:tcPr>
          <w:p w14:paraId="30972A56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A7002">
              <w:rPr>
                <w:rFonts w:cstheme="minorHAnsi"/>
                <w:sz w:val="18"/>
                <w:szCs w:val="18"/>
              </w:rPr>
              <w:t>18,29%</w:t>
            </w:r>
          </w:p>
        </w:tc>
      </w:tr>
      <w:tr w:rsidR="00515B70" w:rsidRPr="001A7002" w14:paraId="1ADF1A46" w14:textId="77777777" w:rsidTr="00515B70">
        <w:tc>
          <w:tcPr>
            <w:tcW w:w="586" w:type="dxa"/>
            <w:hideMark/>
          </w:tcPr>
          <w:p w14:paraId="5C4C18BF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A7002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53" w:type="dxa"/>
            <w:hideMark/>
          </w:tcPr>
          <w:p w14:paraId="6E5E4C0C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A7002">
              <w:rPr>
                <w:rFonts w:cstheme="minorHAnsi"/>
                <w:sz w:val="18"/>
                <w:szCs w:val="18"/>
              </w:rPr>
              <w:t>2,33%</w:t>
            </w:r>
          </w:p>
        </w:tc>
        <w:tc>
          <w:tcPr>
            <w:tcW w:w="2456" w:type="dxa"/>
            <w:hideMark/>
          </w:tcPr>
          <w:p w14:paraId="32986172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A7002">
              <w:rPr>
                <w:rFonts w:cstheme="minorHAnsi"/>
                <w:sz w:val="18"/>
                <w:szCs w:val="18"/>
              </w:rPr>
              <w:t>27,37%</w:t>
            </w:r>
          </w:p>
        </w:tc>
      </w:tr>
      <w:tr w:rsidR="00515B70" w:rsidRPr="001A7002" w14:paraId="652E8E13" w14:textId="77777777" w:rsidTr="00515B70">
        <w:tc>
          <w:tcPr>
            <w:tcW w:w="586" w:type="dxa"/>
            <w:hideMark/>
          </w:tcPr>
          <w:p w14:paraId="7BFFAA52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A7002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53" w:type="dxa"/>
            <w:hideMark/>
          </w:tcPr>
          <w:p w14:paraId="1A360327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A7002">
              <w:rPr>
                <w:rFonts w:cstheme="minorHAnsi"/>
                <w:sz w:val="18"/>
                <w:szCs w:val="18"/>
              </w:rPr>
              <w:t>7,91%</w:t>
            </w:r>
          </w:p>
        </w:tc>
        <w:tc>
          <w:tcPr>
            <w:tcW w:w="2456" w:type="dxa"/>
            <w:hideMark/>
          </w:tcPr>
          <w:p w14:paraId="2523B048" w14:textId="77777777" w:rsidR="00515B70" w:rsidRPr="001A7002" w:rsidRDefault="00515B70" w:rsidP="00515B70">
            <w:pPr>
              <w:pStyle w:val="Prrafodelista"/>
              <w:spacing w:after="0" w:line="240" w:lineRule="auto"/>
              <w:ind w:left="0"/>
              <w:jc w:val="center"/>
              <w:rPr>
                <w:rFonts w:cstheme="minorHAnsi"/>
                <w:sz w:val="18"/>
                <w:szCs w:val="18"/>
              </w:rPr>
            </w:pPr>
            <w:r w:rsidRPr="001A7002">
              <w:rPr>
                <w:rFonts w:cstheme="minorHAnsi"/>
                <w:sz w:val="18"/>
                <w:szCs w:val="18"/>
              </w:rPr>
              <w:t>19,36%</w:t>
            </w:r>
          </w:p>
        </w:tc>
      </w:tr>
    </w:tbl>
    <w:p w14:paraId="3CED9678" w14:textId="77777777" w:rsidR="00515B70" w:rsidRDefault="00515B70" w:rsidP="00476366">
      <w:pPr>
        <w:pStyle w:val="HTMLconformatoprevio"/>
        <w:shd w:val="clear" w:color="auto" w:fill="FFFFFF"/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sectPr w:rsidR="00515B70" w:rsidSect="001A7002">
          <w:type w:val="continuous"/>
          <w:pgSz w:w="11906" w:h="16838" w:code="9"/>
          <w:pgMar w:top="2552" w:right="1418" w:bottom="1134" w:left="1701" w:header="1128" w:footer="0" w:gutter="0"/>
          <w:pgBorders>
            <w:top w:val="single" w:sz="4" w:space="1" w:color="auto"/>
            <w:bottom w:val="single" w:sz="4" w:space="1" w:color="auto"/>
          </w:pgBorders>
          <w:cols w:num="2" w:space="708"/>
          <w:formProt w:val="0"/>
          <w:titlePg/>
          <w:docGrid w:linePitch="360"/>
        </w:sectPr>
      </w:pPr>
    </w:p>
    <w:p w14:paraId="6EA73DB1" w14:textId="771195D1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lastRenderedPageBreak/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14:paraId="20F68F36" w14:textId="5DAA5C01" w:rsidR="0005638D" w:rsidRDefault="001B46D8" w:rsidP="0005638D">
      <w:pPr>
        <w:pStyle w:val="HTMLconformatoprevio"/>
        <w:shd w:val="clear" w:color="auto" w:fill="FFFFFF"/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</w:pPr>
      <w:r w:rsidRPr="0005638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X-ray tomography </w:t>
      </w:r>
      <w:r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showed a positive </w:t>
      </w:r>
      <w:r w:rsidRPr="0005638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effect</w:t>
      </w:r>
      <w:r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of using </w:t>
      </w:r>
      <w:r w:rsidRPr="0005638D">
        <w:rPr>
          <w:rFonts w:asciiTheme="minorHAnsi" w:eastAsia="MS PGothic" w:hAnsiTheme="minorHAnsi" w:cs="Times New Roman"/>
          <w:i/>
          <w:color w:val="000000"/>
          <w:sz w:val="22"/>
          <w:szCs w:val="22"/>
          <w:lang w:val="en-US"/>
        </w:rPr>
        <w:t xml:space="preserve">A. </w:t>
      </w:r>
      <w:proofErr w:type="spellStart"/>
      <w:r w:rsidRPr="0005638D">
        <w:rPr>
          <w:rFonts w:asciiTheme="minorHAnsi" w:eastAsia="MS PGothic" w:hAnsiTheme="minorHAnsi" w:cs="Times New Roman"/>
          <w:i/>
          <w:color w:val="000000"/>
          <w:sz w:val="22"/>
          <w:szCs w:val="22"/>
          <w:lang w:val="en-US"/>
        </w:rPr>
        <w:t>crystallopoietes</w:t>
      </w:r>
      <w:proofErr w:type="spellEnd"/>
      <w:r w:rsidRPr="0005638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KNUC403</w:t>
      </w:r>
      <w:r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on the CaCO</w:t>
      </w:r>
      <w:r w:rsidRPr="001B46D8">
        <w:rPr>
          <w:rFonts w:asciiTheme="minorHAnsi" w:eastAsia="MS PGothic" w:hAnsiTheme="minorHAnsi" w:cs="Times New Roman"/>
          <w:color w:val="000000"/>
          <w:sz w:val="22"/>
          <w:szCs w:val="22"/>
          <w:vertAlign w:val="subscript"/>
          <w:lang w:val="en-US"/>
        </w:rPr>
        <w:t>3</w:t>
      </w:r>
      <w:r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filling of holes in mortar cubes as compared to control without cells.</w:t>
      </w:r>
      <w:r w:rsidR="008C1455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The technique</w:t>
      </w:r>
      <w:r w:rsidR="0005638D" w:rsidRPr="0005638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allows to track the filling of holes in cement-based materials without the need to alter the mechan</w:t>
      </w:r>
      <w:r w:rsidR="004E436E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ical properties of the material. This</w:t>
      </w:r>
      <w:r w:rsidR="0005638D" w:rsidRPr="0005638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 w:rsidR="004E436E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permits</w:t>
      </w:r>
      <w:r w:rsidR="0005638D" w:rsidRPr="0005638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</w:t>
      </w:r>
      <w:r w:rsidR="004E436E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to</w:t>
      </w:r>
      <w:r w:rsidR="0005638D" w:rsidRPr="0005638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follow-up the repair of sup</w:t>
      </w:r>
      <w:r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erficial and internal cracks on </w:t>
      </w:r>
      <w:r w:rsidR="0005638D" w:rsidRPr="0005638D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>this type of materials</w:t>
      </w:r>
      <w:r w:rsidR="008C1455"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  <w:t xml:space="preserve"> using MICP</w:t>
      </w:r>
      <w:r w:rsidR="0005638D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14:paraId="2DE0D147" w14:textId="77777777" w:rsidR="0005638D" w:rsidRDefault="0005638D" w:rsidP="0005638D">
      <w:pPr>
        <w:pStyle w:val="HTMLconformatoprevio"/>
        <w:shd w:val="clear" w:color="auto" w:fill="FFFFFF"/>
        <w:rPr>
          <w:rFonts w:asciiTheme="minorHAnsi" w:eastAsia="MS PGothic" w:hAnsiTheme="minorHAnsi" w:cs="Times New Roman"/>
          <w:color w:val="000000"/>
          <w:sz w:val="22"/>
          <w:szCs w:val="22"/>
          <w:lang w:val="en-US"/>
        </w:rPr>
      </w:pPr>
    </w:p>
    <w:p w14:paraId="24C94F49" w14:textId="37B29B56" w:rsidR="00704BDF" w:rsidRPr="008D0BEB" w:rsidRDefault="00143053" w:rsidP="0005638D">
      <w:pPr>
        <w:pStyle w:val="HTMLconformatoprevio"/>
        <w:shd w:val="clear" w:color="auto" w:fill="FFFFFF"/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</w:pPr>
      <w:r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>References</w:t>
      </w:r>
    </w:p>
    <w:p w14:paraId="59F369BA" w14:textId="7033F8D2" w:rsidR="00D554A4" w:rsidRPr="00D554A4" w:rsidRDefault="00D554A4" w:rsidP="00D554A4">
      <w:pPr>
        <w:pStyle w:val="Prrafodelista"/>
        <w:numPr>
          <w:ilvl w:val="0"/>
          <w:numId w:val="17"/>
        </w:numPr>
        <w:jc w:val="both"/>
        <w:rPr>
          <w:sz w:val="20"/>
          <w:szCs w:val="20"/>
        </w:rPr>
      </w:pPr>
      <w:r w:rsidRPr="00D554A4">
        <w:rPr>
          <w:sz w:val="20"/>
          <w:szCs w:val="20"/>
        </w:rPr>
        <w:t>Ame</w:t>
      </w:r>
      <w:r w:rsidR="007F5C31">
        <w:rPr>
          <w:sz w:val="20"/>
          <w:szCs w:val="20"/>
        </w:rPr>
        <w:t>rican Concrete Institute.</w:t>
      </w:r>
      <w:r w:rsidRPr="00D554A4">
        <w:rPr>
          <w:sz w:val="20"/>
          <w:szCs w:val="20"/>
        </w:rPr>
        <w:t xml:space="preserve"> Control of cracking in concrete: state</w:t>
      </w:r>
      <w:r w:rsidR="00913DD6">
        <w:rPr>
          <w:sz w:val="20"/>
          <w:szCs w:val="20"/>
        </w:rPr>
        <w:t xml:space="preserve"> of the art. Technical document</w:t>
      </w:r>
      <w:r w:rsidR="007F5C31">
        <w:rPr>
          <w:sz w:val="20"/>
          <w:szCs w:val="20"/>
        </w:rPr>
        <w:t xml:space="preserve"> 2006</w:t>
      </w:r>
      <w:r w:rsidRPr="00D554A4">
        <w:rPr>
          <w:sz w:val="20"/>
          <w:szCs w:val="20"/>
        </w:rPr>
        <w:t>.</w:t>
      </w:r>
    </w:p>
    <w:p w14:paraId="6A2BE5FA" w14:textId="6A9DB1DB" w:rsidR="008740C4" w:rsidRPr="008740C4" w:rsidRDefault="00913DD6" w:rsidP="00D554A4">
      <w:pPr>
        <w:pStyle w:val="Prrafodelista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W. De Muynck</w:t>
      </w:r>
      <w:r w:rsidR="008740C4" w:rsidRPr="008740C4">
        <w:rPr>
          <w:sz w:val="20"/>
          <w:szCs w:val="20"/>
        </w:rPr>
        <w:t>,</w:t>
      </w:r>
      <w:r>
        <w:rPr>
          <w:sz w:val="20"/>
          <w:szCs w:val="20"/>
        </w:rPr>
        <w:t xml:space="preserve"> D. Debrouwer</w:t>
      </w:r>
      <w:r w:rsidR="008740C4" w:rsidRPr="008740C4">
        <w:rPr>
          <w:sz w:val="20"/>
          <w:szCs w:val="20"/>
        </w:rPr>
        <w:t xml:space="preserve">, </w:t>
      </w:r>
      <w:r>
        <w:rPr>
          <w:sz w:val="20"/>
          <w:szCs w:val="20"/>
        </w:rPr>
        <w:t>N. De Belie</w:t>
      </w:r>
      <w:r w:rsidR="008740C4" w:rsidRPr="008740C4">
        <w:rPr>
          <w:sz w:val="20"/>
          <w:szCs w:val="20"/>
        </w:rPr>
        <w:t xml:space="preserve">, </w:t>
      </w:r>
      <w:r>
        <w:rPr>
          <w:sz w:val="20"/>
          <w:szCs w:val="20"/>
        </w:rPr>
        <w:t>W. Verstraete</w:t>
      </w:r>
      <w:r w:rsidR="007F5C31">
        <w:rPr>
          <w:sz w:val="20"/>
          <w:szCs w:val="20"/>
        </w:rPr>
        <w:t>,</w:t>
      </w:r>
      <w:r w:rsidR="008740C4" w:rsidRPr="008740C4">
        <w:rPr>
          <w:sz w:val="20"/>
          <w:szCs w:val="20"/>
        </w:rPr>
        <w:t xml:space="preserve"> </w:t>
      </w:r>
      <w:r w:rsidR="007F5C31" w:rsidRPr="008740C4">
        <w:rPr>
          <w:sz w:val="20"/>
          <w:szCs w:val="20"/>
        </w:rPr>
        <w:t>Cement Concrete Res</w:t>
      </w:r>
      <w:r>
        <w:rPr>
          <w:sz w:val="20"/>
          <w:szCs w:val="20"/>
        </w:rPr>
        <w:t>.</w:t>
      </w:r>
      <w:r w:rsidR="007F5C31" w:rsidRPr="008740C4">
        <w:rPr>
          <w:sz w:val="20"/>
          <w:szCs w:val="20"/>
        </w:rPr>
        <w:t xml:space="preserve"> 38 </w:t>
      </w:r>
      <w:r w:rsidR="008740C4" w:rsidRPr="008740C4">
        <w:rPr>
          <w:sz w:val="20"/>
          <w:szCs w:val="20"/>
        </w:rPr>
        <w:t xml:space="preserve">(2008) </w:t>
      </w:r>
      <w:r w:rsidR="007F5C31">
        <w:rPr>
          <w:sz w:val="20"/>
          <w:szCs w:val="20"/>
        </w:rPr>
        <w:t>1005–1014.</w:t>
      </w:r>
    </w:p>
    <w:p w14:paraId="14987946" w14:textId="1A9D0B15" w:rsidR="00D554A4" w:rsidRDefault="00913DD6" w:rsidP="007F5C31">
      <w:pPr>
        <w:pStyle w:val="Prrafodelista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W. De Muynck</w:t>
      </w:r>
      <w:r w:rsidR="007F5C31">
        <w:rPr>
          <w:sz w:val="20"/>
          <w:szCs w:val="20"/>
        </w:rPr>
        <w:t xml:space="preserve">, </w:t>
      </w:r>
      <w:r>
        <w:rPr>
          <w:sz w:val="20"/>
          <w:szCs w:val="20"/>
        </w:rPr>
        <w:t>N. De Belie</w:t>
      </w:r>
      <w:r w:rsidR="007F5C31">
        <w:rPr>
          <w:sz w:val="20"/>
          <w:szCs w:val="20"/>
        </w:rPr>
        <w:t xml:space="preserve">, </w:t>
      </w:r>
      <w:r>
        <w:rPr>
          <w:sz w:val="20"/>
          <w:szCs w:val="20"/>
        </w:rPr>
        <w:t>W. Verstraete</w:t>
      </w:r>
      <w:r w:rsidR="007F5C31">
        <w:rPr>
          <w:sz w:val="20"/>
          <w:szCs w:val="20"/>
        </w:rPr>
        <w:t>,</w:t>
      </w:r>
      <w:r w:rsidR="00D554A4" w:rsidRPr="00D554A4">
        <w:rPr>
          <w:sz w:val="20"/>
          <w:szCs w:val="20"/>
        </w:rPr>
        <w:t xml:space="preserve"> </w:t>
      </w:r>
      <w:r w:rsidR="007F5C31" w:rsidRPr="00D554A4">
        <w:rPr>
          <w:sz w:val="20"/>
          <w:szCs w:val="20"/>
        </w:rPr>
        <w:t>Ecol</w:t>
      </w:r>
      <w:r>
        <w:rPr>
          <w:sz w:val="20"/>
          <w:szCs w:val="20"/>
        </w:rPr>
        <w:t>.</w:t>
      </w:r>
      <w:r w:rsidR="007F5C31" w:rsidRPr="00D554A4">
        <w:rPr>
          <w:sz w:val="20"/>
          <w:szCs w:val="20"/>
        </w:rPr>
        <w:t xml:space="preserve"> Eng</w:t>
      </w:r>
      <w:r>
        <w:rPr>
          <w:sz w:val="20"/>
          <w:szCs w:val="20"/>
        </w:rPr>
        <w:t>.</w:t>
      </w:r>
      <w:r w:rsidR="007F5C31">
        <w:rPr>
          <w:sz w:val="20"/>
          <w:szCs w:val="20"/>
        </w:rPr>
        <w:t xml:space="preserve"> 36</w:t>
      </w:r>
      <w:r w:rsidR="007F5C31" w:rsidRPr="00D554A4">
        <w:rPr>
          <w:sz w:val="20"/>
          <w:szCs w:val="20"/>
        </w:rPr>
        <w:t xml:space="preserve"> </w:t>
      </w:r>
      <w:r w:rsidR="007F5C31">
        <w:rPr>
          <w:sz w:val="20"/>
          <w:szCs w:val="20"/>
        </w:rPr>
        <w:t xml:space="preserve">(2010) </w:t>
      </w:r>
      <w:r w:rsidR="007F5C31" w:rsidRPr="00D554A4">
        <w:rPr>
          <w:sz w:val="20"/>
          <w:szCs w:val="20"/>
        </w:rPr>
        <w:t>118–136</w:t>
      </w:r>
      <w:r w:rsidR="007F5C31">
        <w:rPr>
          <w:sz w:val="20"/>
          <w:szCs w:val="20"/>
        </w:rPr>
        <w:t>.</w:t>
      </w:r>
    </w:p>
    <w:p w14:paraId="38714022" w14:textId="68940441" w:rsidR="008740C4" w:rsidRPr="008740C4" w:rsidRDefault="00913DD6" w:rsidP="00D554A4">
      <w:pPr>
        <w:pStyle w:val="Prrafodelista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F. Hammes, N. Boon</w:t>
      </w:r>
      <w:r w:rsidR="008740C4" w:rsidRPr="008740C4">
        <w:rPr>
          <w:sz w:val="20"/>
          <w:szCs w:val="20"/>
        </w:rPr>
        <w:t xml:space="preserve">, </w:t>
      </w:r>
      <w:r>
        <w:rPr>
          <w:sz w:val="20"/>
          <w:szCs w:val="20"/>
        </w:rPr>
        <w:t>J. de Villiers</w:t>
      </w:r>
      <w:r w:rsidR="008740C4" w:rsidRPr="008740C4">
        <w:rPr>
          <w:sz w:val="20"/>
          <w:szCs w:val="20"/>
        </w:rPr>
        <w:t xml:space="preserve">, </w:t>
      </w:r>
      <w:r>
        <w:rPr>
          <w:sz w:val="20"/>
          <w:szCs w:val="20"/>
        </w:rPr>
        <w:t>W. Verstraete</w:t>
      </w:r>
      <w:r w:rsidR="008740C4" w:rsidRPr="008740C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S.D. </w:t>
      </w:r>
      <w:r w:rsidR="008740C4" w:rsidRPr="008740C4">
        <w:rPr>
          <w:sz w:val="20"/>
          <w:szCs w:val="20"/>
        </w:rPr>
        <w:t>Siciliano</w:t>
      </w:r>
      <w:r w:rsidR="009C40DD">
        <w:rPr>
          <w:sz w:val="20"/>
          <w:szCs w:val="20"/>
        </w:rPr>
        <w:t xml:space="preserve">, </w:t>
      </w:r>
      <w:r w:rsidR="009C40DD" w:rsidRPr="008740C4">
        <w:rPr>
          <w:sz w:val="20"/>
          <w:szCs w:val="20"/>
        </w:rPr>
        <w:t>Appl</w:t>
      </w:r>
      <w:r>
        <w:rPr>
          <w:sz w:val="20"/>
          <w:szCs w:val="20"/>
        </w:rPr>
        <w:t>.</w:t>
      </w:r>
      <w:r w:rsidR="009C40DD" w:rsidRPr="008740C4">
        <w:rPr>
          <w:sz w:val="20"/>
          <w:szCs w:val="20"/>
        </w:rPr>
        <w:t xml:space="preserve"> Environ</w:t>
      </w:r>
      <w:r>
        <w:rPr>
          <w:sz w:val="20"/>
          <w:szCs w:val="20"/>
        </w:rPr>
        <w:t>.</w:t>
      </w:r>
      <w:r w:rsidR="009C40DD" w:rsidRPr="008740C4">
        <w:rPr>
          <w:sz w:val="20"/>
          <w:szCs w:val="20"/>
        </w:rPr>
        <w:t xml:space="preserve"> Microbiol</w:t>
      </w:r>
      <w:r>
        <w:rPr>
          <w:sz w:val="20"/>
          <w:szCs w:val="20"/>
        </w:rPr>
        <w:t>.</w:t>
      </w:r>
      <w:r w:rsidR="009C40DD" w:rsidRPr="008740C4">
        <w:rPr>
          <w:sz w:val="20"/>
          <w:szCs w:val="20"/>
        </w:rPr>
        <w:t xml:space="preserve"> 69 </w:t>
      </w:r>
      <w:r w:rsidR="008740C4" w:rsidRPr="008740C4">
        <w:rPr>
          <w:sz w:val="20"/>
          <w:szCs w:val="20"/>
        </w:rPr>
        <w:t xml:space="preserve">(2003) </w:t>
      </w:r>
      <w:r w:rsidR="009C40DD" w:rsidRPr="008740C4">
        <w:rPr>
          <w:sz w:val="20"/>
          <w:szCs w:val="20"/>
        </w:rPr>
        <w:t>4901–4909</w:t>
      </w:r>
      <w:r w:rsidR="009C40DD">
        <w:rPr>
          <w:sz w:val="20"/>
          <w:szCs w:val="20"/>
        </w:rPr>
        <w:t>.</w:t>
      </w:r>
    </w:p>
    <w:p w14:paraId="78E501E7" w14:textId="07FD65CC" w:rsidR="00704BDF" w:rsidRPr="001A7002" w:rsidRDefault="00913DD6" w:rsidP="00704BDF">
      <w:pPr>
        <w:pStyle w:val="Prrafodelista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lang w:eastAsia="zh-CN"/>
        </w:rPr>
      </w:pPr>
      <w:r w:rsidRPr="003A2DDF">
        <w:rPr>
          <w:sz w:val="20"/>
          <w:szCs w:val="20"/>
        </w:rPr>
        <w:t xml:space="preserve">S.J. </w:t>
      </w:r>
      <w:r w:rsidR="009C40DD" w:rsidRPr="003A2DDF">
        <w:rPr>
          <w:sz w:val="20"/>
          <w:szCs w:val="20"/>
        </w:rPr>
        <w:t xml:space="preserve">Park, </w:t>
      </w:r>
      <w:r w:rsidRPr="003A2DDF">
        <w:rPr>
          <w:sz w:val="20"/>
          <w:szCs w:val="20"/>
        </w:rPr>
        <w:t>Y.M. Park</w:t>
      </w:r>
      <w:r w:rsidR="009C40DD" w:rsidRPr="003A2DDF">
        <w:rPr>
          <w:sz w:val="20"/>
          <w:szCs w:val="20"/>
        </w:rPr>
        <w:t xml:space="preserve">, </w:t>
      </w:r>
      <w:r w:rsidRPr="003A2DDF">
        <w:rPr>
          <w:sz w:val="20"/>
          <w:szCs w:val="20"/>
        </w:rPr>
        <w:t>W.Y. Chun</w:t>
      </w:r>
      <w:r w:rsidR="009C40DD" w:rsidRPr="003A2DDF">
        <w:rPr>
          <w:sz w:val="20"/>
          <w:szCs w:val="20"/>
        </w:rPr>
        <w:t xml:space="preserve">, </w:t>
      </w:r>
      <w:r w:rsidRPr="003A2DDF">
        <w:rPr>
          <w:sz w:val="20"/>
          <w:szCs w:val="20"/>
        </w:rPr>
        <w:t>W.J. Kim</w:t>
      </w:r>
      <w:r w:rsidR="009C40DD" w:rsidRPr="003A2DDF">
        <w:rPr>
          <w:sz w:val="20"/>
          <w:szCs w:val="20"/>
        </w:rPr>
        <w:t xml:space="preserve">, </w:t>
      </w:r>
      <w:r w:rsidRPr="003A2DDF">
        <w:rPr>
          <w:sz w:val="20"/>
          <w:szCs w:val="20"/>
        </w:rPr>
        <w:t>S.Y. Ghim</w:t>
      </w:r>
      <w:r w:rsidR="009C40DD" w:rsidRPr="003A2DDF">
        <w:rPr>
          <w:sz w:val="20"/>
          <w:szCs w:val="20"/>
        </w:rPr>
        <w:t>,</w:t>
      </w:r>
      <w:r w:rsidR="00490C23" w:rsidRPr="003A2DDF">
        <w:rPr>
          <w:sz w:val="20"/>
          <w:szCs w:val="20"/>
        </w:rPr>
        <w:t xml:space="preserve"> </w:t>
      </w:r>
      <w:r w:rsidR="009C40DD" w:rsidRPr="003A2DDF">
        <w:rPr>
          <w:sz w:val="20"/>
          <w:szCs w:val="20"/>
        </w:rPr>
        <w:t>J</w:t>
      </w:r>
      <w:r w:rsidRPr="003A2DDF">
        <w:rPr>
          <w:sz w:val="20"/>
          <w:szCs w:val="20"/>
        </w:rPr>
        <w:t>.</w:t>
      </w:r>
      <w:r w:rsidR="009C40DD" w:rsidRPr="003A2DDF">
        <w:rPr>
          <w:sz w:val="20"/>
          <w:szCs w:val="20"/>
        </w:rPr>
        <w:t xml:space="preserve"> Microbiol</w:t>
      </w:r>
      <w:r w:rsidRPr="003A2DDF">
        <w:rPr>
          <w:sz w:val="20"/>
          <w:szCs w:val="20"/>
        </w:rPr>
        <w:t>.</w:t>
      </w:r>
      <w:r w:rsidR="009C40DD" w:rsidRPr="003A2DDF">
        <w:rPr>
          <w:sz w:val="20"/>
          <w:szCs w:val="20"/>
        </w:rPr>
        <w:t xml:space="preserve"> Biotechnol</w:t>
      </w:r>
      <w:r w:rsidRPr="003A2DDF">
        <w:rPr>
          <w:sz w:val="20"/>
          <w:szCs w:val="20"/>
        </w:rPr>
        <w:t>.</w:t>
      </w:r>
      <w:r w:rsidR="009C40DD" w:rsidRPr="003A2DDF">
        <w:rPr>
          <w:sz w:val="20"/>
          <w:szCs w:val="20"/>
        </w:rPr>
        <w:t xml:space="preserve"> 20 </w:t>
      </w:r>
      <w:r w:rsidR="00490C23" w:rsidRPr="003A2DDF">
        <w:rPr>
          <w:sz w:val="20"/>
          <w:szCs w:val="20"/>
        </w:rPr>
        <w:t>(2010)</w:t>
      </w:r>
      <w:r w:rsidR="009C40DD" w:rsidRPr="003A2DDF">
        <w:rPr>
          <w:sz w:val="20"/>
          <w:szCs w:val="20"/>
        </w:rPr>
        <w:t xml:space="preserve"> 782–788</w:t>
      </w:r>
      <w:r w:rsidR="00490C23" w:rsidRPr="003A2DDF">
        <w:rPr>
          <w:sz w:val="20"/>
          <w:szCs w:val="20"/>
        </w:rPr>
        <w:t>.</w:t>
      </w:r>
    </w:p>
    <w:sectPr w:rsidR="00704BDF" w:rsidRPr="001A7002" w:rsidSect="00C84D6D">
      <w:type w:val="continuous"/>
      <w:pgSz w:w="11906" w:h="16838" w:code="9"/>
      <w:pgMar w:top="2552" w:right="1418" w:bottom="1134" w:left="1701" w:header="1128" w:footer="0" w:gutter="0"/>
      <w:pgBorders>
        <w:top w:val="single" w:sz="4" w:space="1" w:color="auto"/>
        <w:bottom w:val="single" w:sz="4" w:space="1" w:color="auto"/>
      </w:pgBorders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61C05" w14:textId="77777777" w:rsidR="006E2234" w:rsidRDefault="006E2234" w:rsidP="004F5E36">
      <w:r>
        <w:separator/>
      </w:r>
    </w:p>
  </w:endnote>
  <w:endnote w:type="continuationSeparator" w:id="0">
    <w:p w14:paraId="2A62DE81" w14:textId="77777777" w:rsidR="006E2234" w:rsidRDefault="006E2234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82D3C" w14:textId="77777777" w:rsidR="006E2234" w:rsidRDefault="006E2234" w:rsidP="004F5E36">
      <w:r>
        <w:separator/>
      </w:r>
    </w:p>
  </w:footnote>
  <w:footnote w:type="continuationSeparator" w:id="0">
    <w:p w14:paraId="7299F891" w14:textId="77777777" w:rsidR="006E2234" w:rsidRDefault="006E2234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63D25" w14:textId="77777777" w:rsidR="00456EFB" w:rsidRDefault="00456EFB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DBD57E" wp14:editId="5A9A0B27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F5A85D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jR41AEAAAAEAAAOAAAAZHJzL2Uyb0RvYy54bWysU8GO2yAQvVfqPyDuje1USSMrzmqV1fZS&#10;tVG7/QCChwQJGAQ0Tv6+A068q7bSStVesGeY95j3BtZ3Z2vYCULU6DrezGrOwEnstTt0/OfT44cV&#10;ZzEJ1wuDDjp+gcjvNu/frQffwhyPaHoIjEhcbAff8WNKvq2qKI9gRZyhB0ebCoMVicJwqPogBmK3&#10;pprX9bIaMPQ+oIQYKfswbvJN4VcKZPqmVITETMept1TWUNZ9XqvNWrSHIPxRy2sb4j+6sEI7OnSi&#10;ehBJsF9B/0VltQwYUaWZRFuhUlpC0UBqmvoPNT+OwkPRQuZEP9kU345Wfj3tAtN9x1dLzpywNKMt&#10;OgcpYQDWMEqTR4OPLZVu3S5co+h3IQs+q2Dzl6Swc/H1MvkK58QkJReLVbNckP3ytlc9A32I6TOg&#10;Zfmn40a7LFm04vQlJjqMSm8lOW1cXiMa3T9qY0oQDvutCewkaMif6o/1fZkrAV+UUZShVVYy9l7+&#10;0sXASPsdFPlA3c7L8eUGwkQrpASX5tmLwkTVGaaohQlYvw681mcolNs5gZvXwROinIwuTWCrHYZ/&#10;EaRzc21ZjfU3B0bd2YI99pcy1WINXbOi8Pok8j1+GRf488Pd/AYAAP//AwBQSwMEFAAGAAgAAAAh&#10;APChORDcAAAACQEAAA8AAABkcnMvZG93bnJldi54bWxMj09LxDAQxe+C3yGM4M1Nrf9qbbosoh6E&#10;RVzFc7YZm2IyKU227frpnQVBj/N7jzfvVcvZOzHiELtACs4XGQikJpiOWgXvb49nBYiYNBntAqGC&#10;PUZY1sdHlS5NmOgVx01qBYdQLLUCm1JfShkbi17HReiRWPsMg9eJz6GVZtATh3sn8yy7ll53xB+s&#10;7vHeYvO12XkFa1c8PK2/+8v8xuLqeZzc/uPFKXV6Mq/uQCSc058ZDvW5OtTcaRt2ZKJwCi54SWKc&#10;X92CYL0ocibbXyLrSv5fUP8AAAD//wMAUEsBAi0AFAAGAAgAAAAhALaDOJL+AAAA4QEAABMAAAAA&#10;AAAAAAAAAAAAAAAAAFtDb250ZW50X1R5cGVzXS54bWxQSwECLQAUAAYACAAAACEAOP0h/9YAAACU&#10;AQAACwAAAAAAAAAAAAAAAAAvAQAAX3JlbHMvLnJlbHNQSwECLQAUAAYACAAAACEA1tI0eNQBAAAA&#10;BAAADgAAAAAAAAAAAAAAAAAuAgAAZHJzL2Uyb0RvYy54bWxQSwECLQAUAAYACAAAACEA8KE5ENwA&#10;AAAJAQAADwAAAAAAAAAAAAAAAAAuBAAAZHJzL2Rvd25yZXYueG1sUEsFBgAAAAAEAAQA8wAAADcF&#10;AAAAAA==&#10;" strokecolor="#7030a0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62AAC2D7" wp14:editId="4C018C9E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885BF" w14:textId="77777777" w:rsidR="00456EFB" w:rsidRPr="004F563B" w:rsidRDefault="00456EFB" w:rsidP="00704BDF">
    <w:pPr>
      <w:ind w:left="-426" w:right="-285"/>
      <w:jc w:val="center"/>
      <w:rPr>
        <w:rFonts w:asciiTheme="minorHAnsi" w:hAnsiTheme="minorHAnsi"/>
        <w:b/>
        <w:i/>
        <w:color w:val="7030A0"/>
        <w:sz w:val="24"/>
        <w:szCs w:val="24"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27C736B" wp14:editId="2B64D0E6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>ECAB 5</w:t>
    </w:r>
    <w:r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br/>
      <w:t xml:space="preserve">                              The </w:t>
    </w:r>
    <w:r>
      <w:rPr>
        <w:rFonts w:asciiTheme="minorHAnsi" w:hAnsiTheme="minorHAnsi"/>
        <w:b/>
        <w:i/>
        <w:color w:val="7030A0"/>
        <w:sz w:val="24"/>
        <w:szCs w:val="24"/>
        <w:lang w:val="en-US"/>
      </w:rPr>
      <w:t>5</w:t>
    </w:r>
    <w:r w:rsidRPr="004F563B">
      <w:rPr>
        <w:rFonts w:asciiTheme="minorHAnsi" w:hAnsiTheme="minorHAnsi"/>
        <w:b/>
        <w:i/>
        <w:color w:val="7030A0"/>
        <w:sz w:val="24"/>
        <w:szCs w:val="24"/>
        <w:vertAlign w:val="superscript"/>
        <w:lang w:val="en-US"/>
      </w:rPr>
      <w:t xml:space="preserve">th </w:t>
    </w:r>
    <w:r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t>EUROPEAN CONGRESS OF APPLIED BIOTECHNOLOGY</w:t>
    </w:r>
    <w:r w:rsidRPr="004F563B">
      <w:rPr>
        <w:rFonts w:asciiTheme="minorHAnsi" w:hAnsiTheme="minorHAnsi"/>
        <w:b/>
        <w:i/>
        <w:color w:val="7030A0"/>
        <w:sz w:val="24"/>
        <w:szCs w:val="24"/>
        <w:lang w:val="en-US"/>
      </w:rPr>
      <w:br/>
      <w:t xml:space="preserve">                               Florence 15-19 September 2019</w:t>
    </w:r>
  </w:p>
  <w:p w14:paraId="28DFB83F" w14:textId="77777777" w:rsidR="00456EFB" w:rsidRDefault="00456EFB">
    <w:pPr>
      <w:pStyle w:val="Encabezado"/>
    </w:pPr>
  </w:p>
  <w:p w14:paraId="29AC03C8" w14:textId="77777777" w:rsidR="00456EFB" w:rsidRDefault="00456EFB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AED94D" wp14:editId="2FD33F55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74663E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/S1QEAAAAEAAAOAAAAZHJzL2Uyb0RvYy54bWysU8GK2zAQvRf6D0L3xnZKtouJsyxZtpfS&#10;hnb7AYo8igWSRkhq7Px9R0riXdrCQtnL2CPNe5r3RlrfTdawI4So0XW8WdScgZPYa3fo+M+nxw+3&#10;nMUkXC8MOuj4CSK/27x/tx59C0sc0PQQGJG42I6+40NKvq2qKAewIi7Qg6NNhcGKRGk4VH0QI7Fb&#10;Uy3r+qYaMfQ+oIQYafXhvMk3hV8pkOmbUhESMx2n3lKJocR9jtVmLdpDEH7Q8tKG+I8urNCODp2p&#10;HkQS7FfQf1FZLQNGVGkh0VaolJZQNJCapv5DzY9BeChayJzoZ5vi29HKr8ddYLqn2S05c8LSjLbo&#10;HKSEAVjDaJk8Gn1sqXTrduGSRb8LWfCkgs1fksKm4utp9hWmxCQtrla3zc2K7JfXveoZ6ENMnwEt&#10;yz8dN9plyaIVxy8x0WFUei3Jy8blGNHo/lEbU5Jw2G9NYEdBQ/5Uf6zvy1wJ+KKMsgytspJz7+Uv&#10;nQycab+DIh+o22U5vtxAmGmFlOBS8aIwUXWGKWphBtavAy/1GQrlds7g5nXwjCgno0sz2GqH4V8E&#10;aWry+Khlda6/OnDWnS3YY38qUy3W0DUr5Zcnke/xy7zAnx/u5jcAAAD//wMAUEsDBBQABgAIAAAA&#10;IQBswbmJ2wAAAAgBAAAPAAAAZHJzL2Rvd25yZXYueG1sTI/BTsMwEETvSPyDtUjcqEOEIE3jVBUC&#10;DkgVoqCe3XiJI+x1FLtJyteziAMcd2Y0+6Zaz96JEYfYBVJwvchAIDXBdNQqeH97vCpAxKTJaBcI&#10;FZwwwro+P6t0acJErzjuUiu4hGKpFdiU+lLK2Fj0Oi5Cj8TeRxi8TnwOrTSDnrjcO5ln2a30uiP+&#10;YHWP9xabz93RK9i64uFp+9Xf5HcWN8/j5E77F6fU5cW8WYFIOKe/MPzgMzrUzHQIRzJROAV5lnOS&#10;9ZwnsV8slywcfgVZV/L/gPobAAD//wMAUEsBAi0AFAAGAAgAAAAhALaDOJL+AAAA4QEAABMAAAAA&#10;AAAAAAAAAAAAAAAAAFtDb250ZW50X1R5cGVzXS54bWxQSwECLQAUAAYACAAAACEAOP0h/9YAAACU&#10;AQAACwAAAAAAAAAAAAAAAAAvAQAAX3JlbHMvLnJlbHNQSwECLQAUAAYACAAAACEAjuhf0tUBAAAA&#10;BAAADgAAAAAAAAAAAAAAAAAuAgAAZHJzL2Uyb0RvYy54bWxQSwECLQAUAAYACAAAACEAbMG5idsA&#10;AAAIAQAADwAAAAAAAAAAAAAAAAAvBAAAZHJzL2Rvd25yZXYueG1sUEsFBgAAAAAEAAQA8wAAADcF&#10;AAAAAA==&#10;" strokecolor="#7030a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labsica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tDWujclBo6JqzNgWQIeVPRGyPdKQNrMKsBiKsKXPTf/sGhNslv4Nw/EmUnw3yaNzilIHZzYtIYdqjvo8y9pBA==" w:salt="8sFClCFnh+DxuRmOWfcM7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4A"/>
    <w:rsid w:val="000027C0"/>
    <w:rsid w:val="00006D8D"/>
    <w:rsid w:val="000117CB"/>
    <w:rsid w:val="00015DA6"/>
    <w:rsid w:val="0003148D"/>
    <w:rsid w:val="00052FFF"/>
    <w:rsid w:val="0005638D"/>
    <w:rsid w:val="00062A9A"/>
    <w:rsid w:val="000863C1"/>
    <w:rsid w:val="00092F66"/>
    <w:rsid w:val="000A03B2"/>
    <w:rsid w:val="000D34BE"/>
    <w:rsid w:val="000E36F1"/>
    <w:rsid w:val="000E3A73"/>
    <w:rsid w:val="000E414A"/>
    <w:rsid w:val="000E4706"/>
    <w:rsid w:val="000E6A49"/>
    <w:rsid w:val="0013121F"/>
    <w:rsid w:val="00134AFE"/>
    <w:rsid w:val="00134DE4"/>
    <w:rsid w:val="00143053"/>
    <w:rsid w:val="00150E59"/>
    <w:rsid w:val="00183265"/>
    <w:rsid w:val="00184AD6"/>
    <w:rsid w:val="001A7002"/>
    <w:rsid w:val="001B46D8"/>
    <w:rsid w:val="001B65C1"/>
    <w:rsid w:val="001C684B"/>
    <w:rsid w:val="001C7023"/>
    <w:rsid w:val="001D53FC"/>
    <w:rsid w:val="001D71B9"/>
    <w:rsid w:val="001F2EC7"/>
    <w:rsid w:val="001F6A89"/>
    <w:rsid w:val="002065DB"/>
    <w:rsid w:val="00215ACD"/>
    <w:rsid w:val="00216294"/>
    <w:rsid w:val="002416B7"/>
    <w:rsid w:val="002447EF"/>
    <w:rsid w:val="00251550"/>
    <w:rsid w:val="0027221A"/>
    <w:rsid w:val="00275B61"/>
    <w:rsid w:val="002D1F12"/>
    <w:rsid w:val="002E5A25"/>
    <w:rsid w:val="003009B7"/>
    <w:rsid w:val="0030469C"/>
    <w:rsid w:val="00323451"/>
    <w:rsid w:val="003723D4"/>
    <w:rsid w:val="003A2DDF"/>
    <w:rsid w:val="003A7D1C"/>
    <w:rsid w:val="004051ED"/>
    <w:rsid w:val="00406225"/>
    <w:rsid w:val="00456EFB"/>
    <w:rsid w:val="0046164A"/>
    <w:rsid w:val="00462DCD"/>
    <w:rsid w:val="00476366"/>
    <w:rsid w:val="00490C23"/>
    <w:rsid w:val="004A07AA"/>
    <w:rsid w:val="004D1162"/>
    <w:rsid w:val="004E436E"/>
    <w:rsid w:val="004E4DD6"/>
    <w:rsid w:val="004F563B"/>
    <w:rsid w:val="004F5E36"/>
    <w:rsid w:val="005119A5"/>
    <w:rsid w:val="00515B70"/>
    <w:rsid w:val="005217DE"/>
    <w:rsid w:val="005278B7"/>
    <w:rsid w:val="005346C8"/>
    <w:rsid w:val="0053509A"/>
    <w:rsid w:val="00537503"/>
    <w:rsid w:val="00594E9F"/>
    <w:rsid w:val="005B61E6"/>
    <w:rsid w:val="005C77E1"/>
    <w:rsid w:val="005D6A2F"/>
    <w:rsid w:val="005E1A82"/>
    <w:rsid w:val="005F0A28"/>
    <w:rsid w:val="005F0E5E"/>
    <w:rsid w:val="006158A9"/>
    <w:rsid w:val="00620DEE"/>
    <w:rsid w:val="00625639"/>
    <w:rsid w:val="006366F8"/>
    <w:rsid w:val="0064184D"/>
    <w:rsid w:val="00660E3E"/>
    <w:rsid w:val="00662E74"/>
    <w:rsid w:val="00687FF3"/>
    <w:rsid w:val="006B01AC"/>
    <w:rsid w:val="006C5579"/>
    <w:rsid w:val="006E2234"/>
    <w:rsid w:val="006E708E"/>
    <w:rsid w:val="00704BDF"/>
    <w:rsid w:val="00722FD5"/>
    <w:rsid w:val="00736B13"/>
    <w:rsid w:val="007447F3"/>
    <w:rsid w:val="007661C8"/>
    <w:rsid w:val="007D5299"/>
    <w:rsid w:val="007D52CD"/>
    <w:rsid w:val="007F5C31"/>
    <w:rsid w:val="00813288"/>
    <w:rsid w:val="008168FC"/>
    <w:rsid w:val="008479A2"/>
    <w:rsid w:val="00872FE8"/>
    <w:rsid w:val="008740C4"/>
    <w:rsid w:val="0087637F"/>
    <w:rsid w:val="008A1512"/>
    <w:rsid w:val="008C1455"/>
    <w:rsid w:val="008D0BEB"/>
    <w:rsid w:val="008D42CC"/>
    <w:rsid w:val="008E566E"/>
    <w:rsid w:val="00901EB6"/>
    <w:rsid w:val="00913DD6"/>
    <w:rsid w:val="00933DAB"/>
    <w:rsid w:val="009450CE"/>
    <w:rsid w:val="0095164B"/>
    <w:rsid w:val="0095335E"/>
    <w:rsid w:val="009850F0"/>
    <w:rsid w:val="00996483"/>
    <w:rsid w:val="009C34A5"/>
    <w:rsid w:val="009C40DD"/>
    <w:rsid w:val="009C4E7D"/>
    <w:rsid w:val="009D4064"/>
    <w:rsid w:val="009E788A"/>
    <w:rsid w:val="00A018CA"/>
    <w:rsid w:val="00A1763D"/>
    <w:rsid w:val="00A17CEC"/>
    <w:rsid w:val="00A27EF0"/>
    <w:rsid w:val="00A34E7B"/>
    <w:rsid w:val="00A50393"/>
    <w:rsid w:val="00A76EFC"/>
    <w:rsid w:val="00A97F29"/>
    <w:rsid w:val="00AB0964"/>
    <w:rsid w:val="00AE377D"/>
    <w:rsid w:val="00AE7287"/>
    <w:rsid w:val="00AE7A75"/>
    <w:rsid w:val="00B5315B"/>
    <w:rsid w:val="00B61DBF"/>
    <w:rsid w:val="00BC30C9"/>
    <w:rsid w:val="00BE3E58"/>
    <w:rsid w:val="00BE74E1"/>
    <w:rsid w:val="00C01616"/>
    <w:rsid w:val="00C0162B"/>
    <w:rsid w:val="00C24BB6"/>
    <w:rsid w:val="00C345B1"/>
    <w:rsid w:val="00C359F7"/>
    <w:rsid w:val="00C40142"/>
    <w:rsid w:val="00C57182"/>
    <w:rsid w:val="00C6178D"/>
    <w:rsid w:val="00C655FD"/>
    <w:rsid w:val="00C77CED"/>
    <w:rsid w:val="00C84D6D"/>
    <w:rsid w:val="00C94434"/>
    <w:rsid w:val="00CA1C95"/>
    <w:rsid w:val="00CA5A9C"/>
    <w:rsid w:val="00CB5834"/>
    <w:rsid w:val="00CC3F4B"/>
    <w:rsid w:val="00CD5FE2"/>
    <w:rsid w:val="00D02B4C"/>
    <w:rsid w:val="00D554A4"/>
    <w:rsid w:val="00D61425"/>
    <w:rsid w:val="00D7397F"/>
    <w:rsid w:val="00D84576"/>
    <w:rsid w:val="00D9400B"/>
    <w:rsid w:val="00DA2DBC"/>
    <w:rsid w:val="00DE0019"/>
    <w:rsid w:val="00DE264A"/>
    <w:rsid w:val="00E041E7"/>
    <w:rsid w:val="00E047F2"/>
    <w:rsid w:val="00E23CA1"/>
    <w:rsid w:val="00E409A8"/>
    <w:rsid w:val="00E47211"/>
    <w:rsid w:val="00E7209D"/>
    <w:rsid w:val="00EA50E1"/>
    <w:rsid w:val="00EC3794"/>
    <w:rsid w:val="00EE0131"/>
    <w:rsid w:val="00F30C64"/>
    <w:rsid w:val="00F7779B"/>
    <w:rsid w:val="00F93EC8"/>
    <w:rsid w:val="00FB730C"/>
    <w:rsid w:val="00FC2695"/>
    <w:rsid w:val="00FC3E03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BBB4AD"/>
  <w15:docId w15:val="{FEC85DFD-6910-455C-9FA7-A1807932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tulo1">
    <w:name w:val="heading 1"/>
    <w:basedOn w:val="CETHeading1"/>
    <w:next w:val="Normal"/>
    <w:link w:val="Ttulo1C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labsica1">
    <w:name w:val="Table Simple 1"/>
    <w:basedOn w:val="Tablanormal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semiHidden/>
    <w:unhideWhenUsed/>
    <w:rsid w:val="0003148D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314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3148D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3148D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14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148D"/>
  </w:style>
  <w:style w:type="paragraph" w:styleId="Fecha">
    <w:name w:val="Date"/>
    <w:basedOn w:val="Normal"/>
    <w:next w:val="Normal"/>
    <w:link w:val="FechaCar"/>
    <w:uiPriority w:val="99"/>
    <w:semiHidden/>
    <w:unhideWhenUsed/>
    <w:locked/>
    <w:rsid w:val="0003148D"/>
  </w:style>
  <w:style w:type="character" w:customStyle="1" w:styleId="FechaCar">
    <w:name w:val="Fecha Car"/>
    <w:basedOn w:val="Fuentedeprrafopredeter"/>
    <w:link w:val="Fecha"/>
    <w:uiPriority w:val="99"/>
    <w:semiHidden/>
    <w:rsid w:val="0003148D"/>
  </w:style>
  <w:style w:type="paragraph" w:styleId="Descripcin">
    <w:name w:val="caption"/>
    <w:basedOn w:val="Normal"/>
    <w:next w:val="Normal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a">
    <w:name w:val="List"/>
    <w:basedOn w:val="Normal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locked/>
    <w:rsid w:val="0003148D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Firma">
    <w:name w:val="Signature"/>
    <w:basedOn w:val="Normal"/>
    <w:link w:val="FirmaC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03148D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locked/>
    <w:rsid w:val="0003148D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03148D"/>
  </w:style>
  <w:style w:type="paragraph" w:styleId="Saludo">
    <w:name w:val="Salutation"/>
    <w:basedOn w:val="Normal"/>
    <w:next w:val="Normal"/>
    <w:link w:val="SaludoCar"/>
    <w:uiPriority w:val="99"/>
    <w:semiHidden/>
    <w:unhideWhenUsed/>
    <w:locked/>
    <w:rsid w:val="0003148D"/>
  </w:style>
  <w:style w:type="character" w:customStyle="1" w:styleId="SaludoCar">
    <w:name w:val="Saludo Car"/>
    <w:basedOn w:val="Fuentedeprrafopredeter"/>
    <w:link w:val="Saludo"/>
    <w:uiPriority w:val="99"/>
    <w:semiHidden/>
    <w:rsid w:val="0003148D"/>
  </w:style>
  <w:style w:type="paragraph" w:styleId="Cierre">
    <w:name w:val="Closing"/>
    <w:basedOn w:val="Normal"/>
    <w:link w:val="CierreCar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03148D"/>
  </w:style>
  <w:style w:type="paragraph" w:styleId="ndice1">
    <w:name w:val="index 1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locked/>
    <w:rsid w:val="0003148D"/>
  </w:style>
  <w:style w:type="paragraph" w:styleId="Textoconsangra">
    <w:name w:val="table of authorities"/>
    <w:basedOn w:val="Normal"/>
    <w:next w:val="Normal"/>
    <w:uiPriority w:val="99"/>
    <w:semiHidden/>
    <w:unhideWhenUsed/>
    <w:locked/>
    <w:rsid w:val="0003148D"/>
    <w:pPr>
      <w:ind w:left="220" w:hanging="220"/>
    </w:pPr>
  </w:style>
  <w:style w:type="paragraph" w:styleId="Direccinsobre">
    <w:name w:val="envelope address"/>
    <w:basedOn w:val="Normal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ireccinHTML">
    <w:name w:val="HTML Address"/>
    <w:basedOn w:val="Normal"/>
    <w:link w:val="DireccinHTMLC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03148D"/>
    <w:rPr>
      <w:i/>
      <w:iCs/>
    </w:rPr>
  </w:style>
  <w:style w:type="paragraph" w:styleId="Remitedesobre">
    <w:name w:val="envelope return"/>
    <w:basedOn w:val="Normal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locked/>
    <w:rsid w:val="0003148D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03148D"/>
  </w:style>
  <w:style w:type="paragraph" w:styleId="Mapadeldocumento">
    <w:name w:val="Document Map"/>
    <w:basedOn w:val="Normal"/>
    <w:link w:val="MapadeldocumentoCar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locked/>
    <w:rsid w:val="0003148D"/>
    <w:rPr>
      <w:sz w:val="24"/>
      <w:szCs w:val="24"/>
    </w:rPr>
  </w:style>
  <w:style w:type="paragraph" w:styleId="Listaconnmeros">
    <w:name w:val="List Number"/>
    <w:basedOn w:val="Normal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3148D"/>
    <w:rPr>
      <w:rFonts w:ascii="Consolas" w:hAnsi="Consolas" w:cs="Consolas"/>
      <w:sz w:val="20"/>
      <w:szCs w:val="20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03148D"/>
  </w:style>
  <w:style w:type="paragraph" w:styleId="Sangradetextonormal">
    <w:name w:val="Body Text Indent"/>
    <w:basedOn w:val="Normal"/>
    <w:link w:val="SangradetextonormalCar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3148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03148D"/>
  </w:style>
  <w:style w:type="paragraph" w:styleId="Listaconvietas">
    <w:name w:val="List Bullet"/>
    <w:basedOn w:val="Normal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3148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3148D"/>
    <w:rPr>
      <w:sz w:val="16"/>
      <w:szCs w:val="16"/>
    </w:rPr>
  </w:style>
  <w:style w:type="paragraph" w:styleId="Sangranormal">
    <w:name w:val="Normal Indent"/>
    <w:basedOn w:val="Normal"/>
    <w:uiPriority w:val="99"/>
    <w:semiHidden/>
    <w:unhideWhenUsed/>
    <w:locked/>
    <w:rsid w:val="0003148D"/>
    <w:pPr>
      <w:ind w:left="720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03148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1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031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148D"/>
    <w:rPr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unhideWhenUsed/>
    <w:locked/>
    <w:rsid w:val="000314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Textodebloque">
    <w:name w:val="Block Text"/>
    <w:basedOn w:val="Normal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macro">
    <w:name w:val="macro"/>
    <w:link w:val="TextomacroCar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03148D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148D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03148D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148D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Encabezadodelista">
    <w:name w:val="toa heading"/>
    <w:basedOn w:val="Normal"/>
    <w:next w:val="Normal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Fuentedeprrafopredeter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Encabezado">
    <w:name w:val="header"/>
    <w:basedOn w:val="Normal"/>
    <w:link w:val="EncabezadoC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Tablaconcuadrcula">
    <w:name w:val="Table Grid"/>
    <w:basedOn w:val="Tablanormal"/>
    <w:uiPriority w:val="3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character" w:styleId="Hipervnculo">
    <w:name w:val="Hyperlink"/>
    <w:basedOn w:val="Fuentedeprrafopredeter"/>
    <w:uiPriority w:val="99"/>
    <w:unhideWhenUsed/>
    <w:locked/>
    <w:rsid w:val="002E5A2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locked/>
    <w:rsid w:val="00490C23"/>
    <w:pPr>
      <w:tabs>
        <w:tab w:val="clear" w:pos="7100"/>
      </w:tabs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dptamayof@unal.edu.c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00E4B-AE23-4E10-B50A-87888174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942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Docente  nvestigacion 3</cp:lastModifiedBy>
  <cp:revision>48</cp:revision>
  <cp:lastPrinted>2015-05-12T18:31:00Z</cp:lastPrinted>
  <dcterms:created xsi:type="dcterms:W3CDTF">2019-04-26T14:38:00Z</dcterms:created>
  <dcterms:modified xsi:type="dcterms:W3CDTF">2019-04-30T22:21:00Z</dcterms:modified>
</cp:coreProperties>
</file>