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626884" w:rsidP="00704BDF">
      <w:pPr>
        <w:snapToGrid w:val="0"/>
        <w:spacing w:after="360"/>
        <w:jc w:val="center"/>
        <w:rPr>
          <w:rFonts w:asciiTheme="minorHAnsi" w:eastAsia="MS PGothic" w:hAnsiTheme="minorHAnsi"/>
          <w:b/>
          <w:bCs/>
          <w:sz w:val="28"/>
          <w:szCs w:val="28"/>
          <w:lang w:val="en-US" w:eastAsia="ko-KR"/>
        </w:rPr>
      </w:pPr>
      <w:r w:rsidRPr="00626884">
        <w:rPr>
          <w:rFonts w:asciiTheme="minorHAnsi" w:hAnsiTheme="minorHAnsi" w:cstheme="minorHAnsi"/>
          <w:b/>
          <w:color w:val="454545"/>
          <w:sz w:val="28"/>
          <w:szCs w:val="28"/>
        </w:rPr>
        <w:t xml:space="preserve">Antibody </w:t>
      </w:r>
      <w:r w:rsidR="009A760B">
        <w:rPr>
          <w:rFonts w:asciiTheme="minorHAnsi" w:hAnsiTheme="minorHAnsi" w:cstheme="minorHAnsi"/>
          <w:b/>
          <w:color w:val="454545"/>
          <w:sz w:val="28"/>
          <w:szCs w:val="28"/>
        </w:rPr>
        <w:t>variant ion-</w:t>
      </w:r>
      <w:r w:rsidRPr="00626884">
        <w:rPr>
          <w:rFonts w:asciiTheme="minorHAnsi" w:hAnsiTheme="minorHAnsi" w:cstheme="minorHAnsi"/>
          <w:b/>
          <w:color w:val="454545"/>
          <w:sz w:val="28"/>
          <w:szCs w:val="28"/>
        </w:rPr>
        <w:t>exchange separation and recovery at varying ligand densities</w:t>
      </w:r>
    </w:p>
    <w:p w:rsidR="00DE0019" w:rsidRPr="00DE0019" w:rsidRDefault="000C1251"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Greta Jasulaityte</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Hans Johansson</w:t>
      </w:r>
      <w:r w:rsidRPr="000C1251">
        <w:rPr>
          <w:rFonts w:asciiTheme="minorHAnsi" w:eastAsia="SimSun" w:hAnsiTheme="minorHAnsi" w:cstheme="minorHAnsi"/>
          <w:color w:val="000000"/>
          <w:sz w:val="24"/>
          <w:szCs w:val="24"/>
          <w:vertAlign w:val="superscript"/>
          <w:lang w:val="en-US" w:eastAsia="zh-CN"/>
        </w:rPr>
        <w:t>2</w:t>
      </w:r>
      <w:r>
        <w:rPr>
          <w:rFonts w:asciiTheme="minorHAnsi" w:eastAsia="SimSun" w:hAnsiTheme="minorHAnsi"/>
          <w:color w:val="000000"/>
          <w:sz w:val="24"/>
          <w:szCs w:val="24"/>
          <w:lang w:val="en-US" w:eastAsia="zh-CN"/>
        </w:rPr>
        <w:t>, Daniel Bracewell</w:t>
      </w:r>
      <w:r w:rsidRPr="000C1251">
        <w:rPr>
          <w:rFonts w:asciiTheme="minorHAnsi" w:eastAsia="SimSun" w:hAnsiTheme="minorHAnsi"/>
          <w:color w:val="000000"/>
          <w:sz w:val="24"/>
          <w:szCs w:val="24"/>
          <w:vertAlign w:val="superscript"/>
          <w:lang w:val="en-US" w:eastAsia="zh-CN"/>
        </w:rPr>
        <w:t>1*</w:t>
      </w:r>
      <w:r w:rsidR="00DE0019">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0C1251" w:rsidRPr="000C1251">
        <w:rPr>
          <w:rFonts w:asciiTheme="minorHAnsi" w:hAnsiTheme="minorHAnsi" w:cstheme="minorHAnsi"/>
          <w:i/>
          <w:color w:val="000000"/>
          <w:sz w:val="20"/>
          <w:szCs w:val="27"/>
          <w:shd w:val="clear" w:color="auto" w:fill="FFFFFF"/>
        </w:rPr>
        <w:t xml:space="preserve">Department of Biochemical Engineering, University College London, Bernard Katz </w:t>
      </w:r>
      <w:r w:rsidR="00FE1561">
        <w:rPr>
          <w:rFonts w:asciiTheme="minorHAnsi" w:hAnsiTheme="minorHAnsi" w:cstheme="minorHAnsi"/>
          <w:i/>
          <w:color w:val="000000"/>
          <w:sz w:val="20"/>
          <w:szCs w:val="27"/>
          <w:shd w:val="clear" w:color="auto" w:fill="FFFFFF"/>
        </w:rPr>
        <w:t>Building, Gower</w:t>
      </w:r>
      <w:bookmarkStart w:id="0" w:name="_GoBack"/>
      <w:bookmarkEnd w:id="0"/>
      <w:r w:rsidR="000C1251" w:rsidRPr="000C1251">
        <w:rPr>
          <w:rFonts w:asciiTheme="minorHAnsi" w:hAnsiTheme="minorHAnsi" w:cstheme="minorHAnsi"/>
          <w:i/>
          <w:color w:val="000000"/>
          <w:sz w:val="20"/>
          <w:szCs w:val="27"/>
          <w:shd w:val="clear" w:color="auto" w:fill="FFFFFF"/>
        </w:rPr>
        <w:t xml:space="preserve"> Street, London </w:t>
      </w:r>
      <w:r w:rsidR="00FE1561" w:rsidRPr="00FE1561">
        <w:rPr>
          <w:rFonts w:asciiTheme="minorHAnsi" w:hAnsiTheme="minorHAnsi" w:cstheme="minorHAnsi"/>
          <w:i/>
          <w:color w:val="000000"/>
          <w:sz w:val="20"/>
          <w:szCs w:val="27"/>
          <w:shd w:val="clear" w:color="auto" w:fill="FFFFFF"/>
        </w:rPr>
        <w:t>WC1E 6BT</w:t>
      </w:r>
      <w:r w:rsidR="000C1251" w:rsidRPr="000C1251">
        <w:rPr>
          <w:rFonts w:asciiTheme="minorHAnsi" w:hAnsiTheme="minorHAnsi" w:cstheme="minorHAnsi"/>
          <w:i/>
          <w:color w:val="000000"/>
          <w:sz w:val="20"/>
          <w:szCs w:val="27"/>
          <w:shd w:val="clear" w:color="auto" w:fill="FFFFFF"/>
        </w:rPr>
        <w:t>, United Kingdom</w:t>
      </w:r>
      <w:r w:rsidRPr="00DE0019">
        <w:rPr>
          <w:rFonts w:asciiTheme="minorHAnsi" w:eastAsia="MS PGothic" w:hAnsiTheme="minorHAnsi"/>
          <w:i/>
          <w:iCs/>
          <w:color w:val="000000"/>
          <w:sz w:val="20"/>
          <w:lang w:val="en-US"/>
        </w:rPr>
        <w:t xml:space="preserve">; 2 </w:t>
      </w:r>
      <w:proofErr w:type="spellStart"/>
      <w:r w:rsidR="000C1251" w:rsidRPr="000C1251">
        <w:rPr>
          <w:rStyle w:val="A13"/>
          <w:rFonts w:asciiTheme="minorHAnsi" w:hAnsiTheme="minorHAnsi" w:cstheme="minorHAnsi"/>
          <w:i/>
        </w:rPr>
        <w:t>Purolite</w:t>
      </w:r>
      <w:proofErr w:type="spellEnd"/>
      <w:r w:rsidR="000C1251" w:rsidRPr="000C1251">
        <w:rPr>
          <w:rFonts w:asciiTheme="minorHAnsi" w:hAnsiTheme="minorHAnsi" w:cstheme="minorHAnsi"/>
          <w:i/>
          <w:color w:val="000000"/>
          <w:sz w:val="20"/>
        </w:rPr>
        <w:t xml:space="preserve">, Unit D, </w:t>
      </w:r>
      <w:proofErr w:type="spellStart"/>
      <w:r w:rsidR="000C1251" w:rsidRPr="000C1251">
        <w:rPr>
          <w:rFonts w:asciiTheme="minorHAnsi" w:hAnsiTheme="minorHAnsi" w:cstheme="minorHAnsi"/>
          <w:i/>
          <w:color w:val="000000"/>
          <w:sz w:val="20"/>
        </w:rPr>
        <w:t>Llantrisant</w:t>
      </w:r>
      <w:proofErr w:type="spellEnd"/>
      <w:r w:rsidR="000C1251" w:rsidRPr="000C1251">
        <w:rPr>
          <w:rFonts w:asciiTheme="minorHAnsi" w:hAnsiTheme="minorHAnsi" w:cstheme="minorHAnsi"/>
          <w:i/>
          <w:color w:val="000000"/>
          <w:sz w:val="20"/>
        </w:rPr>
        <w:t xml:space="preserve"> Business Park, </w:t>
      </w:r>
      <w:proofErr w:type="spellStart"/>
      <w:r w:rsidR="000C1251" w:rsidRPr="000C1251">
        <w:rPr>
          <w:rFonts w:asciiTheme="minorHAnsi" w:hAnsiTheme="minorHAnsi" w:cstheme="minorHAnsi"/>
          <w:i/>
          <w:color w:val="000000"/>
          <w:sz w:val="20"/>
        </w:rPr>
        <w:t>Llantrisant</w:t>
      </w:r>
      <w:proofErr w:type="spellEnd"/>
      <w:r w:rsidR="000C1251" w:rsidRPr="000C1251">
        <w:rPr>
          <w:rFonts w:asciiTheme="minorHAnsi" w:hAnsiTheme="minorHAnsi" w:cstheme="minorHAnsi"/>
          <w:i/>
          <w:color w:val="000000"/>
          <w:sz w:val="20"/>
        </w:rPr>
        <w:t>, South Wales CF72 8LF, United Kingdom</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0C1251" w:rsidRPr="000C1251">
        <w:rPr>
          <w:rFonts w:asciiTheme="minorHAnsi" w:hAnsiTheme="minorHAnsi" w:cstheme="minorHAnsi"/>
          <w:i/>
          <w:sz w:val="20"/>
        </w:rPr>
        <w:t>d.bracewell@ucl.ac.uk</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140E40" w:rsidP="00704BDF">
      <w:pPr>
        <w:pStyle w:val="AbstractBody"/>
        <w:numPr>
          <w:ilvl w:val="0"/>
          <w:numId w:val="16"/>
        </w:numPr>
        <w:rPr>
          <w:rFonts w:asciiTheme="minorHAnsi" w:hAnsiTheme="minorHAnsi"/>
        </w:rPr>
      </w:pPr>
      <w:r>
        <w:rPr>
          <w:rFonts w:asciiTheme="minorHAnsi" w:hAnsiTheme="minorHAnsi"/>
        </w:rPr>
        <w:t xml:space="preserve">Ratio between charged variants and main antibody changed with ligand density and </w:t>
      </w:r>
      <w:proofErr w:type="spellStart"/>
      <w:r>
        <w:rPr>
          <w:rFonts w:asciiTheme="minorHAnsi" w:hAnsiTheme="minorHAnsi"/>
        </w:rPr>
        <w:t>pH</w:t>
      </w:r>
      <w:r w:rsidR="00704BDF" w:rsidRPr="00EC66CC">
        <w:rPr>
          <w:rFonts w:asciiTheme="minorHAnsi" w:hAnsiTheme="minorHAnsi"/>
        </w:rPr>
        <w:t>.</w:t>
      </w:r>
      <w:proofErr w:type="spellEnd"/>
    </w:p>
    <w:p w:rsidR="00140E40" w:rsidRDefault="00140E40" w:rsidP="00704BDF">
      <w:pPr>
        <w:pStyle w:val="AbstractBody"/>
        <w:numPr>
          <w:ilvl w:val="0"/>
          <w:numId w:val="16"/>
        </w:numPr>
        <w:rPr>
          <w:rFonts w:asciiTheme="minorHAnsi" w:hAnsiTheme="minorHAnsi"/>
        </w:rPr>
      </w:pPr>
      <w:proofErr w:type="spellStart"/>
      <w:proofErr w:type="gramStart"/>
      <w:r>
        <w:rPr>
          <w:rFonts w:asciiTheme="minorHAnsi" w:hAnsiTheme="minorHAnsi"/>
        </w:rPr>
        <w:t>mAb</w:t>
      </w:r>
      <w:proofErr w:type="spellEnd"/>
      <w:proofErr w:type="gramEnd"/>
      <w:r>
        <w:rPr>
          <w:rFonts w:asciiTheme="minorHAnsi" w:hAnsiTheme="minorHAnsi"/>
        </w:rPr>
        <w:t xml:space="preserve"> recovery decreased with increasing ligand density and decreasing </w:t>
      </w:r>
      <w:proofErr w:type="spellStart"/>
      <w:r>
        <w:rPr>
          <w:rFonts w:asciiTheme="minorHAnsi" w:hAnsiTheme="minorHAnsi"/>
        </w:rPr>
        <w:t>pH.</w:t>
      </w:r>
      <w:proofErr w:type="spellEnd"/>
    </w:p>
    <w:p w:rsidR="00704BDF" w:rsidRPr="00140E40" w:rsidRDefault="00140E40" w:rsidP="00140E40">
      <w:pPr>
        <w:pStyle w:val="AbstractBody"/>
        <w:numPr>
          <w:ilvl w:val="0"/>
          <w:numId w:val="16"/>
        </w:numPr>
        <w:rPr>
          <w:rFonts w:asciiTheme="minorHAnsi" w:hAnsiTheme="minorHAnsi"/>
        </w:rPr>
      </w:pPr>
      <w:r>
        <w:rPr>
          <w:rFonts w:asciiTheme="minorHAnsi" w:hAnsiTheme="minorHAnsi"/>
        </w:rPr>
        <w:t xml:space="preserve">Analytical studies revealed conformational changes to the </w:t>
      </w:r>
      <w:proofErr w:type="spellStart"/>
      <w:r>
        <w:rPr>
          <w:rFonts w:asciiTheme="minorHAnsi" w:hAnsiTheme="minorHAnsi"/>
        </w:rPr>
        <w:t>mAb</w:t>
      </w:r>
      <w:proofErr w:type="spellEnd"/>
      <w:r>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04BDF" w:rsidRPr="00AD552B" w:rsidRDefault="00353171" w:rsidP="00704BDF">
      <w:pPr>
        <w:snapToGrid w:val="0"/>
        <w:spacing w:after="120"/>
        <w:rPr>
          <w:rFonts w:asciiTheme="minorHAnsi" w:eastAsia="MS PGothic" w:hAnsiTheme="minorHAnsi" w:cstheme="minorHAnsi"/>
          <w:color w:val="000000"/>
          <w:sz w:val="22"/>
          <w:szCs w:val="22"/>
          <w:lang w:val="en-US"/>
        </w:rPr>
      </w:pPr>
      <w:r>
        <w:rPr>
          <w:rFonts w:asciiTheme="minorHAnsi" w:hAnsiTheme="minorHAnsi" w:cstheme="minorHAnsi"/>
          <w:sz w:val="22"/>
          <w:szCs w:val="22"/>
        </w:rPr>
        <w:t>Charge</w:t>
      </w:r>
      <w:r w:rsidR="00AD552B" w:rsidRPr="00AD552B">
        <w:rPr>
          <w:rFonts w:asciiTheme="minorHAnsi" w:hAnsiTheme="minorHAnsi" w:cstheme="minorHAnsi"/>
          <w:sz w:val="22"/>
          <w:szCs w:val="22"/>
        </w:rPr>
        <w:t xml:space="preserve"> variant separation from the main monoclonal antibody is often challenging due to their similarities in charge and size</w:t>
      </w:r>
      <w:r w:rsidR="004C08FA">
        <w:rPr>
          <w:rFonts w:asciiTheme="minorHAnsi" w:hAnsiTheme="minorHAnsi" w:cstheme="minorHAnsi"/>
          <w:sz w:val="22"/>
          <w:szCs w:val="22"/>
        </w:rPr>
        <w:t xml:space="preserve"> [1]</w:t>
      </w:r>
      <w:r w:rsidR="00AD552B" w:rsidRPr="00AD552B">
        <w:rPr>
          <w:rFonts w:asciiTheme="minorHAnsi" w:hAnsiTheme="minorHAnsi" w:cstheme="minorHAnsi"/>
          <w:sz w:val="22"/>
          <w:szCs w:val="22"/>
        </w:rPr>
        <w:t>. Numerous separation techniques have been suggested including pH as well as salt gr</w:t>
      </w:r>
      <w:r w:rsidR="004C08FA">
        <w:rPr>
          <w:rFonts w:asciiTheme="minorHAnsi" w:hAnsiTheme="minorHAnsi" w:cstheme="minorHAnsi"/>
          <w:sz w:val="22"/>
          <w:szCs w:val="22"/>
        </w:rPr>
        <w:t>adients</w:t>
      </w:r>
      <w:r>
        <w:rPr>
          <w:rFonts w:asciiTheme="minorHAnsi" w:hAnsiTheme="minorHAnsi" w:cstheme="minorHAnsi"/>
          <w:sz w:val="22"/>
          <w:szCs w:val="22"/>
        </w:rPr>
        <w:t>,</w:t>
      </w:r>
      <w:r w:rsidR="004C08FA">
        <w:rPr>
          <w:rFonts w:asciiTheme="minorHAnsi" w:hAnsiTheme="minorHAnsi" w:cstheme="minorHAnsi"/>
          <w:sz w:val="22"/>
          <w:szCs w:val="22"/>
        </w:rPr>
        <w:t xml:space="preserve"> a combination of both</w:t>
      </w:r>
      <w:r w:rsidR="00B12BAE">
        <w:rPr>
          <w:rFonts w:asciiTheme="minorHAnsi" w:hAnsiTheme="minorHAnsi" w:cstheme="minorHAnsi"/>
          <w:sz w:val="22"/>
          <w:szCs w:val="22"/>
        </w:rPr>
        <w:t>,</w:t>
      </w:r>
      <w:r>
        <w:rPr>
          <w:rFonts w:asciiTheme="minorHAnsi" w:hAnsiTheme="minorHAnsi" w:cstheme="minorHAnsi"/>
          <w:sz w:val="22"/>
          <w:szCs w:val="22"/>
        </w:rPr>
        <w:t xml:space="preserve"> or </w:t>
      </w:r>
      <w:r w:rsidR="00A528E0">
        <w:rPr>
          <w:rFonts w:asciiTheme="minorHAnsi" w:hAnsiTheme="minorHAnsi" w:cstheme="minorHAnsi"/>
          <w:sz w:val="22"/>
          <w:szCs w:val="22"/>
        </w:rPr>
        <w:t xml:space="preserve">using different </w:t>
      </w:r>
      <w:r>
        <w:rPr>
          <w:rFonts w:asciiTheme="minorHAnsi" w:hAnsiTheme="minorHAnsi" w:cstheme="minorHAnsi"/>
          <w:sz w:val="22"/>
          <w:szCs w:val="22"/>
        </w:rPr>
        <w:t>resin type</w:t>
      </w:r>
      <w:r w:rsidR="00A528E0">
        <w:rPr>
          <w:rFonts w:asciiTheme="minorHAnsi" w:hAnsiTheme="minorHAnsi" w:cstheme="minorHAnsi"/>
          <w:sz w:val="22"/>
          <w:szCs w:val="22"/>
        </w:rPr>
        <w:t>s</w:t>
      </w:r>
      <w:r w:rsidR="00140E40">
        <w:rPr>
          <w:rFonts w:asciiTheme="minorHAnsi" w:hAnsiTheme="minorHAnsi" w:cstheme="minorHAnsi"/>
          <w:sz w:val="22"/>
          <w:szCs w:val="22"/>
        </w:rPr>
        <w:t xml:space="preserve"> [</w:t>
      </w:r>
      <w:r w:rsidR="004C08FA">
        <w:rPr>
          <w:rFonts w:asciiTheme="minorHAnsi" w:hAnsiTheme="minorHAnsi" w:cstheme="minorHAnsi"/>
          <w:sz w:val="22"/>
          <w:szCs w:val="22"/>
        </w:rPr>
        <w:t>2</w:t>
      </w:r>
      <w:proofErr w:type="gramStart"/>
      <w:r w:rsidR="004C08FA">
        <w:rPr>
          <w:rFonts w:asciiTheme="minorHAnsi" w:hAnsiTheme="minorHAnsi" w:cstheme="minorHAnsi"/>
          <w:sz w:val="22"/>
          <w:szCs w:val="22"/>
        </w:rPr>
        <w:t>,3</w:t>
      </w:r>
      <w:proofErr w:type="gramEnd"/>
      <w:r w:rsidR="00140E40">
        <w:rPr>
          <w:rFonts w:asciiTheme="minorHAnsi" w:hAnsiTheme="minorHAnsi" w:cstheme="minorHAnsi"/>
          <w:sz w:val="22"/>
          <w:szCs w:val="22"/>
        </w:rPr>
        <w:t>]</w:t>
      </w:r>
      <w:r w:rsidR="00AD552B" w:rsidRPr="00AD552B">
        <w:rPr>
          <w:rFonts w:asciiTheme="minorHAnsi" w:hAnsiTheme="minorHAnsi" w:cstheme="minorHAnsi"/>
          <w:sz w:val="22"/>
          <w:szCs w:val="22"/>
        </w:rPr>
        <w:t xml:space="preserve">. </w:t>
      </w:r>
      <w:r w:rsidR="009503DB">
        <w:rPr>
          <w:rFonts w:asciiTheme="minorHAnsi" w:hAnsiTheme="minorHAnsi" w:cstheme="minorHAnsi"/>
          <w:sz w:val="22"/>
          <w:szCs w:val="22"/>
        </w:rPr>
        <w:t>In some cases,</w:t>
      </w:r>
      <w:r w:rsidR="002B4C92">
        <w:rPr>
          <w:rFonts w:asciiTheme="minorHAnsi" w:hAnsiTheme="minorHAnsi" w:cstheme="minorHAnsi"/>
          <w:sz w:val="22"/>
          <w:szCs w:val="22"/>
        </w:rPr>
        <w:t xml:space="preserve"> </w:t>
      </w:r>
      <w:r>
        <w:rPr>
          <w:rFonts w:asciiTheme="minorHAnsi" w:hAnsiTheme="minorHAnsi" w:cstheme="minorHAnsi"/>
          <w:sz w:val="22"/>
          <w:szCs w:val="22"/>
        </w:rPr>
        <w:t xml:space="preserve">these conditions </w:t>
      </w:r>
      <w:proofErr w:type="gramStart"/>
      <w:r w:rsidR="00A528E0">
        <w:rPr>
          <w:rFonts w:asciiTheme="minorHAnsi" w:hAnsiTheme="minorHAnsi" w:cstheme="minorHAnsi"/>
          <w:sz w:val="22"/>
          <w:szCs w:val="22"/>
        </w:rPr>
        <w:t>have been</w:t>
      </w:r>
      <w:r>
        <w:rPr>
          <w:rFonts w:asciiTheme="minorHAnsi" w:hAnsiTheme="minorHAnsi" w:cstheme="minorHAnsi"/>
          <w:sz w:val="22"/>
          <w:szCs w:val="22"/>
        </w:rPr>
        <w:t xml:space="preserve"> linked</w:t>
      </w:r>
      <w:proofErr w:type="gramEnd"/>
      <w:r>
        <w:rPr>
          <w:rFonts w:asciiTheme="minorHAnsi" w:hAnsiTheme="minorHAnsi" w:cstheme="minorHAnsi"/>
          <w:sz w:val="22"/>
          <w:szCs w:val="22"/>
        </w:rPr>
        <w:t xml:space="preserve"> to </w:t>
      </w:r>
      <w:r w:rsidR="00A528E0">
        <w:rPr>
          <w:rFonts w:asciiTheme="minorHAnsi" w:hAnsiTheme="minorHAnsi" w:cstheme="minorHAnsi"/>
          <w:sz w:val="22"/>
          <w:szCs w:val="22"/>
        </w:rPr>
        <w:t xml:space="preserve">a </w:t>
      </w:r>
      <w:r>
        <w:rPr>
          <w:rFonts w:asciiTheme="minorHAnsi" w:hAnsiTheme="minorHAnsi" w:cstheme="minorHAnsi"/>
          <w:sz w:val="22"/>
          <w:szCs w:val="22"/>
        </w:rPr>
        <w:t xml:space="preserve">reversible or irreversible </w:t>
      </w:r>
      <w:r w:rsidR="00A528E0">
        <w:rPr>
          <w:rFonts w:asciiTheme="minorHAnsi" w:hAnsiTheme="minorHAnsi" w:cstheme="minorHAnsi"/>
          <w:sz w:val="22"/>
          <w:szCs w:val="22"/>
        </w:rPr>
        <w:t xml:space="preserve">two-peak elution profile induced by protein unfolding, aggregation, </w:t>
      </w:r>
      <w:r w:rsidR="00C856D2">
        <w:rPr>
          <w:rFonts w:asciiTheme="minorHAnsi" w:hAnsiTheme="minorHAnsi" w:cstheme="minorHAnsi"/>
          <w:sz w:val="22"/>
          <w:szCs w:val="22"/>
        </w:rPr>
        <w:t xml:space="preserve">or </w:t>
      </w:r>
      <w:r w:rsidR="00A528E0">
        <w:rPr>
          <w:rFonts w:asciiTheme="minorHAnsi" w:hAnsiTheme="minorHAnsi" w:cstheme="minorHAnsi"/>
          <w:sz w:val="22"/>
          <w:szCs w:val="22"/>
        </w:rPr>
        <w:t>presence of specific charge-dependant amino acids</w:t>
      </w:r>
      <w:r>
        <w:rPr>
          <w:rFonts w:asciiTheme="minorHAnsi" w:hAnsiTheme="minorHAnsi" w:cstheme="minorHAnsi"/>
          <w:sz w:val="22"/>
          <w:szCs w:val="22"/>
        </w:rPr>
        <w:t xml:space="preserve"> [</w:t>
      </w:r>
      <w:r w:rsidR="00FB5686">
        <w:rPr>
          <w:rFonts w:asciiTheme="minorHAnsi" w:hAnsiTheme="minorHAnsi" w:cstheme="minorHAnsi"/>
          <w:sz w:val="22"/>
          <w:szCs w:val="22"/>
        </w:rPr>
        <w:t>4-6</w:t>
      </w:r>
      <w:r>
        <w:rPr>
          <w:rFonts w:asciiTheme="minorHAnsi" w:hAnsiTheme="minorHAnsi" w:cstheme="minorHAnsi"/>
          <w:sz w:val="22"/>
          <w:szCs w:val="22"/>
        </w:rPr>
        <w:t>].</w:t>
      </w:r>
      <w:r w:rsidR="009503DB">
        <w:rPr>
          <w:rFonts w:asciiTheme="minorHAnsi" w:hAnsiTheme="minorHAnsi" w:cstheme="minorHAnsi"/>
          <w:sz w:val="22"/>
          <w:szCs w:val="22"/>
        </w:rPr>
        <w:t xml:space="preserve"> </w:t>
      </w:r>
      <w:r w:rsidR="00A528E0">
        <w:rPr>
          <w:rFonts w:asciiTheme="minorHAnsi" w:hAnsiTheme="minorHAnsi" w:cstheme="minorHAnsi"/>
          <w:sz w:val="22"/>
          <w:szCs w:val="22"/>
        </w:rPr>
        <w:t>In order to understand</w:t>
      </w:r>
      <w:r w:rsidR="00AD552B" w:rsidRPr="00AD552B">
        <w:rPr>
          <w:rFonts w:asciiTheme="minorHAnsi" w:hAnsiTheme="minorHAnsi" w:cstheme="minorHAnsi"/>
          <w:sz w:val="22"/>
          <w:szCs w:val="22"/>
        </w:rPr>
        <w:t xml:space="preserve"> </w:t>
      </w:r>
      <w:r w:rsidR="00C856D2">
        <w:rPr>
          <w:rFonts w:asciiTheme="minorHAnsi" w:hAnsiTheme="minorHAnsi" w:cstheme="minorHAnsi"/>
          <w:sz w:val="22"/>
          <w:szCs w:val="22"/>
        </w:rPr>
        <w:t>whether</w:t>
      </w:r>
      <w:r w:rsidR="00A528E0">
        <w:rPr>
          <w:rFonts w:asciiTheme="minorHAnsi" w:hAnsiTheme="minorHAnsi" w:cstheme="minorHAnsi"/>
          <w:sz w:val="22"/>
          <w:szCs w:val="22"/>
        </w:rPr>
        <w:t xml:space="preserve"> </w:t>
      </w:r>
      <w:r w:rsidR="008860E7">
        <w:rPr>
          <w:rFonts w:asciiTheme="minorHAnsi" w:hAnsiTheme="minorHAnsi" w:cstheme="minorHAnsi"/>
          <w:sz w:val="22"/>
          <w:szCs w:val="22"/>
        </w:rPr>
        <w:t xml:space="preserve">the presence of charge variants can affect the two-peak behaviour, </w:t>
      </w:r>
      <w:r w:rsidR="00AD552B" w:rsidRPr="00AD552B">
        <w:rPr>
          <w:rFonts w:asciiTheme="minorHAnsi" w:hAnsiTheme="minorHAnsi" w:cstheme="minorHAnsi"/>
          <w:sz w:val="22"/>
          <w:szCs w:val="22"/>
        </w:rPr>
        <w:t xml:space="preserve">we </w:t>
      </w:r>
      <w:r w:rsidR="008860E7">
        <w:rPr>
          <w:rFonts w:asciiTheme="minorHAnsi" w:hAnsiTheme="minorHAnsi" w:cstheme="minorHAnsi"/>
          <w:sz w:val="22"/>
          <w:szCs w:val="22"/>
        </w:rPr>
        <w:t xml:space="preserve">performed the separation </w:t>
      </w:r>
      <w:r w:rsidR="00241001">
        <w:rPr>
          <w:rFonts w:asciiTheme="minorHAnsi" w:hAnsiTheme="minorHAnsi" w:cstheme="minorHAnsi"/>
          <w:sz w:val="22"/>
          <w:szCs w:val="22"/>
        </w:rPr>
        <w:t xml:space="preserve">using </w:t>
      </w:r>
      <w:r w:rsidR="00A528E0">
        <w:rPr>
          <w:rFonts w:asciiTheme="minorHAnsi" w:hAnsiTheme="minorHAnsi" w:cstheme="minorHAnsi"/>
          <w:sz w:val="22"/>
          <w:szCs w:val="22"/>
        </w:rPr>
        <w:t>varying</w:t>
      </w:r>
      <w:r w:rsidR="00AD552B" w:rsidRPr="00AD552B">
        <w:rPr>
          <w:rFonts w:asciiTheme="minorHAnsi" w:hAnsiTheme="minorHAnsi" w:cstheme="minorHAnsi"/>
          <w:sz w:val="22"/>
          <w:szCs w:val="22"/>
        </w:rPr>
        <w:t xml:space="preserve"> ligand density resins and </w:t>
      </w:r>
      <w:r w:rsidR="008860E7">
        <w:rPr>
          <w:rFonts w:asciiTheme="minorHAnsi" w:hAnsiTheme="minorHAnsi" w:cstheme="minorHAnsi"/>
          <w:sz w:val="22"/>
          <w:szCs w:val="22"/>
        </w:rPr>
        <w:t xml:space="preserve">buffer </w:t>
      </w:r>
      <w:proofErr w:type="spellStart"/>
      <w:r w:rsidR="008860E7">
        <w:rPr>
          <w:rFonts w:asciiTheme="minorHAnsi" w:hAnsiTheme="minorHAnsi" w:cstheme="minorHAnsi"/>
          <w:sz w:val="22"/>
          <w:szCs w:val="22"/>
        </w:rPr>
        <w:t>pH.</w:t>
      </w:r>
      <w:proofErr w:type="spellEnd"/>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AD552B" w:rsidRDefault="00C346B7" w:rsidP="00704BDF">
      <w:pPr>
        <w:snapToGrid w:val="0"/>
        <w:spacing w:after="120"/>
        <w:rPr>
          <w:rFonts w:asciiTheme="minorHAnsi" w:eastAsia="MS PGothic" w:hAnsiTheme="minorHAnsi" w:cstheme="minorHAnsi"/>
          <w:i/>
          <w:color w:val="000000"/>
          <w:sz w:val="22"/>
          <w:szCs w:val="22"/>
          <w:lang w:val="en-US"/>
        </w:rPr>
      </w:pPr>
      <w:r>
        <w:rPr>
          <w:rFonts w:asciiTheme="minorHAnsi" w:hAnsiTheme="minorHAnsi" w:cstheme="minorHAnsi"/>
          <w:sz w:val="22"/>
          <w:szCs w:val="22"/>
        </w:rPr>
        <w:t>Antibody</w:t>
      </w:r>
      <w:r w:rsidR="00AD552B" w:rsidRPr="00AD552B">
        <w:rPr>
          <w:rFonts w:asciiTheme="minorHAnsi" w:hAnsiTheme="minorHAnsi" w:cstheme="minorHAnsi"/>
          <w:sz w:val="22"/>
          <w:szCs w:val="22"/>
        </w:rPr>
        <w:t xml:space="preserve"> c</w:t>
      </w:r>
      <w:r w:rsidR="007A2D0A">
        <w:rPr>
          <w:rFonts w:asciiTheme="minorHAnsi" w:hAnsiTheme="minorHAnsi" w:cstheme="minorHAnsi"/>
          <w:sz w:val="22"/>
          <w:szCs w:val="22"/>
        </w:rPr>
        <w:t>ontaining high levels of charge</w:t>
      </w:r>
      <w:r w:rsidR="00AD552B" w:rsidRPr="00AD552B">
        <w:rPr>
          <w:rFonts w:asciiTheme="minorHAnsi" w:hAnsiTheme="minorHAnsi" w:cstheme="minorHAnsi"/>
          <w:sz w:val="22"/>
          <w:szCs w:val="22"/>
        </w:rPr>
        <w:t xml:space="preserve"> variants </w:t>
      </w:r>
      <w:proofErr w:type="gramStart"/>
      <w:r w:rsidR="00AD552B" w:rsidRPr="00AD552B">
        <w:rPr>
          <w:rFonts w:asciiTheme="minorHAnsi" w:hAnsiTheme="minorHAnsi" w:cstheme="minorHAnsi"/>
          <w:sz w:val="22"/>
          <w:szCs w:val="22"/>
        </w:rPr>
        <w:t>was run</w:t>
      </w:r>
      <w:proofErr w:type="gramEnd"/>
      <w:r w:rsidR="00AD552B" w:rsidRPr="00AD552B">
        <w:rPr>
          <w:rFonts w:asciiTheme="minorHAnsi" w:hAnsiTheme="minorHAnsi" w:cstheme="minorHAnsi"/>
          <w:sz w:val="22"/>
          <w:szCs w:val="22"/>
        </w:rPr>
        <w:t xml:space="preserve"> on columns packed with five cation exchange resins containing different ligand densities</w:t>
      </w:r>
      <w:r>
        <w:rPr>
          <w:rFonts w:asciiTheme="minorHAnsi" w:hAnsiTheme="minorHAnsi" w:cstheme="minorHAnsi"/>
          <w:sz w:val="22"/>
          <w:szCs w:val="22"/>
        </w:rPr>
        <w:t xml:space="preserve">. The separation </w:t>
      </w:r>
      <w:proofErr w:type="gramStart"/>
      <w:r>
        <w:rPr>
          <w:rFonts w:asciiTheme="minorHAnsi" w:hAnsiTheme="minorHAnsi" w:cstheme="minorHAnsi"/>
          <w:sz w:val="22"/>
          <w:szCs w:val="22"/>
        </w:rPr>
        <w:t>was carried out</w:t>
      </w:r>
      <w:proofErr w:type="gramEnd"/>
      <w:r w:rsidR="00AD552B" w:rsidRPr="00AD552B">
        <w:rPr>
          <w:rFonts w:asciiTheme="minorHAnsi" w:hAnsiTheme="minorHAnsi" w:cstheme="minorHAnsi"/>
          <w:sz w:val="22"/>
          <w:szCs w:val="22"/>
        </w:rPr>
        <w:t xml:space="preserve"> under an increasi</w:t>
      </w:r>
      <w:r w:rsidR="007A2D0A">
        <w:rPr>
          <w:rFonts w:asciiTheme="minorHAnsi" w:hAnsiTheme="minorHAnsi" w:cstheme="minorHAnsi"/>
          <w:sz w:val="22"/>
          <w:szCs w:val="22"/>
        </w:rPr>
        <w:t>ng salt gradient at three</w:t>
      </w:r>
      <w:r w:rsidR="00AD552B" w:rsidRPr="00AD552B">
        <w:rPr>
          <w:rFonts w:asciiTheme="minorHAnsi" w:hAnsiTheme="minorHAnsi" w:cstheme="minorHAnsi"/>
          <w:sz w:val="22"/>
          <w:szCs w:val="22"/>
        </w:rPr>
        <w:t xml:space="preserve"> pH conditions.</w:t>
      </w:r>
      <w:r w:rsidR="00666A68">
        <w:rPr>
          <w:rFonts w:asciiTheme="minorHAnsi" w:hAnsiTheme="minorHAnsi" w:cstheme="minorHAnsi"/>
          <w:sz w:val="22"/>
          <w:szCs w:val="22"/>
        </w:rPr>
        <w:t xml:space="preserve"> Analytical techniques such as </w:t>
      </w:r>
      <w:r w:rsidR="007A2D0A">
        <w:rPr>
          <w:rFonts w:asciiTheme="minorHAnsi" w:hAnsiTheme="minorHAnsi" w:cstheme="minorHAnsi"/>
          <w:sz w:val="22"/>
          <w:szCs w:val="22"/>
        </w:rPr>
        <w:t xml:space="preserve">size exclusion chromatography, </w:t>
      </w:r>
      <w:r w:rsidR="00666A68">
        <w:rPr>
          <w:rFonts w:asciiTheme="minorHAnsi" w:hAnsiTheme="minorHAnsi" w:cstheme="minorHAnsi"/>
          <w:sz w:val="22"/>
          <w:szCs w:val="22"/>
        </w:rPr>
        <w:t>circular dichroism, isoelectric focusing electrophoresis</w:t>
      </w:r>
      <w:r w:rsidR="007A2D0A">
        <w:rPr>
          <w:rFonts w:asciiTheme="minorHAnsi" w:hAnsiTheme="minorHAnsi" w:cstheme="minorHAnsi"/>
          <w:sz w:val="22"/>
          <w:szCs w:val="22"/>
        </w:rPr>
        <w:t>,</w:t>
      </w:r>
      <w:r w:rsidR="00666A68">
        <w:rPr>
          <w:rFonts w:asciiTheme="minorHAnsi" w:hAnsiTheme="minorHAnsi" w:cstheme="minorHAnsi"/>
          <w:sz w:val="22"/>
          <w:szCs w:val="22"/>
        </w:rPr>
        <w:t xml:space="preserve"> and mass spect</w:t>
      </w:r>
      <w:r w:rsidR="002B7105">
        <w:rPr>
          <w:rFonts w:asciiTheme="minorHAnsi" w:hAnsiTheme="minorHAnsi" w:cstheme="minorHAnsi"/>
          <w:sz w:val="22"/>
          <w:szCs w:val="22"/>
        </w:rPr>
        <w:t xml:space="preserve">rometry </w:t>
      </w:r>
      <w:proofErr w:type="gramStart"/>
      <w:r w:rsidR="002B7105">
        <w:rPr>
          <w:rFonts w:asciiTheme="minorHAnsi" w:hAnsiTheme="minorHAnsi" w:cstheme="minorHAnsi"/>
          <w:sz w:val="22"/>
          <w:szCs w:val="22"/>
        </w:rPr>
        <w:t>were used</w:t>
      </w:r>
      <w:proofErr w:type="gramEnd"/>
      <w:r w:rsidR="002B7105">
        <w:rPr>
          <w:rFonts w:asciiTheme="minorHAnsi" w:hAnsiTheme="minorHAnsi" w:cstheme="minorHAnsi"/>
          <w:sz w:val="22"/>
          <w:szCs w:val="22"/>
        </w:rPr>
        <w:t xml:space="preserve"> to examine elution peaks.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AD552B" w:rsidRDefault="00AD552B" w:rsidP="00AD552B">
      <w:pPr>
        <w:rPr>
          <w:rFonts w:asciiTheme="minorHAnsi" w:hAnsiTheme="minorHAnsi" w:cstheme="minorHAnsi"/>
          <w:sz w:val="22"/>
          <w:szCs w:val="22"/>
        </w:rPr>
      </w:pPr>
      <w:r w:rsidRPr="00AD552B">
        <w:rPr>
          <w:rFonts w:asciiTheme="minorHAnsi" w:hAnsiTheme="minorHAnsi" w:cstheme="minorHAnsi"/>
          <w:sz w:val="22"/>
          <w:szCs w:val="22"/>
        </w:rPr>
        <w:t xml:space="preserve">We found that the two-peak ratio and total protein recovery changed with buffer pH and ligand density. Protein recovery decreased </w:t>
      </w:r>
      <w:r w:rsidR="00B8046A">
        <w:rPr>
          <w:rFonts w:asciiTheme="minorHAnsi" w:hAnsiTheme="minorHAnsi" w:cstheme="minorHAnsi"/>
          <w:sz w:val="22"/>
          <w:szCs w:val="22"/>
        </w:rPr>
        <w:t xml:space="preserve">by up to 27% </w:t>
      </w:r>
      <w:r w:rsidRPr="00AD552B">
        <w:rPr>
          <w:rFonts w:asciiTheme="minorHAnsi" w:hAnsiTheme="minorHAnsi" w:cstheme="minorHAnsi"/>
          <w:sz w:val="22"/>
          <w:szCs w:val="22"/>
        </w:rPr>
        <w:t>with increasing liga</w:t>
      </w:r>
      <w:r w:rsidR="00B8046A">
        <w:rPr>
          <w:rFonts w:asciiTheme="minorHAnsi" w:hAnsiTheme="minorHAnsi" w:cstheme="minorHAnsi"/>
          <w:sz w:val="22"/>
          <w:szCs w:val="22"/>
        </w:rPr>
        <w:t xml:space="preserve">nd </w:t>
      </w:r>
      <w:proofErr w:type="gramStart"/>
      <w:r w:rsidR="00B8046A">
        <w:rPr>
          <w:rFonts w:asciiTheme="minorHAnsi" w:hAnsiTheme="minorHAnsi" w:cstheme="minorHAnsi"/>
          <w:sz w:val="22"/>
          <w:szCs w:val="22"/>
        </w:rPr>
        <w:t>density,</w:t>
      </w:r>
      <w:proofErr w:type="gramEnd"/>
      <w:r w:rsidR="00B8046A">
        <w:rPr>
          <w:rFonts w:asciiTheme="minorHAnsi" w:hAnsiTheme="minorHAnsi" w:cstheme="minorHAnsi"/>
          <w:sz w:val="22"/>
          <w:szCs w:val="22"/>
        </w:rPr>
        <w:t xml:space="preserve"> and by up to 51% with decreasing</w:t>
      </w:r>
      <w:r w:rsidRPr="00AD552B">
        <w:rPr>
          <w:rFonts w:asciiTheme="minorHAnsi" w:hAnsiTheme="minorHAnsi" w:cstheme="minorHAnsi"/>
          <w:sz w:val="22"/>
          <w:szCs w:val="22"/>
        </w:rPr>
        <w:t xml:space="preserve"> </w:t>
      </w:r>
      <w:proofErr w:type="spellStart"/>
      <w:r w:rsidRPr="00AD552B">
        <w:rPr>
          <w:rFonts w:asciiTheme="minorHAnsi" w:hAnsiTheme="minorHAnsi" w:cstheme="minorHAnsi"/>
          <w:sz w:val="22"/>
          <w:szCs w:val="22"/>
        </w:rPr>
        <w:t>pH.</w:t>
      </w:r>
      <w:proofErr w:type="spellEnd"/>
      <w:r w:rsidRPr="00AD552B">
        <w:rPr>
          <w:rFonts w:asciiTheme="minorHAnsi" w:hAnsiTheme="minorHAnsi" w:cstheme="minorHAnsi"/>
          <w:sz w:val="22"/>
          <w:szCs w:val="22"/>
        </w:rPr>
        <w:t xml:space="preserve"> </w:t>
      </w:r>
      <w:r w:rsidR="00FB5686">
        <w:rPr>
          <w:rFonts w:asciiTheme="minorHAnsi" w:hAnsiTheme="minorHAnsi" w:cstheme="minorHAnsi"/>
          <w:sz w:val="22"/>
          <w:szCs w:val="22"/>
        </w:rPr>
        <w:t xml:space="preserve">No aggregation or reversible protein association </w:t>
      </w:r>
      <w:proofErr w:type="gramStart"/>
      <w:r w:rsidR="00FB5686">
        <w:rPr>
          <w:rFonts w:asciiTheme="minorHAnsi" w:hAnsiTheme="minorHAnsi" w:cstheme="minorHAnsi"/>
          <w:sz w:val="22"/>
          <w:szCs w:val="22"/>
        </w:rPr>
        <w:t>was detected</w:t>
      </w:r>
      <w:proofErr w:type="gramEnd"/>
      <w:r w:rsidR="00FB5686">
        <w:rPr>
          <w:rFonts w:asciiTheme="minorHAnsi" w:hAnsiTheme="minorHAnsi" w:cstheme="minorHAnsi"/>
          <w:sz w:val="22"/>
          <w:szCs w:val="22"/>
        </w:rPr>
        <w:t>. However, c</w:t>
      </w:r>
      <w:r w:rsidRPr="00AD552B">
        <w:rPr>
          <w:rFonts w:asciiTheme="minorHAnsi" w:hAnsiTheme="minorHAnsi" w:cstheme="minorHAnsi"/>
          <w:sz w:val="22"/>
          <w:szCs w:val="22"/>
        </w:rPr>
        <w:t xml:space="preserve">ircular dichroism data revealed conformational changes to the antibody structure, </w:t>
      </w:r>
      <w:r w:rsidR="00FB5686">
        <w:rPr>
          <w:rFonts w:asciiTheme="minorHAnsi" w:hAnsiTheme="minorHAnsi" w:cstheme="minorHAnsi"/>
          <w:sz w:val="22"/>
          <w:szCs w:val="22"/>
        </w:rPr>
        <w:t>whereas</w:t>
      </w:r>
      <w:r w:rsidRPr="00AD552B">
        <w:rPr>
          <w:rFonts w:asciiTheme="minorHAnsi" w:hAnsiTheme="minorHAnsi" w:cstheme="minorHAnsi"/>
          <w:sz w:val="22"/>
          <w:szCs w:val="22"/>
        </w:rPr>
        <w:t xml:space="preserve"> isoelectric focusing electrophoresis showed the presence of different charge variants in the two peaks. Further analysis using mass spectrometry was undertaken to understand what caused reduction in protein yield and changes to the two-peak behaviour. </w:t>
      </w:r>
    </w:p>
    <w:p w:rsidR="00704BDF" w:rsidRPr="00DE0019" w:rsidRDefault="00704BDF" w:rsidP="00704BDF">
      <w:pPr>
        <w:snapToGrid w:val="0"/>
        <w:spacing w:after="120"/>
        <w:jc w:val="center"/>
        <w:rPr>
          <w:rFonts w:asciiTheme="minorHAnsi" w:eastAsia="MS PGothic" w:hAnsiTheme="minorHAnsi"/>
          <w:color w:val="000000"/>
        </w:rPr>
      </w:pPr>
    </w:p>
    <w:p w:rsidR="00CA2EFF" w:rsidRDefault="00CA2EFF" w:rsidP="00704BDF">
      <w:pPr>
        <w:snapToGrid w:val="0"/>
        <w:spacing w:after="120"/>
        <w:jc w:val="center"/>
        <w:rPr>
          <w:rFonts w:asciiTheme="minorHAnsi" w:eastAsia="MS PGothic" w:hAnsiTheme="minorHAnsi"/>
          <w:b/>
          <w:color w:val="000000"/>
          <w:szCs w:val="18"/>
          <w:lang w:val="en-US"/>
        </w:rPr>
      </w:pPr>
      <w:r>
        <w:rPr>
          <w:rFonts w:asciiTheme="minorHAnsi" w:eastAsia="MS PGothic" w:hAnsiTheme="minorHAnsi"/>
          <w:b/>
          <w:noProof/>
          <w:color w:val="000000"/>
          <w:szCs w:val="18"/>
          <w:lang w:eastAsia="en-GB"/>
        </w:rPr>
        <w:lastRenderedPageBreak/>
        <w:drawing>
          <wp:inline distT="0" distB="0" distL="0" distR="0" wp14:anchorId="03742090">
            <wp:extent cx="3566467" cy="273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0356" cy="2871286"/>
                    </a:xfrm>
                    <a:prstGeom prst="rect">
                      <a:avLst/>
                    </a:prstGeom>
                    <a:noFill/>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CA2EFF">
        <w:rPr>
          <w:rFonts w:asciiTheme="minorHAnsi" w:hAnsiTheme="minorHAnsi"/>
          <w:lang w:val="en-US"/>
        </w:rPr>
        <w:t>Antibody elution profile and recovery using low and high ligand density resins</w:t>
      </w:r>
      <w:r w:rsidRPr="00DE0019">
        <w:rPr>
          <w:rFonts w:asciiTheme="minorHAnsi" w:eastAsia="MS PGothic" w:hAnsiTheme="minorHAnsi"/>
          <w:color w:val="000000"/>
          <w:szCs w:val="18"/>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AD552B" w:rsidP="00704BDF">
      <w:pPr>
        <w:snapToGrid w:val="0"/>
        <w:spacing w:after="120"/>
        <w:rPr>
          <w:rFonts w:asciiTheme="minorHAnsi" w:eastAsia="MS PGothic" w:hAnsiTheme="minorHAnsi"/>
          <w:color w:val="000000"/>
          <w:sz w:val="22"/>
          <w:szCs w:val="22"/>
          <w:lang w:val="en-US"/>
        </w:rPr>
      </w:pPr>
      <w:r w:rsidRPr="00AD552B">
        <w:rPr>
          <w:rFonts w:asciiTheme="minorHAnsi" w:hAnsiTheme="minorHAnsi" w:cstheme="minorHAnsi"/>
          <w:sz w:val="22"/>
          <w:szCs w:val="22"/>
        </w:rPr>
        <w:t xml:space="preserve">The results </w:t>
      </w:r>
      <w:r w:rsidR="009503DB">
        <w:rPr>
          <w:rFonts w:asciiTheme="minorHAnsi" w:hAnsiTheme="minorHAnsi" w:cstheme="minorHAnsi"/>
          <w:sz w:val="22"/>
          <w:szCs w:val="22"/>
        </w:rPr>
        <w:t>indicate</w:t>
      </w:r>
      <w:r w:rsidRPr="00AD552B">
        <w:rPr>
          <w:rFonts w:asciiTheme="minorHAnsi" w:hAnsiTheme="minorHAnsi" w:cstheme="minorHAnsi"/>
          <w:sz w:val="22"/>
          <w:szCs w:val="22"/>
        </w:rPr>
        <w:t xml:space="preserve"> that ligand density and buffer pH can affect the elution profile and protein recovery.</w:t>
      </w:r>
      <w:r w:rsidR="009503DB">
        <w:rPr>
          <w:rFonts w:asciiTheme="minorHAnsi" w:hAnsiTheme="minorHAnsi" w:cstheme="minorHAnsi"/>
          <w:sz w:val="22"/>
          <w:szCs w:val="22"/>
        </w:rPr>
        <w:t xml:space="preserve"> </w:t>
      </w:r>
      <w:r w:rsidR="008860E7">
        <w:rPr>
          <w:rFonts w:asciiTheme="minorHAnsi" w:hAnsiTheme="minorHAnsi" w:cstheme="minorHAnsi"/>
          <w:sz w:val="22"/>
          <w:szCs w:val="22"/>
        </w:rPr>
        <w:t>We hypothesize</w:t>
      </w:r>
      <w:r w:rsidR="009503DB">
        <w:rPr>
          <w:rFonts w:asciiTheme="minorHAnsi" w:hAnsiTheme="minorHAnsi" w:cstheme="minorHAnsi"/>
          <w:sz w:val="22"/>
          <w:szCs w:val="22"/>
        </w:rPr>
        <w:t xml:space="preserve"> </w:t>
      </w:r>
      <w:r w:rsidR="008860E7">
        <w:rPr>
          <w:rFonts w:asciiTheme="minorHAnsi" w:hAnsiTheme="minorHAnsi" w:cstheme="minorHAnsi"/>
          <w:sz w:val="22"/>
          <w:szCs w:val="22"/>
        </w:rPr>
        <w:t>that charge</w:t>
      </w:r>
      <w:r w:rsidR="009503DB">
        <w:rPr>
          <w:rFonts w:asciiTheme="minorHAnsi" w:hAnsiTheme="minorHAnsi" w:cstheme="minorHAnsi"/>
          <w:sz w:val="22"/>
          <w:szCs w:val="22"/>
        </w:rPr>
        <w:t xml:space="preserve"> variants become unstable </w:t>
      </w:r>
      <w:proofErr w:type="gramStart"/>
      <w:r w:rsidR="009503DB">
        <w:rPr>
          <w:rFonts w:asciiTheme="minorHAnsi" w:hAnsiTheme="minorHAnsi" w:cstheme="minorHAnsi"/>
          <w:sz w:val="22"/>
          <w:szCs w:val="22"/>
        </w:rPr>
        <w:t>as a result</w:t>
      </w:r>
      <w:proofErr w:type="gramEnd"/>
      <w:r w:rsidR="009503DB">
        <w:rPr>
          <w:rFonts w:asciiTheme="minorHAnsi" w:hAnsiTheme="minorHAnsi" w:cstheme="minorHAnsi"/>
          <w:sz w:val="22"/>
          <w:szCs w:val="22"/>
        </w:rPr>
        <w:t xml:space="preserve"> of </w:t>
      </w:r>
      <w:r w:rsidR="008860E7">
        <w:rPr>
          <w:rFonts w:asciiTheme="minorHAnsi" w:hAnsiTheme="minorHAnsi" w:cstheme="minorHAnsi"/>
          <w:sz w:val="22"/>
          <w:szCs w:val="22"/>
        </w:rPr>
        <w:t xml:space="preserve">induced </w:t>
      </w:r>
      <w:r w:rsidR="009503DB">
        <w:rPr>
          <w:rFonts w:asciiTheme="minorHAnsi" w:hAnsiTheme="minorHAnsi" w:cstheme="minorHAnsi"/>
          <w:sz w:val="22"/>
          <w:szCs w:val="22"/>
        </w:rPr>
        <w:t>conformational changes</w:t>
      </w:r>
      <w:r w:rsidR="008860E7">
        <w:rPr>
          <w:rFonts w:asciiTheme="minorHAnsi" w:hAnsiTheme="minorHAnsi" w:cstheme="minorHAnsi"/>
          <w:sz w:val="22"/>
          <w:szCs w:val="22"/>
        </w:rPr>
        <w:t>.</w:t>
      </w:r>
    </w:p>
    <w:p w:rsidR="00704BDF" w:rsidRPr="008D0BEB" w:rsidRDefault="006A50DC"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4C08FA" w:rsidRDefault="004C08FA"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L.A. </w:t>
      </w:r>
      <w:proofErr w:type="spellStart"/>
      <w:r>
        <w:rPr>
          <w:rFonts w:asciiTheme="minorHAnsi" w:hAnsiTheme="minorHAnsi"/>
          <w:color w:val="000000"/>
        </w:rPr>
        <w:t>Khawli</w:t>
      </w:r>
      <w:proofErr w:type="spellEnd"/>
      <w:r>
        <w:rPr>
          <w:rFonts w:asciiTheme="minorHAnsi" w:hAnsiTheme="minorHAnsi"/>
          <w:color w:val="000000"/>
        </w:rPr>
        <w:t xml:space="preserve">, S. </w:t>
      </w:r>
      <w:proofErr w:type="spellStart"/>
      <w:r>
        <w:rPr>
          <w:rFonts w:asciiTheme="minorHAnsi" w:hAnsiTheme="minorHAnsi"/>
          <w:color w:val="000000"/>
        </w:rPr>
        <w:t>Goswami</w:t>
      </w:r>
      <w:proofErr w:type="spellEnd"/>
      <w:r>
        <w:rPr>
          <w:rFonts w:asciiTheme="minorHAnsi" w:hAnsiTheme="minorHAnsi"/>
          <w:color w:val="000000"/>
        </w:rPr>
        <w:t xml:space="preserve">, R. Hutchinson, Z.W. </w:t>
      </w:r>
      <w:proofErr w:type="spellStart"/>
      <w:r>
        <w:rPr>
          <w:rFonts w:asciiTheme="minorHAnsi" w:hAnsiTheme="minorHAnsi"/>
          <w:color w:val="000000"/>
        </w:rPr>
        <w:t>Kwong</w:t>
      </w:r>
      <w:proofErr w:type="spellEnd"/>
      <w:r>
        <w:rPr>
          <w:rFonts w:asciiTheme="minorHAnsi" w:hAnsiTheme="minorHAnsi"/>
          <w:color w:val="000000"/>
        </w:rPr>
        <w:t xml:space="preserve">, J. Yang, X. Wang, et al., </w:t>
      </w:r>
      <w:proofErr w:type="spellStart"/>
      <w:r>
        <w:rPr>
          <w:rFonts w:asciiTheme="minorHAnsi" w:hAnsiTheme="minorHAnsi"/>
          <w:color w:val="000000"/>
        </w:rPr>
        <w:t>MAbs</w:t>
      </w:r>
      <w:proofErr w:type="spellEnd"/>
      <w:r>
        <w:rPr>
          <w:rFonts w:asciiTheme="minorHAnsi" w:hAnsiTheme="minorHAnsi"/>
          <w:color w:val="000000"/>
        </w:rPr>
        <w:t xml:space="preserve">. </w:t>
      </w:r>
      <w:proofErr w:type="gramStart"/>
      <w:r>
        <w:rPr>
          <w:rFonts w:asciiTheme="minorHAnsi" w:hAnsiTheme="minorHAnsi"/>
          <w:color w:val="000000"/>
        </w:rPr>
        <w:t>2</w:t>
      </w:r>
      <w:proofErr w:type="gramEnd"/>
      <w:r>
        <w:rPr>
          <w:rFonts w:asciiTheme="minorHAnsi" w:hAnsiTheme="minorHAnsi"/>
          <w:color w:val="000000"/>
        </w:rPr>
        <w:t xml:space="preserve"> (2010) 613-624.</w:t>
      </w:r>
    </w:p>
    <w:p w:rsidR="00704BDF" w:rsidRPr="008D0BEB" w:rsidRDefault="00DF5CD1"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T.M. Pabst, G. Carta, N. </w:t>
      </w:r>
      <w:proofErr w:type="spellStart"/>
      <w:r>
        <w:rPr>
          <w:rFonts w:asciiTheme="minorHAnsi" w:hAnsiTheme="minorHAnsi"/>
          <w:color w:val="000000"/>
        </w:rPr>
        <w:t>Ramasubramanyan</w:t>
      </w:r>
      <w:proofErr w:type="spellEnd"/>
      <w:r>
        <w:rPr>
          <w:rFonts w:asciiTheme="minorHAnsi" w:hAnsiTheme="minorHAnsi"/>
          <w:color w:val="000000"/>
        </w:rPr>
        <w:t>, A.K. Hunter, P. Mensah, M.E. Gustafson</w:t>
      </w:r>
      <w:r w:rsidR="00177EC4">
        <w:rPr>
          <w:rFonts w:asciiTheme="minorHAnsi" w:hAnsiTheme="minorHAnsi"/>
          <w:color w:val="000000"/>
        </w:rPr>
        <w:t xml:space="preserve">, </w:t>
      </w:r>
      <w:proofErr w:type="spellStart"/>
      <w:r w:rsidR="00177EC4">
        <w:rPr>
          <w:rFonts w:asciiTheme="minorHAnsi" w:hAnsiTheme="minorHAnsi"/>
          <w:color w:val="000000"/>
        </w:rPr>
        <w:t>Biotechnol</w:t>
      </w:r>
      <w:proofErr w:type="spellEnd"/>
      <w:r w:rsidR="00177EC4">
        <w:rPr>
          <w:rFonts w:asciiTheme="minorHAnsi" w:hAnsiTheme="minorHAnsi"/>
          <w:color w:val="000000"/>
        </w:rPr>
        <w:t xml:space="preserve">. </w:t>
      </w:r>
      <w:proofErr w:type="spellStart"/>
      <w:r w:rsidR="00177EC4">
        <w:rPr>
          <w:rFonts w:asciiTheme="minorHAnsi" w:hAnsiTheme="minorHAnsi"/>
          <w:color w:val="000000"/>
        </w:rPr>
        <w:t>Prog</w:t>
      </w:r>
      <w:proofErr w:type="spellEnd"/>
      <w:r w:rsidR="00177EC4">
        <w:rPr>
          <w:rFonts w:asciiTheme="minorHAnsi" w:hAnsiTheme="minorHAnsi"/>
          <w:color w:val="000000"/>
        </w:rPr>
        <w:t xml:space="preserve">. </w:t>
      </w:r>
      <w:proofErr w:type="gramStart"/>
      <w:r w:rsidR="00177EC4">
        <w:rPr>
          <w:rFonts w:asciiTheme="minorHAnsi" w:hAnsiTheme="minorHAnsi"/>
          <w:color w:val="000000"/>
        </w:rPr>
        <w:t>24</w:t>
      </w:r>
      <w:proofErr w:type="gramEnd"/>
      <w:r w:rsidR="00177EC4">
        <w:rPr>
          <w:rFonts w:asciiTheme="minorHAnsi" w:hAnsiTheme="minorHAnsi"/>
          <w:color w:val="000000"/>
        </w:rPr>
        <w:t xml:space="preserve"> (2008) 1096-1106</w:t>
      </w:r>
      <w:r w:rsidR="00704BDF" w:rsidRPr="008D0BEB">
        <w:rPr>
          <w:rFonts w:asciiTheme="minorHAnsi" w:hAnsiTheme="minorHAnsi"/>
          <w:color w:val="000000"/>
        </w:rPr>
        <w:t>.</w:t>
      </w:r>
    </w:p>
    <w:p w:rsidR="00704BDF" w:rsidRDefault="006A50DC"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S. </w:t>
      </w:r>
      <w:proofErr w:type="spellStart"/>
      <w:r>
        <w:rPr>
          <w:rFonts w:asciiTheme="minorHAnsi" w:hAnsiTheme="minorHAnsi"/>
          <w:color w:val="000000"/>
        </w:rPr>
        <w:t>Fekete</w:t>
      </w:r>
      <w:proofErr w:type="spellEnd"/>
      <w:r>
        <w:rPr>
          <w:rFonts w:asciiTheme="minorHAnsi" w:hAnsiTheme="minorHAnsi"/>
          <w:color w:val="000000"/>
        </w:rPr>
        <w:t xml:space="preserve">, A. Beck, J. </w:t>
      </w:r>
      <w:proofErr w:type="spellStart"/>
      <w:r>
        <w:rPr>
          <w:rFonts w:asciiTheme="minorHAnsi" w:hAnsiTheme="minorHAnsi"/>
          <w:color w:val="000000"/>
        </w:rPr>
        <w:t>Fekete</w:t>
      </w:r>
      <w:proofErr w:type="spellEnd"/>
      <w:r>
        <w:rPr>
          <w:rFonts w:asciiTheme="minorHAnsi" w:hAnsiTheme="minorHAnsi"/>
          <w:color w:val="000000"/>
        </w:rPr>
        <w:t xml:space="preserve">, D. </w:t>
      </w:r>
      <w:proofErr w:type="spellStart"/>
      <w:r>
        <w:rPr>
          <w:rFonts w:asciiTheme="minorHAnsi" w:hAnsiTheme="minorHAnsi"/>
          <w:color w:val="000000"/>
        </w:rPr>
        <w:t>Guillarme</w:t>
      </w:r>
      <w:proofErr w:type="spellEnd"/>
      <w:r>
        <w:rPr>
          <w:rFonts w:asciiTheme="minorHAnsi" w:hAnsiTheme="minorHAnsi"/>
          <w:color w:val="000000"/>
        </w:rPr>
        <w:t xml:space="preserve">, J. Pharm. Biomed. Anal. </w:t>
      </w:r>
      <w:proofErr w:type="gramStart"/>
      <w:r>
        <w:rPr>
          <w:rFonts w:asciiTheme="minorHAnsi" w:hAnsiTheme="minorHAnsi"/>
          <w:color w:val="000000"/>
        </w:rPr>
        <w:t>102</w:t>
      </w:r>
      <w:proofErr w:type="gramEnd"/>
      <w:r>
        <w:rPr>
          <w:rFonts w:asciiTheme="minorHAnsi" w:hAnsiTheme="minorHAnsi"/>
          <w:color w:val="000000"/>
        </w:rPr>
        <w:t xml:space="preserve"> (2015) 33-44</w:t>
      </w:r>
      <w:r w:rsidR="00704BDF" w:rsidRPr="008D0BEB">
        <w:rPr>
          <w:rFonts w:asciiTheme="minorHAnsi" w:hAnsiTheme="minorHAnsi"/>
          <w:color w:val="000000"/>
        </w:rPr>
        <w:t xml:space="preserve">. </w:t>
      </w:r>
    </w:p>
    <w:p w:rsidR="00FB5686" w:rsidRDefault="00FB5686"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H. Luo, N. </w:t>
      </w:r>
      <w:proofErr w:type="spellStart"/>
      <w:r>
        <w:rPr>
          <w:rFonts w:asciiTheme="minorHAnsi" w:hAnsiTheme="minorHAnsi"/>
          <w:color w:val="000000"/>
        </w:rPr>
        <w:t>Macapagal</w:t>
      </w:r>
      <w:proofErr w:type="spellEnd"/>
      <w:r>
        <w:rPr>
          <w:rFonts w:asciiTheme="minorHAnsi" w:hAnsiTheme="minorHAnsi"/>
          <w:color w:val="000000"/>
        </w:rPr>
        <w:t xml:space="preserve">, K. Newell, A. Man, A. </w:t>
      </w:r>
      <w:proofErr w:type="spellStart"/>
      <w:r>
        <w:rPr>
          <w:rFonts w:asciiTheme="minorHAnsi" w:hAnsiTheme="minorHAnsi"/>
          <w:color w:val="000000"/>
        </w:rPr>
        <w:t>Parupudi</w:t>
      </w:r>
      <w:proofErr w:type="spellEnd"/>
      <w:r>
        <w:rPr>
          <w:rFonts w:asciiTheme="minorHAnsi" w:hAnsiTheme="minorHAnsi"/>
          <w:color w:val="000000"/>
        </w:rPr>
        <w:t xml:space="preserve">, Y. Li, Y. Li, J. </w:t>
      </w:r>
      <w:proofErr w:type="spellStart"/>
      <w:r>
        <w:rPr>
          <w:rFonts w:asciiTheme="minorHAnsi" w:hAnsiTheme="minorHAnsi"/>
          <w:color w:val="000000"/>
        </w:rPr>
        <w:t>Chromatogr</w:t>
      </w:r>
      <w:proofErr w:type="spellEnd"/>
      <w:r>
        <w:rPr>
          <w:rFonts w:asciiTheme="minorHAnsi" w:hAnsiTheme="minorHAnsi"/>
          <w:color w:val="000000"/>
        </w:rPr>
        <w:t>. A. 1362 (2014) 186-193.</w:t>
      </w:r>
    </w:p>
    <w:p w:rsidR="00FB5686" w:rsidRDefault="00FB5686" w:rsidP="00FB5686">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J. </w:t>
      </w:r>
      <w:proofErr w:type="spellStart"/>
      <w:r>
        <w:rPr>
          <w:rFonts w:asciiTheme="minorHAnsi" w:hAnsiTheme="minorHAnsi"/>
          <w:color w:val="000000"/>
        </w:rPr>
        <w:t>Guo</w:t>
      </w:r>
      <w:proofErr w:type="spellEnd"/>
      <w:r>
        <w:rPr>
          <w:rFonts w:asciiTheme="minorHAnsi" w:hAnsiTheme="minorHAnsi"/>
          <w:color w:val="000000"/>
        </w:rPr>
        <w:t xml:space="preserve">, G. Carta, J. </w:t>
      </w:r>
      <w:proofErr w:type="spellStart"/>
      <w:r>
        <w:rPr>
          <w:rFonts w:asciiTheme="minorHAnsi" w:hAnsiTheme="minorHAnsi"/>
          <w:color w:val="000000"/>
        </w:rPr>
        <w:t>Chromatogr</w:t>
      </w:r>
      <w:proofErr w:type="spellEnd"/>
      <w:r>
        <w:rPr>
          <w:rFonts w:asciiTheme="minorHAnsi" w:hAnsiTheme="minorHAnsi"/>
          <w:color w:val="000000"/>
        </w:rPr>
        <w:t>. A. 1388 (2015) 184-194.</w:t>
      </w:r>
    </w:p>
    <w:p w:rsidR="00FB5686" w:rsidRPr="008D0BEB" w:rsidRDefault="00FB5686" w:rsidP="00FB5686">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H. Luo, M. Cao, K. Newell, C. </w:t>
      </w:r>
      <w:proofErr w:type="spellStart"/>
      <w:r>
        <w:rPr>
          <w:rFonts w:asciiTheme="minorHAnsi" w:hAnsiTheme="minorHAnsi"/>
          <w:color w:val="000000"/>
        </w:rPr>
        <w:t>Afdahl</w:t>
      </w:r>
      <w:proofErr w:type="spellEnd"/>
      <w:r>
        <w:rPr>
          <w:rFonts w:asciiTheme="minorHAnsi" w:hAnsiTheme="minorHAnsi"/>
          <w:color w:val="000000"/>
        </w:rPr>
        <w:t xml:space="preserve">, J. Wang, W.K. Wang, Y. Li, J. </w:t>
      </w:r>
      <w:proofErr w:type="spellStart"/>
      <w:r>
        <w:rPr>
          <w:rFonts w:asciiTheme="minorHAnsi" w:hAnsiTheme="minorHAnsi"/>
          <w:color w:val="000000"/>
        </w:rPr>
        <w:t>Chromatogr</w:t>
      </w:r>
      <w:proofErr w:type="spellEnd"/>
      <w:r>
        <w:rPr>
          <w:rFonts w:asciiTheme="minorHAnsi" w:hAnsiTheme="minorHAnsi"/>
          <w:color w:val="000000"/>
        </w:rPr>
        <w:t>. A. 1424 (2015) 92-101.</w:t>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A02" w:rsidRDefault="00462A02" w:rsidP="004F5E36">
      <w:r>
        <w:separator/>
      </w:r>
    </w:p>
  </w:endnote>
  <w:endnote w:type="continuationSeparator" w:id="0">
    <w:p w:rsidR="00462A02" w:rsidRDefault="00462A0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A02" w:rsidRDefault="00462A02" w:rsidP="004F5E36">
      <w:r>
        <w:separator/>
      </w:r>
    </w:p>
  </w:footnote>
  <w:footnote w:type="continuationSeparator" w:id="0">
    <w:p w:rsidR="00462A02" w:rsidRDefault="00462A0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4F563B" w:rsidRDefault="00704BDF" w:rsidP="00704BDF">
    <w:pPr>
      <w:ind w:left="-426" w:right="-285"/>
      <w:jc w:val="center"/>
      <w:rPr>
        <w:rFonts w:asciiTheme="minorHAnsi" w:hAnsiTheme="minorHAnsi"/>
        <w:b/>
        <w:i/>
        <w:color w:val="7030A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16D8"/>
    <w:rsid w:val="000027C0"/>
    <w:rsid w:val="000117CB"/>
    <w:rsid w:val="0003148D"/>
    <w:rsid w:val="00062A9A"/>
    <w:rsid w:val="000A03B2"/>
    <w:rsid w:val="000C1251"/>
    <w:rsid w:val="000D34BE"/>
    <w:rsid w:val="000E36F1"/>
    <w:rsid w:val="000E3A73"/>
    <w:rsid w:val="000E414A"/>
    <w:rsid w:val="0013121F"/>
    <w:rsid w:val="00134DE4"/>
    <w:rsid w:val="00140E40"/>
    <w:rsid w:val="00150E59"/>
    <w:rsid w:val="00177EC4"/>
    <w:rsid w:val="00184AD6"/>
    <w:rsid w:val="001B65C1"/>
    <w:rsid w:val="001C684B"/>
    <w:rsid w:val="001D53FC"/>
    <w:rsid w:val="001F2EC7"/>
    <w:rsid w:val="002065DB"/>
    <w:rsid w:val="00241001"/>
    <w:rsid w:val="002447EF"/>
    <w:rsid w:val="00251550"/>
    <w:rsid w:val="0027221A"/>
    <w:rsid w:val="00275B61"/>
    <w:rsid w:val="002B3A4C"/>
    <w:rsid w:val="002B4C92"/>
    <w:rsid w:val="002B7105"/>
    <w:rsid w:val="002D1F12"/>
    <w:rsid w:val="003009B7"/>
    <w:rsid w:val="0030469C"/>
    <w:rsid w:val="00353171"/>
    <w:rsid w:val="003723D4"/>
    <w:rsid w:val="003A7D1C"/>
    <w:rsid w:val="0046164A"/>
    <w:rsid w:val="00462A02"/>
    <w:rsid w:val="00462DCD"/>
    <w:rsid w:val="004C08FA"/>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26884"/>
    <w:rsid w:val="006366F8"/>
    <w:rsid w:val="0064184D"/>
    <w:rsid w:val="00660E3E"/>
    <w:rsid w:val="00662E74"/>
    <w:rsid w:val="00666A68"/>
    <w:rsid w:val="006A50DC"/>
    <w:rsid w:val="006B01AC"/>
    <w:rsid w:val="006C5579"/>
    <w:rsid w:val="00704BDF"/>
    <w:rsid w:val="00736B13"/>
    <w:rsid w:val="007447F3"/>
    <w:rsid w:val="007661C8"/>
    <w:rsid w:val="007A2D0A"/>
    <w:rsid w:val="007D52CD"/>
    <w:rsid w:val="00813288"/>
    <w:rsid w:val="008168FC"/>
    <w:rsid w:val="008479A2"/>
    <w:rsid w:val="0087637F"/>
    <w:rsid w:val="008860E7"/>
    <w:rsid w:val="008A1512"/>
    <w:rsid w:val="008D0BEB"/>
    <w:rsid w:val="008E566E"/>
    <w:rsid w:val="00901EB6"/>
    <w:rsid w:val="009450CE"/>
    <w:rsid w:val="009503DB"/>
    <w:rsid w:val="0095164B"/>
    <w:rsid w:val="00996483"/>
    <w:rsid w:val="009A760B"/>
    <w:rsid w:val="009E788A"/>
    <w:rsid w:val="00A1763D"/>
    <w:rsid w:val="00A17CEC"/>
    <w:rsid w:val="00A27EF0"/>
    <w:rsid w:val="00A528E0"/>
    <w:rsid w:val="00A76EFC"/>
    <w:rsid w:val="00A97F29"/>
    <w:rsid w:val="00AB0964"/>
    <w:rsid w:val="00AD552B"/>
    <w:rsid w:val="00AE377D"/>
    <w:rsid w:val="00B12BAE"/>
    <w:rsid w:val="00B61DBF"/>
    <w:rsid w:val="00B8046A"/>
    <w:rsid w:val="00BC30C9"/>
    <w:rsid w:val="00BE3E58"/>
    <w:rsid w:val="00C01616"/>
    <w:rsid w:val="00C0162B"/>
    <w:rsid w:val="00C345B1"/>
    <w:rsid w:val="00C346B7"/>
    <w:rsid w:val="00C40142"/>
    <w:rsid w:val="00C57182"/>
    <w:rsid w:val="00C655FD"/>
    <w:rsid w:val="00C856D2"/>
    <w:rsid w:val="00C94434"/>
    <w:rsid w:val="00CA1C95"/>
    <w:rsid w:val="00CA2EFF"/>
    <w:rsid w:val="00CA5A9C"/>
    <w:rsid w:val="00CC3F4B"/>
    <w:rsid w:val="00CD5FE2"/>
    <w:rsid w:val="00D02B4C"/>
    <w:rsid w:val="00D84576"/>
    <w:rsid w:val="00DE0019"/>
    <w:rsid w:val="00DE264A"/>
    <w:rsid w:val="00DF5CD1"/>
    <w:rsid w:val="00E041E7"/>
    <w:rsid w:val="00E23CA1"/>
    <w:rsid w:val="00E409A8"/>
    <w:rsid w:val="00E47211"/>
    <w:rsid w:val="00E7209D"/>
    <w:rsid w:val="00EA50E1"/>
    <w:rsid w:val="00EE0131"/>
    <w:rsid w:val="00F30C64"/>
    <w:rsid w:val="00F95A23"/>
    <w:rsid w:val="00FB5686"/>
    <w:rsid w:val="00FB730C"/>
    <w:rsid w:val="00FC2695"/>
    <w:rsid w:val="00FC3E03"/>
    <w:rsid w:val="00FE1561"/>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CA8DC"/>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customStyle="1" w:styleId="A13">
    <w:name w:val="A13"/>
    <w:uiPriority w:val="99"/>
    <w:rsid w:val="000C1251"/>
    <w:rPr>
      <w:rFonts w:cs="Myriad Pro"/>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00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A2103-52E5-46F5-8FE5-E2CBADF3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2</Pages>
  <Words>497</Words>
  <Characters>2838</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Greta</cp:lastModifiedBy>
  <cp:revision>23</cp:revision>
  <cp:lastPrinted>2015-05-12T18:31:00Z</cp:lastPrinted>
  <dcterms:created xsi:type="dcterms:W3CDTF">2018-05-26T08:50:00Z</dcterms:created>
  <dcterms:modified xsi:type="dcterms:W3CDTF">2019-04-30T19:01:00Z</dcterms:modified>
</cp:coreProperties>
</file>