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2E6E" w14:textId="77777777" w:rsidR="00AB221A" w:rsidRDefault="00AB221A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AB221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Fire and Explosion risk </w:t>
      </w:r>
      <w:r w:rsidR="00A7663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indexing </w:t>
      </w:r>
      <w:r w:rsidRPr="00AB221A">
        <w:rPr>
          <w:rFonts w:asciiTheme="minorHAnsi" w:eastAsia="MS PGothic" w:hAnsiTheme="minorHAnsi"/>
          <w:b/>
          <w:bCs/>
          <w:sz w:val="28"/>
          <w:szCs w:val="28"/>
          <w:lang w:val="en-US"/>
        </w:rPr>
        <w:t>methods</w:t>
      </w:r>
      <w:r w:rsidR="00A7663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analysis and application to chemical plants</w:t>
      </w:r>
    </w:p>
    <w:p w14:paraId="69D51BFB" w14:textId="38169A8A" w:rsidR="00DE0019" w:rsidRPr="00687E84" w:rsidRDefault="00687E84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687E84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Enrico Danzi</w:t>
      </w:r>
      <w:r w:rsidR="00704BDF" w:rsidRPr="00687E8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687E84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Luca Fiorentini</w:t>
      </w:r>
      <w:r w:rsidR="00704BDF" w:rsidRPr="00687E84">
        <w:rPr>
          <w:rFonts w:eastAsia="SimSun"/>
          <w:color w:val="000000"/>
          <w:vertAlign w:val="superscript"/>
          <w:lang w:val="it-IT" w:eastAsia="zh-CN"/>
        </w:rPr>
        <w:t>2</w:t>
      </w:r>
      <w:r w:rsidRPr="00687E84">
        <w:rPr>
          <w:rFonts w:eastAsia="SimSun"/>
          <w:color w:val="000000"/>
          <w:lang w:val="it-IT" w:eastAsia="zh-CN"/>
        </w:rPr>
        <w:t xml:space="preserve">, </w:t>
      </w:r>
      <w:r w:rsidR="001073B8" w:rsidRPr="001073B8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Giovanni Pinetti</w:t>
      </w:r>
      <w:r w:rsidR="001073B8" w:rsidRPr="001073B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="007E726C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Marta Farinella</w:t>
      </w:r>
      <w:r w:rsidR="007E726C" w:rsidRPr="007E726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="001073B8">
        <w:rPr>
          <w:rFonts w:eastAsia="SimSun"/>
          <w:color w:val="000000"/>
          <w:lang w:val="it-IT" w:eastAsia="zh-CN"/>
        </w:rPr>
        <w:t xml:space="preserve">, </w:t>
      </w:r>
      <w:r w:rsidRPr="00687E84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Luca Marmo</w:t>
      </w:r>
      <w:r w:rsidRPr="00687E8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</w:p>
    <w:p w14:paraId="2F9F6D36" w14:textId="77777777" w:rsidR="00704BDF" w:rsidRPr="001073B8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687E84">
        <w:rPr>
          <w:rFonts w:eastAsia="MS PGothic"/>
          <w:i/>
          <w:iCs/>
          <w:color w:val="000000"/>
          <w:sz w:val="20"/>
          <w:lang w:val="en-US"/>
        </w:rPr>
        <w:t>1</w:t>
      </w:r>
      <w:r w:rsidRPr="00687E8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87E84" w:rsidRPr="00687E8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Applied Science and Technology Dept. </w:t>
      </w:r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Politecnico di Torino, </w:t>
      </w:r>
      <w:proofErr w:type="spellStart"/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Cso</w:t>
      </w:r>
      <w:proofErr w:type="spellEnd"/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Duca degli Abruzzi 24, 10129, </w:t>
      </w:r>
      <w:proofErr w:type="spellStart"/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Turin</w:t>
      </w:r>
      <w:proofErr w:type="spellEnd"/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(</w:t>
      </w:r>
      <w:proofErr w:type="spellStart"/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); </w:t>
      </w:r>
      <w:r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2 </w:t>
      </w:r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TECSA SRL, Via Figino 101, Pero MI, (</w:t>
      </w:r>
      <w:proofErr w:type="spellStart"/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="00687E84" w:rsidRPr="001073B8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)</w:t>
      </w:r>
    </w:p>
    <w:p w14:paraId="122D8238" w14:textId="77777777" w:rsidR="00704BDF" w:rsidRPr="00687E84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687E84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687E84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enrico.danzi@polito.it</w:t>
      </w:r>
    </w:p>
    <w:p w14:paraId="76E94A6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ED823C3" w14:textId="77777777" w:rsidR="00704BDF" w:rsidRPr="00EC66CC" w:rsidRDefault="00A766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Fire and explosion risk assessment</w:t>
      </w:r>
    </w:p>
    <w:p w14:paraId="74E0E1A7" w14:textId="77777777" w:rsidR="00704BDF" w:rsidRPr="00EC66CC" w:rsidRDefault="00A766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Chemical process plants</w:t>
      </w:r>
    </w:p>
    <w:p w14:paraId="723DC092" w14:textId="77777777" w:rsidR="00704BDF" w:rsidRPr="00EC66CC" w:rsidRDefault="00A766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Indexing methodologies</w:t>
      </w:r>
    </w:p>
    <w:p w14:paraId="4611997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C38A6B9" w14:textId="5A3E62FC" w:rsidR="00FB5714" w:rsidRPr="00FB5714" w:rsidRDefault="007E726C" w:rsidP="00FB571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isk assessment in industrial workplaces is mandatory by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number of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national and over national laws, directives and technical standards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6B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it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must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 the totality of potential hazards related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processes and manufacturing 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activities. Among them, fire and explosion hazards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related risks,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present in most industries, particularly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and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industry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hazardous 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 of the substances handled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as, often, the process conditions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Most common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simplified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oil &amp; gas industry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</w:t>
      </w:r>
      <w:r w:rsidR="007D17B6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developed 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Dow Chemical Company and Imperial Chemical Industries, namely Fire and Explosion Index (F&amp;EI)</w:t>
      </w:r>
      <w:r w:rsidR="00687E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Mond Index</w:t>
      </w:r>
      <w:r w:rsidR="00687E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Lately, Khan et al.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 </w:t>
      </w:r>
      <w:r w:rsidR="001073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SW&amp;HI method (Safety Weighted &amp; Hazards Index</w:t>
      </w:r>
      <w:r w:rsidR="00687E8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[3</w:t>
      </w:r>
      <w:proofErr w:type="gramStart"/>
      <w:r w:rsidR="00687E84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)which</w:t>
      </w:r>
      <w:proofErr w:type="gramEnd"/>
      <w:r w:rsidR="00FB5714"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also apply to fire and explosion risk evaluation in chemical industrial realities.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the methods allow a fast approach to fire &amp; explosion risks given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number of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indexes.</w:t>
      </w:r>
    </w:p>
    <w:p w14:paraId="1460C7CC" w14:textId="5C21495D" w:rsidR="00FB5714" w:rsidRPr="00FB5714" w:rsidRDefault="00FB5714" w:rsidP="00FB571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proposed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work, </w:t>
      </w:r>
      <w:proofErr w:type="gramStart"/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aforementioned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</w:t>
      </w:r>
      <w:proofErr w:type="gramEnd"/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applied to a process plant to verify their similarities, discrepancies, and accuracy. The case study was a “chemical process” department of a chemical plant, where the main products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fine chemicals and powdered products.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Moderate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risk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level </w:t>
      </w:r>
      <w:proofErr w:type="gramStart"/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proofErr w:type="gramEnd"/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similarly by the different methods, the Mond Index being the highest among them. The most critical process for F&amp;E risk in the facility, according to all the methods,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identified in the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combustible powder packing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FDDA69D" w14:textId="3CB933EF" w:rsidR="00FB5714" w:rsidRDefault="00FB5714" w:rsidP="00FB571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modification of the SW&amp;HI index is proposed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authors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overcome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identified and discussed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limits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more versatile tool, to be used as a preliminary screening tool in the risk assessment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workflow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suitable. 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new index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incorporates hazards related to solid substances 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having 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oxidizing, explosive and combustible properties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critical and comparative analysis of the different incomes and application strategies of the three methods is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given and a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normalized risk index (NRI),</w:t>
      </w:r>
      <w:r w:rsidR="007E72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B5714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also proposed.</w:t>
      </w:r>
    </w:p>
    <w:p w14:paraId="554DB624" w14:textId="77777777" w:rsidR="00704BDF" w:rsidRPr="008D0BEB" w:rsidRDefault="00704BDF" w:rsidP="00FB571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1516C81" w14:textId="3C07ADB8" w:rsidR="00704BDF" w:rsidRPr="007D17B6" w:rsidRDefault="007E726C" w:rsidP="00BA14A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lants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 ruled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Seveso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EU Directive</w:t>
      </w:r>
      <w:r w:rsidR="00BA14AA" w:rsidRPr="00BA14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although imply </w:t>
      </w:r>
      <w:r w:rsidR="00D53EE3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F&amp;E risk</w:t>
      </w:r>
      <w:r w:rsidR="00BA14AA" w:rsidRPr="00BA14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if any prevention/protection strategies are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implemented. </w:t>
      </w:r>
      <w:r w:rsidR="00BA14AA" w:rsidRPr="00BA14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to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evaluate numerically this risk</w:t>
      </w:r>
      <w:r w:rsidR="00BA14AA" w:rsidRPr="00BA14A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indexing methods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A14AA" w:rsidRPr="00BA14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devoted to risk evaluation screening procedure,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be applied. </w:t>
      </w:r>
      <w:r w:rsidR="00BA14AA" w:rsidRPr="00BA14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SW&amp;HI (Safety Weighted Hazard Index) method</w:t>
      </w:r>
      <w:r w:rsidR="00687E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BA14AA" w:rsidRPr="00BA14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developed as a quick and user-friendly tool for identifying hazards and assessing fire and explosion risk in the process industry. It represents an evolution of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 oil</w:t>
      </w:r>
      <w:r w:rsidR="00605B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>&amp;</w:t>
      </w:r>
      <w:r w:rsidR="00605B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D53EE3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3EE3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</w:t>
      </w:r>
      <w:proofErr w:type="gramEnd"/>
      <w:r w:rsidR="007D17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</w:t>
      </w:r>
      <w:r w:rsidR="00605B4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being more comprehensive and less time-consuming in the evaluation process.</w:t>
      </w:r>
    </w:p>
    <w:p w14:paraId="4BBC5A2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3DB09A6" w14:textId="77777777" w:rsidR="00BA14AA" w:rsidRDefault="00BA14A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A14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chemical plant examined in this work is a North-western Italy company, the methods have been applied in the risk assessment of Department defined as “Chemical Product 1”, in which main products are plastic additives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</w:p>
    <w:p w14:paraId="550DCE5D" w14:textId="77777777" w:rsidR="00704BDF" w:rsidRPr="008D0BEB" w:rsidRDefault="00BA14A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2CA7906" wp14:editId="3A67733A">
            <wp:extent cx="5534025" cy="223037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hi CP1 mod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35" cy="223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B44F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605B4B">
        <w:rPr>
          <w:rFonts w:asciiTheme="minorHAnsi" w:eastAsia="MS PGothic" w:hAnsiTheme="minorHAnsi"/>
          <w:color w:val="000000"/>
          <w:szCs w:val="18"/>
          <w:lang w:val="en-US"/>
        </w:rPr>
        <w:t xml:space="preserve">SW&amp;HI results for case study, where packaging department is evaluated </w:t>
      </w:r>
      <w:r w:rsidR="00D53EE3">
        <w:rPr>
          <w:rFonts w:asciiTheme="minorHAnsi" w:eastAsia="MS PGothic" w:hAnsiTheme="minorHAnsi"/>
          <w:color w:val="000000"/>
          <w:szCs w:val="18"/>
          <w:lang w:val="en-US"/>
        </w:rPr>
        <w:t>twice, before and after</w:t>
      </w:r>
      <w:r w:rsidR="00605B4B">
        <w:rPr>
          <w:rFonts w:asciiTheme="minorHAnsi" w:eastAsia="MS PGothic" w:hAnsiTheme="minorHAnsi"/>
          <w:color w:val="000000"/>
          <w:szCs w:val="18"/>
          <w:lang w:val="en-US"/>
        </w:rPr>
        <w:t xml:space="preserve"> the algorithm modification imposed in this work (as to consider combustible powders).</w:t>
      </w:r>
    </w:p>
    <w:p w14:paraId="1BBBEB1B" w14:textId="44ECB07D" w:rsidR="00605B4B" w:rsidRPr="008D0BEB" w:rsidRDefault="007E726C" w:rsidP="008C2BF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8C2BFF" w:rsidRP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pplication of the Mond Index to the chemical department CP1 seemed to be most appropriate technique, due to its general approach in the identification of the substance (directly through physic-chemical characteristics, like </w:t>
      </w:r>
      <w:proofErr w:type="spellStart"/>
      <w:r w:rsidR="008C2BFF" w:rsidRP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ΔH</w:t>
      </w:r>
      <w:r w:rsidR="008C2BFF" w:rsidRPr="00D53EE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</w:t>
      </w:r>
      <w:proofErr w:type="spellEnd"/>
      <w:r w:rsidR="008C2BFF" w:rsidRP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the process hazards.</w:t>
      </w:r>
      <w:r w:rsid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2BFF" w:rsidRP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F&amp;EI application underlined how effectively different risk scenario could be mitigated: the measures adopted by the company manager demonstrate to be adequate with respect to </w:t>
      </w:r>
      <w:r w:rsid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actual potential hazards</w:t>
      </w:r>
    </w:p>
    <w:p w14:paraId="13372B5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  <w:bookmarkStart w:id="0" w:name="_GoBack"/>
      <w:bookmarkEnd w:id="0"/>
    </w:p>
    <w:p w14:paraId="4685D1B0" w14:textId="77777777" w:rsidR="00704BDF" w:rsidRDefault="00A7663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normalized risk index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defined here as NRI is introduced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(Eq. 1), as to compare methods outputs: th</w:t>
      </w:r>
      <w:r w:rsidRPr="008C2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value has to be considered as a preliminary risk level indication, or to be used in comparison with other department or chemical plants, while most hazardous areas (with a higher risk than NRI) has to be considered carefully and a detailed assessment is due to adopt the adequate protection measures.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algorithm modification of SW&amp;HI evaluation implies </w:t>
      </w:r>
      <w:r w:rsidR="00D53EE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 of about 20% of the risk level (as in Figure 1), which has not </w:t>
      </w:r>
      <w:r w:rsidR="00687E84">
        <w:rPr>
          <w:rFonts w:asciiTheme="minorHAnsi" w:eastAsia="MS PGothic" w:hAnsiTheme="minorHAnsi"/>
          <w:color w:val="000000"/>
          <w:sz w:val="22"/>
          <w:szCs w:val="22"/>
          <w:lang w:val="en-US"/>
        </w:rPr>
        <w:t>been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accounted in the original method and gives the analysis a </w:t>
      </w:r>
      <w:r w:rsidR="004430C6">
        <w:rPr>
          <w:rFonts w:asciiTheme="minorHAnsi" w:eastAsia="MS PGothic" w:hAnsiTheme="minorHAnsi"/>
          <w:color w:val="000000"/>
          <w:sz w:val="22"/>
          <w:szCs w:val="22"/>
          <w:lang w:val="en-US"/>
        </w:rPr>
        <w:t>broader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range of application and a more conservative approach.</w:t>
      </w:r>
    </w:p>
    <w:p w14:paraId="16CA322B" w14:textId="77777777" w:rsidR="00A76637" w:rsidRPr="00A76637" w:rsidRDefault="00A76637" w:rsidP="00A76637">
      <w:pPr>
        <w:snapToGrid w:val="0"/>
        <w:spacing w:after="120"/>
        <w:rPr>
          <w:rFonts w:ascii="Cambria Math" w:eastAsia="MS PGothic" w:hAnsi="Cambria Math" w:cstheme="minorHAnsi"/>
          <w:color w:val="000000"/>
          <w:sz w:val="20"/>
          <w:lang w:val="en-US"/>
        </w:rPr>
      </w:pPr>
      <m:oMath>
        <m:r>
          <w:rPr>
            <w:rFonts w:ascii="Cambria Math" w:hAnsi="Cambria Math" w:cstheme="minorHAnsi"/>
            <w:sz w:val="28"/>
            <w:szCs w:val="28"/>
          </w:rPr>
          <m:t>NRI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Average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&amp;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HI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Max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&amp;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HI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Average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&amp;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EI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Max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&amp;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EI</m:t>
                    </m:r>
                  </m:e>
                </m:func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ln 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Average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Mond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Max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Mond</m:t>
                    </m:r>
                  </m:e>
                </m:func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Pr="00A76637">
        <w:rPr>
          <w:rFonts w:ascii="Cambria Math" w:eastAsia="MS PGothic" w:hAnsi="Cambria Math" w:cstheme="minorHAnsi"/>
          <w:sz w:val="20"/>
        </w:rPr>
        <w:tab/>
      </w:r>
      <w:r w:rsidRPr="00A76637">
        <w:rPr>
          <w:rFonts w:ascii="Cambria Math" w:eastAsia="MS PGothic" w:hAnsi="Cambria Math" w:cstheme="minorHAnsi"/>
          <w:sz w:val="20"/>
        </w:rPr>
        <w:tab/>
      </w:r>
      <w:r>
        <w:rPr>
          <w:rFonts w:ascii="Cambria Math" w:eastAsia="MS PGothic" w:hAnsi="Cambria Math" w:cstheme="minorHAnsi"/>
          <w:sz w:val="20"/>
        </w:rPr>
        <w:tab/>
      </w:r>
      <w:r w:rsidRPr="00A76637">
        <w:rPr>
          <w:rFonts w:ascii="Cambria Math" w:eastAsia="MS PGothic" w:hAnsi="Cambria Math" w:cstheme="minorHAnsi"/>
          <w:sz w:val="20"/>
        </w:rPr>
        <w:t>(1)</w:t>
      </w:r>
    </w:p>
    <w:p w14:paraId="65F35E4E" w14:textId="77777777" w:rsidR="00687E84" w:rsidRDefault="00687E84" w:rsidP="00D53EE3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14:paraId="4475C980" w14:textId="77777777" w:rsidR="00D53EE3" w:rsidRDefault="00704BDF" w:rsidP="00D53EE3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5C0144E" w14:textId="77777777" w:rsidR="00687E84" w:rsidRPr="008D0BEB" w:rsidRDefault="00687E84" w:rsidP="00687E8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76637">
        <w:rPr>
          <w:rFonts w:asciiTheme="minorHAnsi" w:hAnsiTheme="minorHAnsi"/>
          <w:color w:val="000000"/>
        </w:rPr>
        <w:t xml:space="preserve">DOW Chemical Company, Fire &amp; explosion index DOW (F&amp;EI), 6Th EDITION, </w:t>
      </w:r>
      <w:proofErr w:type="spellStart"/>
      <w:r w:rsidRPr="00A76637">
        <w:rPr>
          <w:rFonts w:asciiTheme="minorHAnsi" w:hAnsiTheme="minorHAnsi"/>
          <w:color w:val="000000"/>
        </w:rPr>
        <w:t>AIChE</w:t>
      </w:r>
      <w:proofErr w:type="spellEnd"/>
      <w:r w:rsidRPr="00A76637">
        <w:rPr>
          <w:rFonts w:asciiTheme="minorHAnsi" w:hAnsiTheme="minorHAnsi"/>
          <w:color w:val="000000"/>
        </w:rPr>
        <w:t>, 1987</w:t>
      </w:r>
      <w:r w:rsidRPr="008D0BEB">
        <w:rPr>
          <w:rFonts w:asciiTheme="minorHAnsi" w:hAnsiTheme="minorHAnsi"/>
          <w:color w:val="000000"/>
        </w:rPr>
        <w:t xml:space="preserve">. </w:t>
      </w:r>
    </w:p>
    <w:p w14:paraId="64D7E840" w14:textId="77777777" w:rsidR="00704BDF" w:rsidRPr="008D0BEB" w:rsidRDefault="00A76637" w:rsidP="00D53EE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76637">
        <w:rPr>
          <w:rFonts w:asciiTheme="minorHAnsi" w:hAnsiTheme="minorHAnsi"/>
          <w:color w:val="000000"/>
        </w:rPr>
        <w:t>(ICI) Imperial Chemical Industries, The Mond Index, Second Edition. 1985</w:t>
      </w:r>
      <w:r w:rsidR="00704BDF" w:rsidRPr="008D0BEB">
        <w:rPr>
          <w:rFonts w:asciiTheme="minorHAnsi" w:hAnsiTheme="minorHAnsi"/>
          <w:color w:val="000000"/>
        </w:rPr>
        <w:t>.</w:t>
      </w:r>
    </w:p>
    <w:p w14:paraId="49F5B917" w14:textId="77777777" w:rsidR="00704BDF" w:rsidRDefault="00A76637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[3]</w:t>
      </w:r>
      <w:r>
        <w:rPr>
          <w:rFonts w:asciiTheme="minorHAnsi" w:hAnsiTheme="minorHAnsi"/>
          <w:color w:val="000000"/>
        </w:rPr>
        <w:tab/>
      </w:r>
      <w:r w:rsidRPr="00A76637">
        <w:rPr>
          <w:rFonts w:asciiTheme="minorHAnsi" w:hAnsiTheme="minorHAnsi"/>
          <w:color w:val="000000"/>
        </w:rPr>
        <w:t>Khan, F. I., Husain, T. and S. A. Abbasi (2001), “Safety Weighted Hazard Index (</w:t>
      </w:r>
      <w:proofErr w:type="spellStart"/>
      <w:r w:rsidRPr="00A76637">
        <w:rPr>
          <w:rFonts w:asciiTheme="minorHAnsi" w:hAnsiTheme="minorHAnsi"/>
          <w:color w:val="000000"/>
        </w:rPr>
        <w:t>SWeHI</w:t>
      </w:r>
      <w:proofErr w:type="spellEnd"/>
      <w:r w:rsidRPr="00A76637">
        <w:rPr>
          <w:rFonts w:asciiTheme="minorHAnsi" w:hAnsiTheme="minorHAnsi"/>
          <w:color w:val="000000"/>
        </w:rPr>
        <w:t xml:space="preserve">): A New, User-friendly Tool for Swift yet Comprehensive Hazard Identification and Safety Evaluation in Chemical Process Industries,” Process </w:t>
      </w:r>
      <w:proofErr w:type="spellStart"/>
      <w:r w:rsidRPr="00A76637">
        <w:rPr>
          <w:rFonts w:asciiTheme="minorHAnsi" w:hAnsiTheme="minorHAnsi"/>
          <w:color w:val="000000"/>
        </w:rPr>
        <w:t>Saf</w:t>
      </w:r>
      <w:proofErr w:type="spellEnd"/>
      <w:r w:rsidRPr="00A76637">
        <w:rPr>
          <w:rFonts w:asciiTheme="minorHAnsi" w:hAnsiTheme="minorHAnsi"/>
          <w:color w:val="000000"/>
        </w:rPr>
        <w:t>. Environ. Prot., 79 (2) 65–80.</w:t>
      </w:r>
    </w:p>
    <w:sectPr w:rsidR="00704BDF" w:rsidSect="002065DB">
      <w:headerReference w:type="default" r:id="rId9"/>
      <w:headerReference w:type="first" r:id="rId10"/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37F9" w14:textId="77777777" w:rsidR="008B3E93" w:rsidRDefault="008B3E93" w:rsidP="004F5E36">
      <w:r>
        <w:separator/>
      </w:r>
    </w:p>
  </w:endnote>
  <w:endnote w:type="continuationSeparator" w:id="0">
    <w:p w14:paraId="293CA46E" w14:textId="77777777" w:rsidR="008B3E93" w:rsidRDefault="008B3E9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2482" w14:textId="77777777" w:rsidR="008B3E93" w:rsidRDefault="008B3E93" w:rsidP="004F5E36">
      <w:r>
        <w:separator/>
      </w:r>
    </w:p>
  </w:footnote>
  <w:footnote w:type="continuationSeparator" w:id="0">
    <w:p w14:paraId="7CFC9595" w14:textId="77777777" w:rsidR="008B3E93" w:rsidRDefault="008B3E9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A5A5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580FBE" wp14:editId="4460CDB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0C15361" wp14:editId="23A87EE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C68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19A636" wp14:editId="7D0A18D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D64D1E9" w14:textId="77777777" w:rsidR="00704BDF" w:rsidRDefault="00704BDF">
    <w:pPr>
      <w:pStyle w:val="Intestazione"/>
    </w:pPr>
  </w:p>
  <w:p w14:paraId="3FD5A472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8DFC8" wp14:editId="5D5DBB1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DIxMjK1NDExNTFR0lEKTi0uzszPAykwrAUAVy86BCwAAAA="/>
  </w:docVars>
  <w:rsids>
    <w:rsidRoot w:val="000E414A"/>
    <w:rsid w:val="000027C0"/>
    <w:rsid w:val="000117CB"/>
    <w:rsid w:val="0003148D"/>
    <w:rsid w:val="00062A9A"/>
    <w:rsid w:val="000A03B2"/>
    <w:rsid w:val="000C14B5"/>
    <w:rsid w:val="000D34BE"/>
    <w:rsid w:val="000E36F1"/>
    <w:rsid w:val="000E3A73"/>
    <w:rsid w:val="000E414A"/>
    <w:rsid w:val="001073B8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430C6"/>
    <w:rsid w:val="0046164A"/>
    <w:rsid w:val="00462DCD"/>
    <w:rsid w:val="004D1162"/>
    <w:rsid w:val="004D6B0E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5B4B"/>
    <w:rsid w:val="00620DEE"/>
    <w:rsid w:val="00625639"/>
    <w:rsid w:val="0064184D"/>
    <w:rsid w:val="00660E3E"/>
    <w:rsid w:val="00662E74"/>
    <w:rsid w:val="00687E84"/>
    <w:rsid w:val="006A58D2"/>
    <w:rsid w:val="006C5579"/>
    <w:rsid w:val="00703C58"/>
    <w:rsid w:val="00704BDF"/>
    <w:rsid w:val="00736B13"/>
    <w:rsid w:val="007447F3"/>
    <w:rsid w:val="007661C8"/>
    <w:rsid w:val="007D17B6"/>
    <w:rsid w:val="007D52CD"/>
    <w:rsid w:val="007E726C"/>
    <w:rsid w:val="00813288"/>
    <w:rsid w:val="008168FC"/>
    <w:rsid w:val="008479A2"/>
    <w:rsid w:val="0087637F"/>
    <w:rsid w:val="008A1512"/>
    <w:rsid w:val="008B3E93"/>
    <w:rsid w:val="008C2BFF"/>
    <w:rsid w:val="008D0BEB"/>
    <w:rsid w:val="008E566E"/>
    <w:rsid w:val="00901EB6"/>
    <w:rsid w:val="009450CE"/>
    <w:rsid w:val="0095164B"/>
    <w:rsid w:val="009575FA"/>
    <w:rsid w:val="00996483"/>
    <w:rsid w:val="009E788A"/>
    <w:rsid w:val="00A1763D"/>
    <w:rsid w:val="00A17CEC"/>
    <w:rsid w:val="00A27EF0"/>
    <w:rsid w:val="00A76637"/>
    <w:rsid w:val="00A76EFC"/>
    <w:rsid w:val="00A9626B"/>
    <w:rsid w:val="00A97F29"/>
    <w:rsid w:val="00AA13F8"/>
    <w:rsid w:val="00AB0964"/>
    <w:rsid w:val="00AB221A"/>
    <w:rsid w:val="00AE377D"/>
    <w:rsid w:val="00B61DBF"/>
    <w:rsid w:val="00BA14AA"/>
    <w:rsid w:val="00BA255A"/>
    <w:rsid w:val="00BC30C9"/>
    <w:rsid w:val="00BE3E58"/>
    <w:rsid w:val="00C01616"/>
    <w:rsid w:val="00C0162B"/>
    <w:rsid w:val="00C345B1"/>
    <w:rsid w:val="00C40142"/>
    <w:rsid w:val="00C57182"/>
    <w:rsid w:val="00C655FD"/>
    <w:rsid w:val="00C80FC3"/>
    <w:rsid w:val="00C867B1"/>
    <w:rsid w:val="00C94434"/>
    <w:rsid w:val="00CA1C95"/>
    <w:rsid w:val="00CA5A9C"/>
    <w:rsid w:val="00CD5FE2"/>
    <w:rsid w:val="00CE09F7"/>
    <w:rsid w:val="00D02B4C"/>
    <w:rsid w:val="00D53EE3"/>
    <w:rsid w:val="00D84576"/>
    <w:rsid w:val="00DE0019"/>
    <w:rsid w:val="00DE264A"/>
    <w:rsid w:val="00E041E7"/>
    <w:rsid w:val="00E23CA1"/>
    <w:rsid w:val="00E409A8"/>
    <w:rsid w:val="00E7209D"/>
    <w:rsid w:val="00E76743"/>
    <w:rsid w:val="00EA50E1"/>
    <w:rsid w:val="00EE0131"/>
    <w:rsid w:val="00F30C64"/>
    <w:rsid w:val="00FB25E6"/>
    <w:rsid w:val="00FB571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571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CETReferencetext">
    <w:name w:val="CET Reference text"/>
    <w:qFormat/>
    <w:rsid w:val="00A76637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A76637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A76637"/>
    <w:pPr>
      <w:spacing w:before="120" w:after="120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1D9C-47A6-4B50-BF0E-69F60033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Luca Fiorentini</cp:lastModifiedBy>
  <cp:revision>14</cp:revision>
  <cp:lastPrinted>2015-05-12T18:31:00Z</cp:lastPrinted>
  <dcterms:created xsi:type="dcterms:W3CDTF">2018-05-26T08:49:00Z</dcterms:created>
  <dcterms:modified xsi:type="dcterms:W3CDTF">2019-04-30T15:50:00Z</dcterms:modified>
</cp:coreProperties>
</file>