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DE13F9" w:rsidP="0033615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Effect of Co-Solvent and Catalyst Type on the One-Step Supercritical Carbon Dioxide </w:t>
      </w:r>
      <w:r w:rsidR="00336154">
        <w:rPr>
          <w:rFonts w:asciiTheme="minorHAnsi" w:eastAsia="MS PGothic" w:hAnsiTheme="minorHAnsi"/>
          <w:b/>
          <w:bCs/>
          <w:sz w:val="28"/>
          <w:szCs w:val="28"/>
          <w:lang w:val="en-US"/>
        </w:rPr>
        <w:t>(</w:t>
      </w:r>
      <w:r w:rsidR="00336154" w:rsidRPr="0033615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Trans</w:t>
      </w:r>
      <w:proofErr w:type="gramStart"/>
      <w:r w:rsidR="007C2E4E">
        <w:rPr>
          <w:rFonts w:asciiTheme="minorHAnsi" w:eastAsia="MS PGothic" w:hAnsiTheme="minorHAnsi"/>
          <w:b/>
          <w:bCs/>
          <w:sz w:val="28"/>
          <w:szCs w:val="28"/>
          <w:lang w:val="en-US"/>
        </w:rPr>
        <w:t>)e</w:t>
      </w:r>
      <w:r w:rsidR="00336154">
        <w:rPr>
          <w:rFonts w:asciiTheme="minorHAnsi" w:eastAsia="MS PGothic" w:hAnsiTheme="minorHAnsi"/>
          <w:b/>
          <w:bCs/>
          <w:sz w:val="28"/>
          <w:szCs w:val="28"/>
          <w:lang w:val="en-US"/>
        </w:rPr>
        <w:t>sterification</w:t>
      </w:r>
      <w:proofErr w:type="gramEnd"/>
      <w:r w:rsidR="0033615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</w:t>
      </w:r>
      <w:proofErr w:type="spellStart"/>
      <w:r w:rsidR="00336154" w:rsidRPr="0033615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Swietenia</w:t>
      </w:r>
      <w:proofErr w:type="spellEnd"/>
      <w:r w:rsidR="00336154" w:rsidRPr="0033615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336154" w:rsidRPr="0033615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Macrophylla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Seed</w:t>
      </w:r>
    </w:p>
    <w:p w:rsidR="00DE0019" w:rsidRPr="00DE0019" w:rsidRDefault="00336154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Juvyneil Cartel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Joseph Auresenia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3615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Eastern </w:t>
      </w:r>
      <w:proofErr w:type="spellStart"/>
      <w:r w:rsidR="0033615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Visayas</w:t>
      </w:r>
      <w:proofErr w:type="spellEnd"/>
      <w:r w:rsidR="0033615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State University, </w:t>
      </w:r>
      <w:proofErr w:type="spellStart"/>
      <w:r w:rsidR="0033615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Tacloban</w:t>
      </w:r>
      <w:proofErr w:type="spellEnd"/>
      <w:r w:rsidR="0033615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City, Philippines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33615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 la Salle University, Manila, Philippines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67A9D">
        <w:rPr>
          <w:rFonts w:asciiTheme="minorHAnsi" w:eastAsia="MS PGothic" w:hAnsiTheme="minorHAnsi"/>
          <w:bCs/>
          <w:i/>
          <w:iCs/>
          <w:sz w:val="20"/>
          <w:lang w:val="en-US"/>
        </w:rPr>
        <w:t>joseph.auresenia@dl</w:t>
      </w:r>
      <w:bookmarkStart w:id="0" w:name="_GoBack"/>
      <w:bookmarkEnd w:id="0"/>
      <w:r w:rsidR="00336154">
        <w:rPr>
          <w:rFonts w:asciiTheme="minorHAnsi" w:eastAsia="MS PGothic" w:hAnsiTheme="minorHAnsi"/>
          <w:bCs/>
          <w:i/>
          <w:iCs/>
          <w:sz w:val="20"/>
          <w:lang w:val="en-US"/>
        </w:rPr>
        <w:t>su.edu.ph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612C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 xml:space="preserve">Utilizing co-solvent </w:t>
      </w:r>
      <w:r w:rsidRPr="00612CC3">
        <w:rPr>
          <w:rFonts w:asciiTheme="minorHAnsi" w:hAnsiTheme="minorHAnsi"/>
          <w:lang w:val="en-GB"/>
        </w:rPr>
        <w:t xml:space="preserve">gave significant effect to the oil yield where </w:t>
      </w:r>
      <w:r>
        <w:rPr>
          <w:rFonts w:asciiTheme="minorHAnsi" w:hAnsiTheme="minorHAnsi"/>
          <w:lang w:val="en-GB"/>
        </w:rPr>
        <w:t>methanol showed to be the best.</w:t>
      </w:r>
    </w:p>
    <w:p w:rsidR="00704BDF" w:rsidRPr="00EC66CC" w:rsidRDefault="00612CC3" w:rsidP="00612CC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Utilizing </w:t>
      </w:r>
      <w:r w:rsidRPr="00612CC3">
        <w:rPr>
          <w:rFonts w:asciiTheme="minorHAnsi" w:hAnsiTheme="minorHAnsi"/>
        </w:rPr>
        <w:t>base-functionalized MWCNT</w:t>
      </w:r>
      <w:r>
        <w:rPr>
          <w:rFonts w:asciiTheme="minorHAnsi" w:hAnsiTheme="minorHAnsi"/>
        </w:rPr>
        <w:t xml:space="preserve"> as catalyst is still more practical rather than using KOH though it exhibited to make the highest </w:t>
      </w:r>
      <w:r w:rsidR="00C23960">
        <w:rPr>
          <w:rFonts w:asciiTheme="minorHAnsi" w:hAnsiTheme="minorHAnsi"/>
        </w:rPr>
        <w:t xml:space="preserve">yet at par </w:t>
      </w:r>
      <w:r>
        <w:rPr>
          <w:rFonts w:asciiTheme="minorHAnsi" w:hAnsiTheme="minorHAnsi"/>
        </w:rPr>
        <w:t>%FAME Yield.</w:t>
      </w:r>
    </w:p>
    <w:p w:rsidR="00704BDF" w:rsidRPr="00EC66CC" w:rsidRDefault="00612C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Cetane</w:t>
      </w:r>
      <w:proofErr w:type="spellEnd"/>
      <w:r>
        <w:rPr>
          <w:rFonts w:asciiTheme="minorHAnsi" w:hAnsiTheme="minorHAnsi"/>
        </w:rPr>
        <w:t xml:space="preserve"> number of the biodiesel used showed to be high</w:t>
      </w:r>
      <w:r w:rsidR="00533722">
        <w:rPr>
          <w:rFonts w:asciiTheme="minorHAnsi" w:hAnsiTheme="minorHAnsi"/>
        </w:rPr>
        <w:t xml:space="preserve"> which can provide short ignition delay in diesel engines when used.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25009" w:rsidRPr="00961EFD" w:rsidRDefault="00911FBC" w:rsidP="00E2500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Mahogany 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58150D" w:rsidRPr="0058150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Swietenia</w:t>
      </w:r>
      <w:proofErr w:type="spellEnd"/>
      <w:r w:rsidR="0058150D" w:rsidRPr="0058150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58150D" w:rsidRPr="0058150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Macrophylla</w:t>
      </w:r>
      <w:proofErr w:type="spellEnd"/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seed, a non-edible seed is not only</w:t>
      </w:r>
      <w:r w:rsidR="00E25009" w:rsidRPr="00E2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abundant in most of the loc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alities in the Philippines. It has been found out that </w:t>
      </w:r>
      <w:r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seed has a significant amount of oil of around 39-58%</w:t>
      </w:r>
      <w:r w:rsidR="002335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[1, 2]</w:t>
      </w:r>
      <w:r w:rsidR="00E25009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Moreover, it was proven that Mahogany seed is a potential feedstock for biodiesel production which could meet biodiesel standards</w:t>
      </w:r>
      <w:r w:rsidR="00FA138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comparable to petroleum-based diesel</w:t>
      </w:r>
      <w:r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A138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issues on the presence of 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FA138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 amount of impurities like free fatty acid (FFA), moisture, waxes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A138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gums may arise. To resolve these issues the process may require additional processing steps before 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 w:rsidR="00FA138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feedstock can be used for biodiesel production using the conventional base-catalyzed process. Otherwise, a process requiring the use of 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FA138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 catalyst and /or solvent conditions may be needed to effectively utilize this feedstock.</w:t>
      </w:r>
      <w:r w:rsidR="00E5721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5009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Until now, achieving the supposed potential of seed biofuels remains in the experimental lab scale due to the mundane cost of its production, making them less attractive for long-term operations in the industrial-scale </w:t>
      </w:r>
      <w:r w:rsidR="002335E6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[3].</w:t>
      </w:r>
    </w:p>
    <w:p w:rsidR="00E25009" w:rsidRDefault="003C7640" w:rsidP="00E2500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One-step (</w:t>
      </w:r>
      <w:r w:rsidR="00533722" w:rsidRPr="00961E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trans</w:t>
      </w:r>
      <w:proofErr w:type="gramStart"/>
      <w:r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25009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esterification</w:t>
      </w:r>
      <w:proofErr w:type="gramEnd"/>
      <w:r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7215" w:rsidRP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supercritical</w:t>
      </w:r>
      <w:r w:rsidR="00E572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carbon dioxide</w:t>
      </w:r>
      <w:r w:rsidR="00E25009" w:rsidRPr="00E2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two-reactors in </w:t>
      </w:r>
      <w:r w:rsidR="00E572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series </w:t>
      </w:r>
      <w:r w:rsidR="00E25009" w:rsidRPr="00E2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dried Mahogany seed creates </w:t>
      </w:r>
      <w:r w:rsidR="00E5721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interest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was studied</w:t>
      </w:r>
      <w:r w:rsidR="00E25009" w:rsidRPr="00E2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since there is a significant reduction in the process supply chain by combining crucial steps </w:t>
      </w:r>
      <w:r w:rsidR="00E572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increasing the residence time which could improve the conversion of triglycerides to FAME.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E5721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effect of co-solvent and catalyst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</w:t>
      </w:r>
      <w:r w:rsidR="00E25009" w:rsidRPr="00E2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relatively novel process </w:t>
      </w:r>
      <w:r w:rsidR="00E57215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E25009" w:rsidRPr="00E2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determined and quantified in order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 their response on oil and FAME yield.</w:t>
      </w:r>
      <w:r w:rsidR="00E25009" w:rsidRPr="00E25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E310B7" w:rsidRDefault="00414DC9" w:rsidP="00E310B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experimental set-up include: (a) Liquid CO</w:t>
      </w:r>
      <w:r w:rsidRPr="00414D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cylinder which provides the carbon dioxide in the process; (b) Micro filter which ensures that no contaminants could enter the system; (c) Chiller which brings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down the temperature of the carbon dioxide to 2</w:t>
      </w:r>
      <w:r w:rsidRPr="00414DC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C, thus in liquid state; (d) HPLC (</w:t>
      </w:r>
      <w:r w:rsidRPr="00414DC9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Performance Liquid Chromatography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pump which regulates the flow rate of the carbon dioxide of the system; (e) Oven with installed pre-heater (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that controls the temperature for the 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extraction/(</w:t>
      </w:r>
      <w:r w:rsidR="00533722" w:rsidRPr="0053372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trans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)esterification;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(g</w:t>
      </w:r>
      <w:r w:rsidR="00F3322C">
        <w:rPr>
          <w:rFonts w:asciiTheme="minorHAnsi" w:eastAsia="MS PGothic" w:hAnsiTheme="minorHAnsi"/>
          <w:color w:val="000000"/>
          <w:sz w:val="22"/>
          <w:szCs w:val="22"/>
          <w:lang w:val="en-US"/>
        </w:rPr>
        <w:t>) the reactor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DE35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(approximately 10 and 50-ml capacity) </w:t>
      </w:r>
      <w:r w:rsidR="008E4A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where extraction and 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33722" w:rsidRPr="0053372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trans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)esterification </w:t>
      </w:r>
      <w:r w:rsidR="0083198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being held; (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) BPR (Back Pressure Regulator) which controls the pressure of the system; (</w:t>
      </w:r>
      <w:proofErr w:type="spellStart"/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Cyclone separator which separates carbon 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dioxide from the sample; and  (j</w:t>
      </w:r>
      <w:r w:rsidR="00EA49A0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is the sampler flask.</w:t>
      </w:r>
      <w:r w:rsid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experiment was divided into two phases. First phase dealt with the effect of co-solvent</w:t>
      </w:r>
      <w:r w:rsidR="00131A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</w:t>
      </w:r>
      <w:r w:rsid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oil yield while the 2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nd</w:t>
      </w:r>
      <w:r w:rsid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studied on the effect of catalyst type on the FAME yield.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 of these were subjected in supercritical carbon dioxide extraction/(</w:t>
      </w:r>
      <w:r w:rsidR="00961EFD" w:rsidRPr="00961EF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trans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)esterification at a pressure of 30 MPa and temperature of 90</w:t>
      </w:r>
      <w:r w:rsidR="00961EFD" w:rsidRPr="00961EF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90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CO</w:t>
      </w:r>
      <w:r w:rsidR="00961EFD" w:rsidRPr="00131AC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61E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influx of 10 g/min.</w:t>
      </w:r>
      <w:r w:rsidR="00C34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N-hexane, methanol, mixture of n-hexane and methanol were among the co-solvents used. On the other hand, potassium hydroxide (KOH), acid-functionalized MWCNT (multi-walled</w:t>
      </w:r>
      <w:r w:rsidR="00C43D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carbon nanotubes) and base-func</w:t>
      </w:r>
      <w:r w:rsidR="00F02222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tionalized MWCNT were the types</w:t>
      </w:r>
      <w:r w:rsidR="00C34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catalyst utilized in this study.</w:t>
      </w:r>
      <w:r w:rsidR="007C07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One-factor</w:t>
      </w:r>
      <w:r w:rsidR="007D29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completely randomized design was</w:t>
      </w:r>
      <w:r w:rsidR="007C07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as the basis in designing the experiments.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310B7" w:rsidRPr="00E310B7" w:rsidRDefault="0058150D" w:rsidP="00E310B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esult has shown that </w:t>
      </w:r>
      <w:r w:rsidR="00C34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tilizing </w:t>
      </w:r>
      <w:r w:rsidR="00C34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co-solvent </w:t>
      </w:r>
      <w:r w:rsidR="00C34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</w:t>
      </w:r>
      <w:r w:rsidR="00F02222">
        <w:rPr>
          <w:rFonts w:asciiTheme="minorHAnsi" w:eastAsia="MS PGothic" w:hAnsiTheme="minorHAnsi"/>
          <w:color w:val="000000"/>
          <w:sz w:val="22"/>
          <w:szCs w:val="22"/>
          <w:lang w:val="en-US"/>
        </w:rPr>
        <w:t>gi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 significant effect to the oil yield where methanol showed to be the best. Utilizing n-hexane with methanol as co-solvent could have been a good alternative for it gave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close result to methanol. However, lots of impurities have been observed that 86% have been wasted.  Moreover, using more co-solvent types could just make the separation complex. On the other hand, %FAME Yield was highest when OST </w:t>
      </w:r>
      <w:r w:rsidR="008D10D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run with KOH as catalyst. The result is close to that of the base-functionalized MWCNT catalyst. However, utilizing KOH is cost intensive and will not pose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E310B7"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economic advantage to the process. </w:t>
      </w:r>
    </w:p>
    <w:p w:rsidR="00E310B7" w:rsidRPr="00E310B7" w:rsidRDefault="00E310B7" w:rsidP="00E310B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%FAME could have been high enough to meet the European standard of at least 95%, however, optimum conditions for one-step supercritical fluid (trans) esterification could not be met due to 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limited capacity of the reactors (e.g. allowable pressure, temperature). In effect of low %FAME important properties of the biodiesel obtained under the supercritical conditions failed to conform to the standards except for </w:t>
      </w:r>
      <w:proofErr w:type="spellStart"/>
      <w:r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Cetane</w:t>
      </w:r>
      <w:proofErr w:type="spellEnd"/>
      <w:r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number</w:t>
      </w:r>
      <w:r w:rsidR="00F022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(CN) </w:t>
      </w:r>
      <w:r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is high. This means that with high </w:t>
      </w:r>
      <w:r w:rsidR="00131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CN</w:t>
      </w:r>
      <w:r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biodiesel produced can provide short ignition delay in diesel engines.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612CC3" w:rsidRDefault="00E310B7" w:rsidP="00E310B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conclusion, it is best to use methanol as co-solvent and </w:t>
      </w:r>
      <w:r w:rsidRPr="00E3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base-functionalized MWCNT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obtain the most practical FAME yield.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the biodiesel produced can give the highest </w:t>
      </w:r>
      <w:proofErr w:type="spellStart"/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>Cetane</w:t>
      </w:r>
      <w:proofErr w:type="spellEnd"/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number </w:t>
      </w:r>
      <w:r w:rsidR="00FA1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is 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relative to shor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ignition delay among the feedstock 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</w:t>
      </w:r>
      <w:r w:rsidR="0058150D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reactors have yet to be </w:t>
      </w:r>
      <w:r w:rsidR="00C34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upgraded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higher capacity, especially the maximum allowable temperature to </w:t>
      </w:r>
      <w:r w:rsidR="00E32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possibly 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 higher %FAME and conform </w:t>
      </w:r>
      <w:r w:rsidR="00131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6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</w:t>
      </w:r>
      <w:r w:rsidR="00E446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standards </w:t>
      </w:r>
      <w:r w:rsidR="00E1656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biodiesel properties.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E44619" w:rsidRDefault="00E44619" w:rsidP="00E4461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E44619">
        <w:rPr>
          <w:rFonts w:asciiTheme="minorHAnsi" w:hAnsiTheme="minorHAnsi"/>
          <w:color w:val="000000"/>
        </w:rPr>
        <w:t>Gumaling</w:t>
      </w:r>
      <w:proofErr w:type="spellEnd"/>
      <w:r w:rsidRPr="00E44619">
        <w:rPr>
          <w:rFonts w:asciiTheme="minorHAnsi" w:hAnsiTheme="minorHAnsi"/>
          <w:color w:val="000000"/>
        </w:rPr>
        <w:t xml:space="preserve">, R. P., </w:t>
      </w:r>
      <w:proofErr w:type="spellStart"/>
      <w:r w:rsidRPr="00E44619">
        <w:rPr>
          <w:rFonts w:asciiTheme="minorHAnsi" w:hAnsiTheme="minorHAnsi"/>
          <w:color w:val="000000"/>
        </w:rPr>
        <w:t>Joyno</w:t>
      </w:r>
      <w:proofErr w:type="spellEnd"/>
      <w:r w:rsidRPr="00E44619">
        <w:rPr>
          <w:rFonts w:asciiTheme="minorHAnsi" w:hAnsiTheme="minorHAnsi"/>
          <w:color w:val="000000"/>
        </w:rPr>
        <w:t xml:space="preserve">, J. R. Q., </w:t>
      </w:r>
      <w:proofErr w:type="spellStart"/>
      <w:r w:rsidRPr="00E44619">
        <w:rPr>
          <w:rFonts w:asciiTheme="minorHAnsi" w:hAnsiTheme="minorHAnsi"/>
          <w:color w:val="000000"/>
        </w:rPr>
        <w:t>Pajaron</w:t>
      </w:r>
      <w:proofErr w:type="spellEnd"/>
      <w:r w:rsidRPr="00E44619">
        <w:rPr>
          <w:rFonts w:asciiTheme="minorHAnsi" w:hAnsiTheme="minorHAnsi"/>
          <w:color w:val="000000"/>
        </w:rPr>
        <w:t xml:space="preserve">, J. R. P., </w:t>
      </w:r>
      <w:proofErr w:type="spellStart"/>
      <w:r w:rsidRPr="00E44619">
        <w:rPr>
          <w:rFonts w:asciiTheme="minorHAnsi" w:hAnsiTheme="minorHAnsi"/>
          <w:color w:val="000000"/>
        </w:rPr>
        <w:t>Joyno</w:t>
      </w:r>
      <w:proofErr w:type="spellEnd"/>
      <w:r w:rsidRPr="00E44619">
        <w:rPr>
          <w:rFonts w:asciiTheme="minorHAnsi" w:hAnsiTheme="minorHAnsi"/>
          <w:color w:val="000000"/>
        </w:rPr>
        <w:t xml:space="preserve">, C. Q., </w:t>
      </w:r>
      <w:proofErr w:type="spellStart"/>
      <w:r w:rsidRPr="00E44619">
        <w:rPr>
          <w:rFonts w:asciiTheme="minorHAnsi" w:hAnsiTheme="minorHAnsi"/>
          <w:color w:val="000000"/>
        </w:rPr>
        <w:t>Arazo</w:t>
      </w:r>
      <w:proofErr w:type="spellEnd"/>
      <w:r w:rsidRPr="00E44619">
        <w:rPr>
          <w:rFonts w:asciiTheme="minorHAnsi" w:hAnsiTheme="minorHAnsi"/>
          <w:color w:val="000000"/>
        </w:rPr>
        <w:t xml:space="preserve">, R. O., </w:t>
      </w:r>
      <w:proofErr w:type="spellStart"/>
      <w:r w:rsidRPr="00E44619">
        <w:rPr>
          <w:rFonts w:asciiTheme="minorHAnsi" w:hAnsiTheme="minorHAnsi"/>
          <w:color w:val="000000"/>
        </w:rPr>
        <w:t>Ellacer</w:t>
      </w:r>
      <w:proofErr w:type="spellEnd"/>
      <w:r w:rsidRPr="00E44619">
        <w:rPr>
          <w:rFonts w:asciiTheme="minorHAnsi" w:hAnsiTheme="minorHAnsi"/>
          <w:color w:val="000000"/>
        </w:rPr>
        <w:t xml:space="preserve">, N. V. C. R., … </w:t>
      </w:r>
      <w:proofErr w:type="spellStart"/>
      <w:r w:rsidRPr="00E44619">
        <w:rPr>
          <w:rFonts w:asciiTheme="minorHAnsi" w:hAnsiTheme="minorHAnsi"/>
          <w:color w:val="000000"/>
        </w:rPr>
        <w:t>Ido</w:t>
      </w:r>
      <w:proofErr w:type="spellEnd"/>
      <w:r w:rsidRPr="00E44619">
        <w:rPr>
          <w:rFonts w:asciiTheme="minorHAnsi" w:hAnsiTheme="minorHAnsi"/>
          <w:color w:val="000000"/>
        </w:rPr>
        <w:t xml:space="preserve">, A. L. (2018). Increased bio-oil yield from </w:t>
      </w:r>
      <w:proofErr w:type="spellStart"/>
      <w:r w:rsidRPr="00E44619">
        <w:rPr>
          <w:rFonts w:asciiTheme="minorHAnsi" w:hAnsiTheme="minorHAnsi"/>
          <w:color w:val="000000"/>
        </w:rPr>
        <w:t>Swietenia</w:t>
      </w:r>
      <w:proofErr w:type="spellEnd"/>
      <w:r w:rsidRPr="00E44619">
        <w:rPr>
          <w:rFonts w:asciiTheme="minorHAnsi" w:hAnsiTheme="minorHAnsi"/>
          <w:color w:val="000000"/>
        </w:rPr>
        <w:t xml:space="preserve"> </w:t>
      </w:r>
      <w:proofErr w:type="spellStart"/>
      <w:r w:rsidRPr="00E44619">
        <w:rPr>
          <w:rFonts w:asciiTheme="minorHAnsi" w:hAnsiTheme="minorHAnsi"/>
          <w:color w:val="000000"/>
        </w:rPr>
        <w:t>macrophylla</w:t>
      </w:r>
      <w:proofErr w:type="spellEnd"/>
      <w:r w:rsidRPr="00E44619">
        <w:rPr>
          <w:rFonts w:asciiTheme="minorHAnsi" w:hAnsiTheme="minorHAnsi"/>
          <w:color w:val="000000"/>
        </w:rPr>
        <w:t xml:space="preserve"> seeds through microwave pretreatment and ultrasonic-assisted solvent extraction. Sustainable Environment Research, 28(6), 430–437. https://doi.org/10.1016/j.serj.2018.06.003</w:t>
      </w:r>
    </w:p>
    <w:p w:rsidR="00E44619" w:rsidRDefault="00E44619" w:rsidP="00E4461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44619">
        <w:rPr>
          <w:rFonts w:asciiTheme="minorHAnsi" w:hAnsiTheme="minorHAnsi"/>
          <w:color w:val="000000"/>
        </w:rPr>
        <w:t xml:space="preserve">Mohan, M. R., </w:t>
      </w:r>
      <w:proofErr w:type="spellStart"/>
      <w:r w:rsidRPr="00E44619">
        <w:rPr>
          <w:rFonts w:asciiTheme="minorHAnsi" w:hAnsiTheme="minorHAnsi"/>
          <w:color w:val="000000"/>
        </w:rPr>
        <w:t>Jala</w:t>
      </w:r>
      <w:proofErr w:type="spellEnd"/>
      <w:r w:rsidRPr="00E44619">
        <w:rPr>
          <w:rFonts w:asciiTheme="minorHAnsi" w:hAnsiTheme="minorHAnsi"/>
          <w:color w:val="000000"/>
        </w:rPr>
        <w:t xml:space="preserve">, R. C. R., Kaki, S. S., Prasad, R. B. N., &amp; Rao, B. V. S. K. (2016). </w:t>
      </w:r>
      <w:proofErr w:type="spellStart"/>
      <w:r w:rsidRPr="00E44619">
        <w:rPr>
          <w:rFonts w:asciiTheme="minorHAnsi" w:hAnsiTheme="minorHAnsi"/>
          <w:color w:val="000000"/>
        </w:rPr>
        <w:t>Swietenia</w:t>
      </w:r>
      <w:proofErr w:type="spellEnd"/>
      <w:r w:rsidRPr="00E44619">
        <w:rPr>
          <w:rFonts w:asciiTheme="minorHAnsi" w:hAnsiTheme="minorHAnsi"/>
          <w:color w:val="000000"/>
        </w:rPr>
        <w:t xml:space="preserve"> </w:t>
      </w:r>
      <w:proofErr w:type="spellStart"/>
      <w:r w:rsidRPr="00E44619">
        <w:rPr>
          <w:rFonts w:asciiTheme="minorHAnsi" w:hAnsiTheme="minorHAnsi"/>
          <w:color w:val="000000"/>
        </w:rPr>
        <w:t>mahagoni</w:t>
      </w:r>
      <w:proofErr w:type="spellEnd"/>
      <w:r w:rsidRPr="00E44619">
        <w:rPr>
          <w:rFonts w:asciiTheme="minorHAnsi" w:hAnsiTheme="minorHAnsi"/>
          <w:color w:val="000000"/>
        </w:rPr>
        <w:t xml:space="preserve"> seed oil: A new source for biodiesel production. Industrial Crops and Products, 90, 28–31. https://doi.org/10.1016/j.indcrop.2016.06.010</w:t>
      </w:r>
    </w:p>
    <w:p w:rsidR="00704BDF" w:rsidRPr="00131ACF" w:rsidRDefault="00E44619" w:rsidP="000C1D8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eastAsia="SimSun"/>
          <w:lang w:eastAsia="zh-CN"/>
        </w:rPr>
      </w:pPr>
      <w:proofErr w:type="spellStart"/>
      <w:r w:rsidRPr="00131ACF">
        <w:rPr>
          <w:rFonts w:asciiTheme="minorHAnsi" w:hAnsiTheme="minorHAnsi"/>
          <w:color w:val="000000"/>
        </w:rPr>
        <w:t>Zahan</w:t>
      </w:r>
      <w:proofErr w:type="spellEnd"/>
      <w:r w:rsidRPr="00131ACF">
        <w:rPr>
          <w:rFonts w:asciiTheme="minorHAnsi" w:hAnsiTheme="minorHAnsi"/>
          <w:color w:val="000000"/>
        </w:rPr>
        <w:t>, K. A., &amp; Kano, M. (2018). Biodiesel production from palm oil, its by-products, and mill effluent: A review. Energies, 11(8), 1–25. https://doi.org/10.3390/en11082132</w:t>
      </w:r>
      <w:r w:rsidR="00704BDF" w:rsidRPr="00131ACF">
        <w:rPr>
          <w:rFonts w:asciiTheme="minorHAnsi" w:hAnsiTheme="minorHAnsi"/>
          <w:color w:val="000000"/>
        </w:rPr>
        <w:t xml:space="preserve">W. Black, E.B. White, </w:t>
      </w:r>
      <w:proofErr w:type="gramStart"/>
      <w:r w:rsidR="00704BDF" w:rsidRPr="00131ACF">
        <w:rPr>
          <w:rFonts w:asciiTheme="minorHAnsi" w:hAnsiTheme="minorHAnsi"/>
          <w:color w:val="000000"/>
        </w:rPr>
        <w:t>The</w:t>
      </w:r>
      <w:proofErr w:type="gramEnd"/>
      <w:r w:rsidR="00704BDF" w:rsidRPr="00131ACF">
        <w:rPr>
          <w:rFonts w:asciiTheme="minorHAnsi" w:hAnsiTheme="minorHAnsi"/>
          <w:color w:val="000000"/>
        </w:rPr>
        <w:t xml:space="preserve"> Elements of Science, third ed., </w:t>
      </w:r>
      <w:proofErr w:type="spellStart"/>
      <w:r w:rsidR="00704BDF" w:rsidRPr="00131ACF">
        <w:rPr>
          <w:rFonts w:asciiTheme="minorHAnsi" w:hAnsiTheme="minorHAnsi"/>
          <w:color w:val="000000"/>
        </w:rPr>
        <w:t>MacCluski</w:t>
      </w:r>
      <w:proofErr w:type="spellEnd"/>
      <w:r w:rsidR="00704BDF" w:rsidRPr="00131ACF">
        <w:rPr>
          <w:rFonts w:asciiTheme="minorHAnsi" w:hAnsiTheme="minorHAnsi"/>
          <w:color w:val="000000"/>
        </w:rPr>
        <w:t xml:space="preserve">, New York, 1987. </w:t>
      </w:r>
    </w:p>
    <w:sectPr w:rsidR="00704BDF" w:rsidRPr="00131AC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63" w:rsidRDefault="00A21763" w:rsidP="004F5E36">
      <w:r>
        <w:separator/>
      </w:r>
    </w:p>
  </w:endnote>
  <w:endnote w:type="continuationSeparator" w:id="0">
    <w:p w:rsidR="00A21763" w:rsidRDefault="00A2176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63" w:rsidRDefault="00A21763" w:rsidP="004F5E36">
      <w:r>
        <w:separator/>
      </w:r>
    </w:p>
  </w:footnote>
  <w:footnote w:type="continuationSeparator" w:id="0">
    <w:p w:rsidR="00A21763" w:rsidRDefault="00A2176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90" w:rsidRDefault="00642C09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901EF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34QEAABwEAAAOAAAAZHJzL2Uyb0RvYy54bWysU9uK2zAQfS/0H4TeG9spSYOJs5Qs25el&#10;Dd32AxR5lIhKGiGpifP3HcmJu73AQumL8GjmnJlzNF7fDdawE4So0XW8mdWcgZPYa3fo+NcvD29W&#10;nMUkXC8MOuj4BSK/27x+tT77FuZ4RNNDYETiYnv2HT+m5NuqivIIVsQZenCUVBisSBSGQ9UHcSZ2&#10;a6p5XS+rM4beB5QQI93ej0m+KfxKgUyflIqQmOk4zZbKGcq5z2e1WYv2EIQ/ankdQ/zDFFZoR00n&#10;qnuRBPse9B9UVsuAEVWaSbQVKqUlFA2kpql/U/N0FB6KFjIn+smm+P9o5cfTLjDdd3y15MwJS2+0&#10;RecgJQzAGkbX5NHZx5ZKt24Xsko5uCf/iPJbpFz1SzIH0Y9lgwo2l5NMNhTPL5PnMCQm6XKxWDXL&#10;BT2NvOUq0d6APsT0AdCy/NFxo122Q7Ti9BhTbi3aW0m+Ni6fEY3uH7QxJQiH/dYEdhK0AO/qt/X7&#10;8uYEfFZGUYYWIePsRUW6GBhpP4Mij2jaeWlfthMmWiEluDTPPhUmqs4wRSNMwPpl4LU+Q6Fs7gRu&#10;XgZPiNIZXZrAVjsMfyNIQ3MdWY31NwdG3dmCPfaXXbi9Ma1gUXj9XfKOP48L/OdPvfkBAAD//wMA&#10;UEsDBBQABgAIAAAAIQDwoTkQ3AAAAAkBAAAPAAAAZHJzL2Rvd25yZXYueG1sTI9PS8QwEMXvgt8h&#10;jODNTa3/am26LKIehEVcxXO2GZtiMilNtu366Z0FQY/ze48371XL2Tsx4hC7QArOFxkIpCaYjloF&#10;72+PZwWImDQZ7QKhgj1GWNbHR5UuTZjoFcdNagWHUCy1AptSX0oZG4tex0XokVj7DIPXic+hlWbQ&#10;E4d7J/Msu5Zed8QfrO7x3mLztdl5BWtXPDytv/vL/Mbi6nmc3P7jxSl1ejKv7kAknNOfGQ71uTrU&#10;3GkbdmSicAoueElinF/dgmC9KHIm218i60r+X1D/AAAA//8DAFBLAQItABQABgAIAAAAIQC2gziS&#10;/gAAAOEBAAATAAAAAAAAAAAAAAAAAAAAAABbQ29udGVudF9UeXBlc10ueG1sUEsBAi0AFAAGAAgA&#10;AAAhADj9If/WAAAAlAEAAAsAAAAAAAAAAAAAAAAALwEAAF9yZWxzLy5yZWxzUEsBAi0AFAAGAAgA&#10;AAAhABphtjfhAQAAHAQAAA4AAAAAAAAAAAAAAAAALgIAAGRycy9lMm9Eb2MueG1sUEsBAi0AFAAG&#10;AAgAAAAhAPChORDcAAAACQEAAA8AAAAAAAAAAAAAAAAAOw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087090">
      <w:rPr>
        <w:noProof/>
        <w:lang w:val="en-PH" w:eastAsia="en-P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90" w:rsidRPr="004F563B" w:rsidRDefault="00087090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:rsidR="00087090" w:rsidRDefault="00087090">
    <w:pPr>
      <w:pStyle w:val="Header"/>
    </w:pPr>
  </w:p>
  <w:p w:rsidR="00087090" w:rsidRDefault="00642C09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D7F6C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b84gEAABwEAAAOAAAAZHJzL2Uyb0RvYy54bWysU9uK2zAQfS/0H4TeG9sp2S4mzlKybF+W&#10;NnTbD1DkUSIqaYSkJs7fdyTH7vYCC6UvwqOZczTnzHh9N1jDThCiRtfxZlFzBk5ir92h41+/PLy5&#10;5Swm4Xph0EHHLxD53eb1q/XZt7DEI5oeAiMSF9uz7/gxJd9WVZRHsCIu0IOjpMJgRaIwHKo+iDOx&#10;W1Mt6/qmOmPofUAJMdLt/Zjkm8KvFMj0SakIiZmOU2+pnKGc+3xWm7VoD0H4o5bXNsQ/dGGFdvTo&#10;THUvkmDfg/6DymoZMKJKC4m2QqW0hKKB1DT1b2qejsJD0ULmRD/bFP8frfx42gWme5rdkjMnLM1o&#10;i85BShiANYyuyaOzjy2Vbt0uZJVycE/+EeW3SLnql2QOoh/LBhVsLieZbCieX2bPYUhM0uVqddvc&#10;rGg0cspVop2APsT0AdCy/NFxo122Q7Ti9BhTflq0U0m+Ni6fEY3uH7QxJQiH/dYEdhK0AO/qt/X7&#10;MnMCPiujKEOLkLH3oiJdDIy0n0GRR9TtsjxfthNmWiEluFR8KkxUnWGKWpiB9cvAa32GQtncGdy8&#10;DJ4R5WV0aQZb7TD8jSANTR4ttazG+smBUXe2YI/9ZRemGdMKlvLr75J3/Hlc4D9/6s0PAAAA//8D&#10;AFBLAwQUAAYACAAAACEAbMG5idsAAAAIAQAADwAAAGRycy9kb3ducmV2LnhtbEyPwU7DMBBE70j8&#10;g7VI3KhDhCBN41QVAg5IFaKgnt14iSPsdRS7ScrXs4gDHHdmNPumWs/eiRGH2AVScL3IQCA1wXTU&#10;Knh/e7wqQMSkyWgXCBWcMMK6Pj+rdGnCRK847lIruIRiqRXYlPpSythY9DouQo/E3kcYvE58Dq00&#10;g5643DuZZ9mt9Loj/mB1j/cWm8/d0SvYuuLhafvV3+R3FjfP4+RO+xen1OXFvFmBSDinvzD84DM6&#10;1Mx0CEcyUTgFeZZzkvWcJ7FfLJcsHH4FWVfy/4D6GwAA//8DAFBLAQItABQABgAIAAAAIQC2gziS&#10;/gAAAOEBAAATAAAAAAAAAAAAAAAAAAAAAABbQ29udGVudF9UeXBlc10ueG1sUEsBAi0AFAAGAAgA&#10;AAAhADj9If/WAAAAlAEAAAsAAAAAAAAAAAAAAAAALwEAAF9yZWxzLy5yZWxzUEsBAi0AFAAGAAgA&#10;AAAhAMbfJvziAQAAHAQAAA4AAAAAAAAAAAAAAAAALgIAAGRycy9lMm9Eb2MueG1sUEsBAi0AFAAG&#10;AAgAAAAhAGzBuYnbAAAACAEAAA8AAAAAAAAAAAAAAAAAPAQAAGRycy9kb3ducmV2LnhtbFBLBQYA&#10;AAAABAAEAPMAAABEBQAAAAA=&#10;" strokecolor="#7030a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87090"/>
    <w:rsid w:val="000A03B2"/>
    <w:rsid w:val="000D34BE"/>
    <w:rsid w:val="000D3FC8"/>
    <w:rsid w:val="000E36F1"/>
    <w:rsid w:val="000E3A73"/>
    <w:rsid w:val="000E414A"/>
    <w:rsid w:val="0013121F"/>
    <w:rsid w:val="00131ACF"/>
    <w:rsid w:val="00134DE4"/>
    <w:rsid w:val="00150E59"/>
    <w:rsid w:val="00184AD6"/>
    <w:rsid w:val="001B65C1"/>
    <w:rsid w:val="001C684B"/>
    <w:rsid w:val="001D53FC"/>
    <w:rsid w:val="001F2EC7"/>
    <w:rsid w:val="002065DB"/>
    <w:rsid w:val="002335E6"/>
    <w:rsid w:val="002447EF"/>
    <w:rsid w:val="00251550"/>
    <w:rsid w:val="0027221A"/>
    <w:rsid w:val="00275B61"/>
    <w:rsid w:val="0029057B"/>
    <w:rsid w:val="002D1F12"/>
    <w:rsid w:val="003009B7"/>
    <w:rsid w:val="0030469C"/>
    <w:rsid w:val="00336154"/>
    <w:rsid w:val="003723D4"/>
    <w:rsid w:val="003A7D1C"/>
    <w:rsid w:val="003C017B"/>
    <w:rsid w:val="003C7640"/>
    <w:rsid w:val="00414DC9"/>
    <w:rsid w:val="004511F2"/>
    <w:rsid w:val="0046164A"/>
    <w:rsid w:val="00462DCD"/>
    <w:rsid w:val="004865D1"/>
    <w:rsid w:val="004C0049"/>
    <w:rsid w:val="004D1162"/>
    <w:rsid w:val="004E4DD6"/>
    <w:rsid w:val="004F563B"/>
    <w:rsid w:val="004F5E36"/>
    <w:rsid w:val="005119A5"/>
    <w:rsid w:val="005278B7"/>
    <w:rsid w:val="00533722"/>
    <w:rsid w:val="005346C8"/>
    <w:rsid w:val="00535A67"/>
    <w:rsid w:val="00560D11"/>
    <w:rsid w:val="0058150D"/>
    <w:rsid w:val="00594E9F"/>
    <w:rsid w:val="005B61E6"/>
    <w:rsid w:val="005C77E1"/>
    <w:rsid w:val="005D6A2F"/>
    <w:rsid w:val="005E1A82"/>
    <w:rsid w:val="005F0A28"/>
    <w:rsid w:val="005F0E5E"/>
    <w:rsid w:val="00612CC3"/>
    <w:rsid w:val="00620DEE"/>
    <w:rsid w:val="00625639"/>
    <w:rsid w:val="006366F8"/>
    <w:rsid w:val="0064184D"/>
    <w:rsid w:val="00642C09"/>
    <w:rsid w:val="00660E3E"/>
    <w:rsid w:val="00662E74"/>
    <w:rsid w:val="006860A3"/>
    <w:rsid w:val="00694641"/>
    <w:rsid w:val="006B01AC"/>
    <w:rsid w:val="006C5579"/>
    <w:rsid w:val="00704BDF"/>
    <w:rsid w:val="00736B13"/>
    <w:rsid w:val="007447F3"/>
    <w:rsid w:val="007661C8"/>
    <w:rsid w:val="00785E5E"/>
    <w:rsid w:val="007C0737"/>
    <w:rsid w:val="007C2E4E"/>
    <w:rsid w:val="007D2921"/>
    <w:rsid w:val="007D52CD"/>
    <w:rsid w:val="00813288"/>
    <w:rsid w:val="008168FC"/>
    <w:rsid w:val="00831984"/>
    <w:rsid w:val="008479A2"/>
    <w:rsid w:val="0087637F"/>
    <w:rsid w:val="008A1512"/>
    <w:rsid w:val="008D0BEB"/>
    <w:rsid w:val="008D10D8"/>
    <w:rsid w:val="008E4A1C"/>
    <w:rsid w:val="008E566E"/>
    <w:rsid w:val="00901EB6"/>
    <w:rsid w:val="00911FBC"/>
    <w:rsid w:val="009450CE"/>
    <w:rsid w:val="0095164B"/>
    <w:rsid w:val="00961EFD"/>
    <w:rsid w:val="00967A9D"/>
    <w:rsid w:val="00996483"/>
    <w:rsid w:val="009D2B5B"/>
    <w:rsid w:val="009E788A"/>
    <w:rsid w:val="00A1763D"/>
    <w:rsid w:val="00A17CEC"/>
    <w:rsid w:val="00A21763"/>
    <w:rsid w:val="00A27EF0"/>
    <w:rsid w:val="00A76EFC"/>
    <w:rsid w:val="00A97F29"/>
    <w:rsid w:val="00AB0964"/>
    <w:rsid w:val="00AE377D"/>
    <w:rsid w:val="00B05AFF"/>
    <w:rsid w:val="00B61DBF"/>
    <w:rsid w:val="00BC30C9"/>
    <w:rsid w:val="00BC5EDA"/>
    <w:rsid w:val="00BE3E58"/>
    <w:rsid w:val="00C01616"/>
    <w:rsid w:val="00C0162B"/>
    <w:rsid w:val="00C06D93"/>
    <w:rsid w:val="00C23960"/>
    <w:rsid w:val="00C345B1"/>
    <w:rsid w:val="00C34A5B"/>
    <w:rsid w:val="00C40142"/>
    <w:rsid w:val="00C43D0E"/>
    <w:rsid w:val="00C57182"/>
    <w:rsid w:val="00C655FD"/>
    <w:rsid w:val="00C83944"/>
    <w:rsid w:val="00C94434"/>
    <w:rsid w:val="00CA1C95"/>
    <w:rsid w:val="00CA5A9C"/>
    <w:rsid w:val="00CC3F4B"/>
    <w:rsid w:val="00CD5FE2"/>
    <w:rsid w:val="00D02B4C"/>
    <w:rsid w:val="00D3427A"/>
    <w:rsid w:val="00D84576"/>
    <w:rsid w:val="00DE0019"/>
    <w:rsid w:val="00DE13F9"/>
    <w:rsid w:val="00DE264A"/>
    <w:rsid w:val="00DE35D2"/>
    <w:rsid w:val="00E041E7"/>
    <w:rsid w:val="00E1656D"/>
    <w:rsid w:val="00E23CA1"/>
    <w:rsid w:val="00E25009"/>
    <w:rsid w:val="00E310B7"/>
    <w:rsid w:val="00E32D05"/>
    <w:rsid w:val="00E409A8"/>
    <w:rsid w:val="00E44619"/>
    <w:rsid w:val="00E47211"/>
    <w:rsid w:val="00E57215"/>
    <w:rsid w:val="00E7209D"/>
    <w:rsid w:val="00E90C0A"/>
    <w:rsid w:val="00EA49A0"/>
    <w:rsid w:val="00EA50E1"/>
    <w:rsid w:val="00EE0131"/>
    <w:rsid w:val="00F02222"/>
    <w:rsid w:val="00F30C64"/>
    <w:rsid w:val="00F3322C"/>
    <w:rsid w:val="00FA1385"/>
    <w:rsid w:val="00FA1943"/>
    <w:rsid w:val="00FB730C"/>
    <w:rsid w:val="00FC2695"/>
    <w:rsid w:val="00FC3E03"/>
    <w:rsid w:val="00FE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35D67F-2EF3-4272-AF86-E914D79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87090"/>
    <w:pPr>
      <w:widowControl w:val="0"/>
      <w:tabs>
        <w:tab w:val="clear" w:pos="7100"/>
      </w:tabs>
      <w:autoSpaceDE w:val="0"/>
      <w:autoSpaceDN w:val="0"/>
      <w:spacing w:line="240" w:lineRule="auto"/>
      <w:jc w:val="left"/>
    </w:pPr>
    <w:rPr>
      <w:rFonts w:ascii="Times New Roman" w:hAnsi="Times New Roman"/>
      <w:sz w:val="22"/>
      <w:szCs w:val="22"/>
      <w:lang w:val="en-US" w:bidi="en-US"/>
    </w:rPr>
  </w:style>
  <w:style w:type="character" w:styleId="Hyperlink">
    <w:name w:val="Hyperlink"/>
    <w:basedOn w:val="DefaultParagraphFont"/>
    <w:uiPriority w:val="99"/>
    <w:unhideWhenUsed/>
    <w:locked/>
    <w:rsid w:val="00E44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B231-2683-47CC-BB26-2FD4C90E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Joseph Auresenia</cp:lastModifiedBy>
  <cp:revision>2</cp:revision>
  <cp:lastPrinted>2015-05-12T18:31:00Z</cp:lastPrinted>
  <dcterms:created xsi:type="dcterms:W3CDTF">2019-04-30T14:28:00Z</dcterms:created>
  <dcterms:modified xsi:type="dcterms:W3CDTF">2019-04-30T14:28:00Z</dcterms:modified>
</cp:coreProperties>
</file>