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DFF10" w14:textId="77777777" w:rsidR="000A03B2" w:rsidRPr="000A03B2" w:rsidRDefault="000A03B2" w:rsidP="00704BDF">
      <w:pPr>
        <w:pStyle w:val="CETAuthors"/>
        <w:tabs>
          <w:tab w:val="clear" w:pos="7100"/>
          <w:tab w:val="right" w:pos="9070"/>
        </w:tabs>
        <w:rPr>
          <w:lang w:val="en-US"/>
        </w:rPr>
        <w:sectPr w:rsidR="000A03B2" w:rsidRPr="000A03B2" w:rsidSect="00704BDF">
          <w:headerReference w:type="default" r:id="rId8"/>
          <w:headerReference w:type="first" r:id="rId9"/>
          <w:type w:val="continuous"/>
          <w:pgSz w:w="11906" w:h="16838" w:code="9"/>
          <w:pgMar w:top="1985" w:right="1418" w:bottom="1701" w:left="1418" w:header="993" w:footer="0" w:gutter="0"/>
          <w:cols w:space="708"/>
          <w:titlePg/>
          <w:docGrid w:linePitch="360"/>
        </w:sectPr>
      </w:pPr>
    </w:p>
    <w:p w14:paraId="378EE25A" w14:textId="25872181" w:rsidR="00704BDF" w:rsidRPr="00DE0019" w:rsidRDefault="003878DA" w:rsidP="00704BDF">
      <w:pPr>
        <w:snapToGrid w:val="0"/>
        <w:spacing w:after="360"/>
        <w:jc w:val="center"/>
        <w:rPr>
          <w:rFonts w:asciiTheme="minorHAnsi" w:eastAsia="MS PGothic" w:hAnsiTheme="minorHAnsi"/>
          <w:b/>
          <w:bCs/>
          <w:sz w:val="28"/>
          <w:szCs w:val="28"/>
          <w:lang w:val="en-US" w:eastAsia="ko-KR"/>
        </w:rPr>
      </w:pPr>
      <w:r w:rsidRPr="003878DA">
        <w:rPr>
          <w:rFonts w:asciiTheme="minorHAnsi" w:eastAsia="MS PGothic" w:hAnsiTheme="minorHAnsi"/>
          <w:b/>
          <w:bCs/>
          <w:sz w:val="28"/>
          <w:szCs w:val="28"/>
          <w:lang w:val="en-US"/>
        </w:rPr>
        <w:t xml:space="preserve">Ultrafiltration </w:t>
      </w:r>
      <w:r w:rsidR="00533497">
        <w:rPr>
          <w:rFonts w:asciiTheme="minorHAnsi" w:eastAsia="MS PGothic" w:hAnsiTheme="minorHAnsi"/>
          <w:b/>
          <w:bCs/>
          <w:sz w:val="28"/>
          <w:szCs w:val="28"/>
          <w:lang w:val="en-US"/>
        </w:rPr>
        <w:t>o</w:t>
      </w:r>
      <w:r w:rsidR="00533497" w:rsidRPr="003878DA">
        <w:rPr>
          <w:rFonts w:asciiTheme="minorHAnsi" w:eastAsia="MS PGothic" w:hAnsiTheme="minorHAnsi"/>
          <w:b/>
          <w:bCs/>
          <w:sz w:val="28"/>
          <w:szCs w:val="28"/>
          <w:lang w:val="en-US"/>
        </w:rPr>
        <w:t xml:space="preserve">f Protein Based Solution. </w:t>
      </w:r>
      <w:r w:rsidRPr="003878DA">
        <w:rPr>
          <w:rFonts w:asciiTheme="minorHAnsi" w:eastAsia="MS PGothic" w:hAnsiTheme="minorHAnsi"/>
          <w:b/>
          <w:bCs/>
          <w:sz w:val="28"/>
          <w:szCs w:val="28"/>
          <w:lang w:val="en-US"/>
        </w:rPr>
        <w:t xml:space="preserve">Study </w:t>
      </w:r>
      <w:r w:rsidR="00533497">
        <w:rPr>
          <w:rFonts w:asciiTheme="minorHAnsi" w:eastAsia="MS PGothic" w:hAnsiTheme="minorHAnsi"/>
          <w:b/>
          <w:bCs/>
          <w:sz w:val="28"/>
          <w:szCs w:val="28"/>
          <w:lang w:val="en-US"/>
        </w:rPr>
        <w:t>o</w:t>
      </w:r>
      <w:r w:rsidR="00533497" w:rsidRPr="003878DA">
        <w:rPr>
          <w:rFonts w:asciiTheme="minorHAnsi" w:eastAsia="MS PGothic" w:hAnsiTheme="minorHAnsi"/>
          <w:b/>
          <w:bCs/>
          <w:sz w:val="28"/>
          <w:szCs w:val="28"/>
          <w:lang w:val="en-US"/>
        </w:rPr>
        <w:t xml:space="preserve">f Selectivity </w:t>
      </w:r>
      <w:r w:rsidR="00533497">
        <w:rPr>
          <w:rFonts w:asciiTheme="minorHAnsi" w:eastAsia="MS PGothic" w:hAnsiTheme="minorHAnsi"/>
          <w:b/>
          <w:bCs/>
          <w:sz w:val="28"/>
          <w:szCs w:val="28"/>
          <w:lang w:val="en-US"/>
        </w:rPr>
        <w:t>a</w:t>
      </w:r>
      <w:r w:rsidR="00533497" w:rsidRPr="003878DA">
        <w:rPr>
          <w:rFonts w:asciiTheme="minorHAnsi" w:eastAsia="MS PGothic" w:hAnsiTheme="minorHAnsi"/>
          <w:b/>
          <w:bCs/>
          <w:sz w:val="28"/>
          <w:szCs w:val="28"/>
          <w:lang w:val="en-US"/>
        </w:rPr>
        <w:t>nd Protein Conformation</w:t>
      </w:r>
      <w:r w:rsidR="00533497">
        <w:rPr>
          <w:rFonts w:asciiTheme="minorHAnsi" w:eastAsia="MS PGothic" w:hAnsiTheme="minorHAnsi"/>
          <w:b/>
          <w:bCs/>
          <w:sz w:val="28"/>
          <w:szCs w:val="28"/>
          <w:lang w:val="en-US"/>
        </w:rPr>
        <w:t>.</w:t>
      </w:r>
      <w:bookmarkStart w:id="0" w:name="_GoBack"/>
      <w:bookmarkEnd w:id="0"/>
    </w:p>
    <w:p w14:paraId="7F8E72DB" w14:textId="77777777" w:rsidR="00DE0019" w:rsidRPr="003878DA" w:rsidRDefault="003878DA" w:rsidP="00704BDF">
      <w:pPr>
        <w:snapToGrid w:val="0"/>
        <w:spacing w:after="120"/>
        <w:jc w:val="center"/>
        <w:rPr>
          <w:rFonts w:eastAsia="SimSun"/>
          <w:color w:val="000000"/>
          <w:lang w:val="fr-FR" w:eastAsia="zh-CN"/>
        </w:rPr>
      </w:pPr>
      <w:r w:rsidRPr="003878DA">
        <w:rPr>
          <w:rFonts w:asciiTheme="minorHAnsi" w:eastAsia="SimSun" w:hAnsiTheme="minorHAnsi"/>
          <w:color w:val="000000"/>
          <w:sz w:val="24"/>
          <w:szCs w:val="24"/>
          <w:u w:val="single"/>
          <w:lang w:val="fr-FR" w:eastAsia="zh-CN"/>
        </w:rPr>
        <w:t>Simona M. Miron</w:t>
      </w:r>
      <w:r w:rsidRPr="003878DA">
        <w:rPr>
          <w:rFonts w:asciiTheme="minorHAnsi" w:eastAsia="SimSun" w:hAnsiTheme="minorHAnsi"/>
          <w:color w:val="000000"/>
          <w:sz w:val="24"/>
          <w:szCs w:val="24"/>
          <w:lang w:val="fr-FR" w:eastAsia="zh-CN"/>
        </w:rPr>
        <w:t>, Patrick Dutournié, Arnaud Ponche</w:t>
      </w:r>
      <w:r w:rsidR="00DE0019" w:rsidRPr="003878DA">
        <w:rPr>
          <w:rFonts w:eastAsia="SimSun"/>
          <w:color w:val="000000"/>
          <w:lang w:val="fr-FR" w:eastAsia="zh-CN"/>
        </w:rPr>
        <w:t xml:space="preserve"> </w:t>
      </w:r>
    </w:p>
    <w:p w14:paraId="16D9256F" w14:textId="77777777" w:rsidR="003878DA" w:rsidRPr="003871EE" w:rsidRDefault="003878DA" w:rsidP="003871EE">
      <w:pPr>
        <w:snapToGrid w:val="0"/>
        <w:spacing w:after="120"/>
        <w:jc w:val="center"/>
        <w:rPr>
          <w:rFonts w:asciiTheme="minorHAnsi" w:eastAsia="MS PGothic" w:hAnsiTheme="minorHAnsi"/>
          <w:i/>
          <w:iCs/>
          <w:color w:val="000000"/>
          <w:sz w:val="20"/>
          <w:lang w:val="fr-FR"/>
        </w:rPr>
      </w:pPr>
      <w:r w:rsidRPr="003871EE">
        <w:rPr>
          <w:rFonts w:asciiTheme="minorHAnsi" w:eastAsia="MS PGothic" w:hAnsiTheme="minorHAnsi"/>
          <w:i/>
          <w:iCs/>
          <w:color w:val="000000"/>
          <w:sz w:val="20"/>
          <w:lang w:val="fr-FR"/>
        </w:rPr>
        <w:t>Institut de Science des Matériaux de Mulhouse (IS2M), UMR 7361 CNRS, Université de Strasbourg, Université de Haute Alsace, 3 bis rue A. Werner, 68098 Mulhouse Cedex, France</w:t>
      </w:r>
    </w:p>
    <w:p w14:paraId="237DE021" w14:textId="77777777" w:rsidR="00704BDF" w:rsidRPr="003878DA" w:rsidRDefault="003878DA" w:rsidP="003871EE">
      <w:pPr>
        <w:snapToGrid w:val="0"/>
        <w:spacing w:after="120"/>
        <w:jc w:val="center"/>
        <w:rPr>
          <w:rFonts w:asciiTheme="minorHAnsi" w:eastAsia="MS PGothic" w:hAnsiTheme="minorHAnsi"/>
          <w:bCs/>
          <w:i/>
          <w:iCs/>
          <w:sz w:val="20"/>
          <w:lang w:val="en-US"/>
        </w:rPr>
      </w:pPr>
      <w:r w:rsidRPr="003878DA">
        <w:rPr>
          <w:rFonts w:asciiTheme="minorHAnsi" w:eastAsia="MS PGothic" w:hAnsiTheme="minorHAnsi"/>
          <w:bCs/>
          <w:i/>
          <w:iCs/>
          <w:color w:val="000000"/>
          <w:sz w:val="20"/>
          <w:lang w:val="en-US"/>
        </w:rPr>
        <w:t>*Corresponding author: simona-melania.miron@uha.fr</w:t>
      </w:r>
    </w:p>
    <w:p w14:paraId="2F0C0C6F" w14:textId="77777777" w:rsidR="00704BDF" w:rsidRPr="00EC66CC" w:rsidRDefault="00704BDF" w:rsidP="00704BDF">
      <w:pPr>
        <w:pStyle w:val="AbstractHeading"/>
        <w:tabs>
          <w:tab w:val="left" w:pos="3547"/>
          <w:tab w:val="center" w:pos="4694"/>
        </w:tabs>
        <w:spacing w:before="240" w:after="0"/>
        <w:ind w:firstLine="357"/>
        <w:rPr>
          <w:rFonts w:asciiTheme="minorHAnsi" w:hAnsiTheme="minorHAnsi"/>
          <w:b/>
        </w:rPr>
      </w:pPr>
      <w:r w:rsidRPr="00EC66CC">
        <w:rPr>
          <w:rFonts w:asciiTheme="minorHAnsi" w:hAnsiTheme="minorHAnsi"/>
          <w:b/>
        </w:rPr>
        <w:t>Highlights</w:t>
      </w:r>
    </w:p>
    <w:p w14:paraId="7C45CBDF" w14:textId="77777777" w:rsidR="003878DA" w:rsidRPr="003878DA" w:rsidRDefault="003878DA" w:rsidP="003878DA">
      <w:pPr>
        <w:pStyle w:val="AbstractBody"/>
        <w:numPr>
          <w:ilvl w:val="0"/>
          <w:numId w:val="16"/>
        </w:numPr>
        <w:rPr>
          <w:rFonts w:asciiTheme="minorHAnsi" w:hAnsiTheme="minorHAnsi"/>
        </w:rPr>
      </w:pPr>
      <w:r w:rsidRPr="003878DA">
        <w:rPr>
          <w:rFonts w:asciiTheme="minorHAnsi" w:hAnsiTheme="minorHAnsi"/>
        </w:rPr>
        <w:t>Membrane hydraulic and selectivity properties modified by lysozyme</w:t>
      </w:r>
    </w:p>
    <w:p w14:paraId="1CAB2A24" w14:textId="77777777" w:rsidR="003878DA" w:rsidRPr="003878DA" w:rsidRDefault="003878DA" w:rsidP="003878DA">
      <w:pPr>
        <w:pStyle w:val="AbstractBody"/>
        <w:numPr>
          <w:ilvl w:val="0"/>
          <w:numId w:val="16"/>
        </w:numPr>
        <w:rPr>
          <w:rFonts w:asciiTheme="minorHAnsi" w:hAnsiTheme="minorHAnsi"/>
        </w:rPr>
      </w:pPr>
      <w:r w:rsidRPr="003878DA">
        <w:rPr>
          <w:rFonts w:asciiTheme="minorHAnsi" w:hAnsiTheme="minorHAnsi"/>
        </w:rPr>
        <w:t>Lysozyme suffers changes in the hydrodynamic radius after filtration</w:t>
      </w:r>
    </w:p>
    <w:p w14:paraId="6D7C71EE" w14:textId="77777777" w:rsidR="00704BDF" w:rsidRPr="00EC66CC" w:rsidRDefault="003878DA" w:rsidP="003878DA">
      <w:pPr>
        <w:pStyle w:val="AbstractBody"/>
        <w:numPr>
          <w:ilvl w:val="0"/>
          <w:numId w:val="16"/>
        </w:numPr>
        <w:rPr>
          <w:rFonts w:asciiTheme="minorHAnsi" w:hAnsiTheme="minorHAnsi"/>
        </w:rPr>
      </w:pPr>
      <w:r w:rsidRPr="003878DA">
        <w:rPr>
          <w:rFonts w:asciiTheme="minorHAnsi" w:hAnsiTheme="minorHAnsi"/>
        </w:rPr>
        <w:t>Denaturated form of lysozyme present after filtration</w:t>
      </w:r>
    </w:p>
    <w:p w14:paraId="5A2BA2E8" w14:textId="77777777" w:rsidR="00704BDF" w:rsidRPr="00A15B93" w:rsidRDefault="00704BDF" w:rsidP="00704BDF">
      <w:pPr>
        <w:snapToGrid w:val="0"/>
        <w:spacing w:after="120"/>
        <w:jc w:val="center"/>
        <w:rPr>
          <w:rFonts w:eastAsia="SimSun"/>
          <w:bCs/>
          <w:i/>
          <w:iCs/>
          <w:color w:val="0000FF"/>
          <w:sz w:val="20"/>
          <w:lang w:val="en-US" w:eastAsia="zh-CN"/>
        </w:rPr>
      </w:pPr>
    </w:p>
    <w:p w14:paraId="57158A67" w14:textId="77777777" w:rsidR="00704BDF" w:rsidRPr="008D0BEB" w:rsidRDefault="00704BDF" w:rsidP="00704BDF">
      <w:pPr>
        <w:snapToGrid w:val="0"/>
        <w:spacing w:line="300" w:lineRule="auto"/>
        <w:rPr>
          <w:rFonts w:asciiTheme="minorHAnsi" w:eastAsia="MS PGothic" w:hAnsiTheme="minorHAnsi"/>
          <w:b/>
          <w:bCs/>
          <w:color w:val="000000"/>
          <w:sz w:val="22"/>
          <w:szCs w:val="22"/>
          <w:lang w:val="en-US" w:eastAsia="ko-KR"/>
        </w:rPr>
      </w:pPr>
      <w:r w:rsidRPr="008D0BEB">
        <w:rPr>
          <w:rFonts w:asciiTheme="minorHAnsi" w:eastAsia="MS PGothic" w:hAnsiTheme="minorHAnsi"/>
          <w:b/>
          <w:bCs/>
          <w:color w:val="000000"/>
          <w:sz w:val="22"/>
          <w:szCs w:val="22"/>
          <w:lang w:val="en-US"/>
        </w:rPr>
        <w:t>1. Introduction</w:t>
      </w:r>
    </w:p>
    <w:p w14:paraId="706B6F60" w14:textId="77777777" w:rsidR="003878DA" w:rsidRPr="003878DA" w:rsidRDefault="003878DA" w:rsidP="003878DA">
      <w:pPr>
        <w:snapToGrid w:val="0"/>
        <w:spacing w:after="120"/>
        <w:rPr>
          <w:rFonts w:asciiTheme="minorHAnsi" w:eastAsia="MS PGothic" w:hAnsiTheme="minorHAnsi"/>
          <w:color w:val="000000"/>
          <w:sz w:val="22"/>
          <w:szCs w:val="22"/>
          <w:lang w:val="en-US"/>
        </w:rPr>
      </w:pPr>
      <w:r w:rsidRPr="003878DA">
        <w:rPr>
          <w:rFonts w:asciiTheme="minorHAnsi" w:eastAsia="MS PGothic" w:hAnsiTheme="minorHAnsi"/>
          <w:color w:val="000000"/>
          <w:sz w:val="22"/>
          <w:szCs w:val="22"/>
          <w:lang w:val="en-US"/>
        </w:rPr>
        <w:t xml:space="preserve">With a growing market for them, proteins are intensively used in industry where they undergo different operations of separation, concentration and purification. A classical process used for such necessities is the membrane process. </w:t>
      </w:r>
    </w:p>
    <w:p w14:paraId="649CAD89" w14:textId="77777777" w:rsidR="003878DA" w:rsidRPr="003878DA" w:rsidRDefault="003878DA" w:rsidP="003878DA">
      <w:pPr>
        <w:snapToGrid w:val="0"/>
        <w:spacing w:after="120"/>
        <w:rPr>
          <w:rFonts w:asciiTheme="minorHAnsi" w:eastAsia="MS PGothic" w:hAnsiTheme="minorHAnsi"/>
          <w:color w:val="000000"/>
          <w:sz w:val="22"/>
          <w:szCs w:val="22"/>
          <w:lang w:val="en-US"/>
        </w:rPr>
      </w:pPr>
      <w:r w:rsidRPr="003878DA">
        <w:rPr>
          <w:rFonts w:asciiTheme="minorHAnsi" w:eastAsia="MS PGothic" w:hAnsiTheme="minorHAnsi"/>
          <w:color w:val="000000"/>
          <w:sz w:val="22"/>
          <w:szCs w:val="22"/>
          <w:lang w:val="en-US"/>
        </w:rPr>
        <w:t>Membrane processes use mild conditions of operation, have low energy consumption, no need for additives and can operate continuously. A key point to all the mentioned advantages is the possibility to modify the membrane properties to fit the need or demand of the industry. Thus, depending on the final outcome of the industry, membrane processes can give higher quality of the processed products. Nevertheless, membrane processes performances can be jeopardized by membrane fouling. Membrane fouling is a phenomenon in which, molecules from the liquid phase start to deposit or adsorb at the surface of the membrane or inside its pores. Fouling influences the membrane performances and in consequence, can affect the outcome of the process - economically and quality.</w:t>
      </w:r>
    </w:p>
    <w:p w14:paraId="69BA3DC1" w14:textId="77777777" w:rsidR="00C867B1" w:rsidRPr="008D0BEB" w:rsidRDefault="003878DA" w:rsidP="003878DA">
      <w:pPr>
        <w:snapToGrid w:val="0"/>
        <w:spacing w:after="120"/>
        <w:rPr>
          <w:rFonts w:asciiTheme="minorHAnsi" w:eastAsia="MS PGothic" w:hAnsiTheme="minorHAnsi"/>
          <w:color w:val="000000"/>
          <w:sz w:val="22"/>
          <w:szCs w:val="22"/>
          <w:lang w:val="en-US"/>
        </w:rPr>
      </w:pPr>
      <w:r w:rsidRPr="003878DA">
        <w:rPr>
          <w:rFonts w:asciiTheme="minorHAnsi" w:eastAsia="MS PGothic" w:hAnsiTheme="minorHAnsi"/>
          <w:color w:val="000000"/>
          <w:sz w:val="22"/>
          <w:szCs w:val="22"/>
          <w:lang w:val="en-US"/>
        </w:rPr>
        <w:t>Our work consists in analyzing how proteins behave in membrane processes taking into account the evolution of the membrane performances and the transformation of the protein molecule.</w:t>
      </w:r>
    </w:p>
    <w:p w14:paraId="28DFFEEA" w14:textId="77777777" w:rsidR="00704BDF" w:rsidRPr="008D0BEB" w:rsidRDefault="00704BDF" w:rsidP="00C867B1">
      <w:pPr>
        <w:snapToGrid w:val="0"/>
        <w:spacing w:after="120"/>
        <w:rPr>
          <w:rFonts w:asciiTheme="minorHAnsi" w:eastAsia="MS PGothic" w:hAnsiTheme="minorHAnsi"/>
          <w:color w:val="000000"/>
          <w:sz w:val="22"/>
          <w:szCs w:val="22"/>
          <w:lang w:val="en-US"/>
        </w:rPr>
      </w:pPr>
      <w:r w:rsidRPr="008D0BEB">
        <w:rPr>
          <w:rFonts w:asciiTheme="minorHAnsi" w:eastAsia="MS PGothic" w:hAnsiTheme="minorHAnsi"/>
          <w:b/>
          <w:bCs/>
          <w:color w:val="000000"/>
          <w:sz w:val="22"/>
          <w:szCs w:val="22"/>
          <w:lang w:val="en-US"/>
        </w:rPr>
        <w:t>2. Methods</w:t>
      </w:r>
    </w:p>
    <w:p w14:paraId="34431CC4" w14:textId="77777777" w:rsidR="003878DA" w:rsidRPr="003878DA" w:rsidRDefault="003878DA" w:rsidP="003878DA">
      <w:pPr>
        <w:snapToGrid w:val="0"/>
        <w:spacing w:after="120"/>
        <w:rPr>
          <w:rFonts w:asciiTheme="minorHAnsi" w:eastAsia="MS PGothic" w:hAnsiTheme="minorHAnsi"/>
          <w:color w:val="000000"/>
          <w:sz w:val="22"/>
          <w:szCs w:val="22"/>
          <w:lang w:val="en-US"/>
        </w:rPr>
      </w:pPr>
      <w:r w:rsidRPr="003878DA">
        <w:rPr>
          <w:rFonts w:asciiTheme="minorHAnsi" w:eastAsia="MS PGothic" w:hAnsiTheme="minorHAnsi"/>
          <w:color w:val="000000"/>
          <w:sz w:val="22"/>
          <w:szCs w:val="22"/>
          <w:lang w:val="en-US"/>
        </w:rPr>
        <w:t xml:space="preserve">Filtration of protein solutions was performed in a laboratory pilot-plant [1] using a tubular, ceramic asymmetric ultrafiltration membrane.  In order to focus on the effect of the constrains generated by the change in pressure, temperature and flow rate are maintained constant. </w:t>
      </w:r>
    </w:p>
    <w:p w14:paraId="0DB3692B" w14:textId="77777777" w:rsidR="003878DA" w:rsidRPr="003878DA" w:rsidRDefault="003878DA" w:rsidP="003878DA">
      <w:pPr>
        <w:snapToGrid w:val="0"/>
        <w:spacing w:after="120"/>
        <w:rPr>
          <w:rFonts w:asciiTheme="minorHAnsi" w:eastAsia="MS PGothic" w:hAnsiTheme="minorHAnsi"/>
          <w:color w:val="000000"/>
          <w:sz w:val="22"/>
          <w:szCs w:val="22"/>
          <w:lang w:val="en-US"/>
        </w:rPr>
      </w:pPr>
      <w:r w:rsidRPr="003878DA">
        <w:rPr>
          <w:rFonts w:asciiTheme="minorHAnsi" w:eastAsia="MS PGothic" w:hAnsiTheme="minorHAnsi"/>
          <w:color w:val="000000"/>
          <w:sz w:val="22"/>
          <w:szCs w:val="22"/>
          <w:lang w:val="en-US"/>
        </w:rPr>
        <w:t xml:space="preserve">The membrane performances after protein filtration were asset by determination of the selectivity (rejection rate) and of the hydraulic properties (permeability) using a neutral solution of Vitamin B12. </w:t>
      </w:r>
    </w:p>
    <w:p w14:paraId="36D6418E" w14:textId="77777777" w:rsidR="00704BDF" w:rsidRPr="008D0BEB" w:rsidRDefault="003878DA" w:rsidP="003878DA">
      <w:pPr>
        <w:snapToGrid w:val="0"/>
        <w:spacing w:after="120"/>
        <w:rPr>
          <w:rFonts w:asciiTheme="minorHAnsi" w:eastAsia="MS PGothic" w:hAnsiTheme="minorHAnsi"/>
          <w:i/>
          <w:color w:val="000000"/>
          <w:sz w:val="22"/>
          <w:szCs w:val="22"/>
          <w:lang w:val="en-US"/>
        </w:rPr>
      </w:pPr>
      <w:r w:rsidRPr="003878DA">
        <w:rPr>
          <w:rFonts w:asciiTheme="minorHAnsi" w:eastAsia="MS PGothic" w:hAnsiTheme="minorHAnsi"/>
          <w:color w:val="000000"/>
          <w:sz w:val="22"/>
          <w:szCs w:val="22"/>
          <w:lang w:val="en-US"/>
        </w:rPr>
        <w:t>The possible change of the protein conformation after filtration was asset by High Performance Liquid Chromatography (HPLC) study, an analysis based on size-exclusion.</w:t>
      </w:r>
    </w:p>
    <w:p w14:paraId="549DC17F" w14:textId="77777777" w:rsidR="00704BDF" w:rsidRPr="008D0BEB" w:rsidRDefault="00704BDF" w:rsidP="00704BDF">
      <w:pPr>
        <w:snapToGrid w:val="0"/>
        <w:spacing w:before="240" w:line="300" w:lineRule="auto"/>
        <w:rPr>
          <w:rFonts w:asciiTheme="minorHAnsi" w:eastAsia="MS PGothic" w:hAnsiTheme="minorHAnsi"/>
          <w:color w:val="000000"/>
          <w:sz w:val="22"/>
          <w:szCs w:val="22"/>
          <w:lang w:val="en-US"/>
        </w:rPr>
      </w:pPr>
      <w:r w:rsidRPr="008D0BEB">
        <w:rPr>
          <w:rFonts w:asciiTheme="minorHAnsi" w:eastAsia="MS PGothic" w:hAnsiTheme="minorHAnsi"/>
          <w:b/>
          <w:bCs/>
          <w:color w:val="000000"/>
          <w:sz w:val="22"/>
          <w:szCs w:val="22"/>
          <w:lang w:val="en-US"/>
        </w:rPr>
        <w:lastRenderedPageBreak/>
        <w:t>3. Results and discussion</w:t>
      </w:r>
    </w:p>
    <w:p w14:paraId="431507F8" w14:textId="77777777" w:rsidR="003878DA" w:rsidRDefault="003878DA" w:rsidP="003878DA">
      <w:pPr>
        <w:snapToGrid w:val="0"/>
        <w:spacing w:before="240" w:line="300" w:lineRule="auto"/>
        <w:rPr>
          <w:rFonts w:asciiTheme="minorHAnsi" w:eastAsia="MS PGothic" w:hAnsiTheme="minorHAnsi"/>
          <w:bCs/>
          <w:color w:val="000000"/>
          <w:sz w:val="22"/>
          <w:szCs w:val="22"/>
          <w:lang w:val="en-US"/>
        </w:rPr>
      </w:pPr>
      <w:r>
        <w:rPr>
          <w:rFonts w:asciiTheme="minorHAnsi" w:eastAsia="MS PGothic" w:hAnsiTheme="minorHAnsi"/>
          <w:bCs/>
          <w:color w:val="000000"/>
          <w:sz w:val="22"/>
          <w:szCs w:val="22"/>
          <w:lang w:val="en-US"/>
        </w:rPr>
        <w:t>A pre-established sequence of filtration was used in the current work as presented in Table 1. Between the lysozyme filtration tests series, neutral solution of Vitamin B12 followed by pure water filtration were performed to analyze the evolution of the membrane performances. It was found that the selectivity of the membrane increase with each filtration test while the permeability decreases. This behavior is specific to the phenomenon of adsorption. Thus, the lysozyme molecule could be adsorbed at the surface of the membrane or in the pores of the membrane. Further tests confirm this hypothesis.</w:t>
      </w:r>
    </w:p>
    <w:p w14:paraId="18DF7EFA" w14:textId="77777777" w:rsidR="003878DA" w:rsidRDefault="003878DA" w:rsidP="003878DA">
      <w:pPr>
        <w:snapToGrid w:val="0"/>
        <w:spacing w:before="240" w:line="300" w:lineRule="auto"/>
        <w:rPr>
          <w:rFonts w:asciiTheme="minorHAnsi" w:eastAsia="MS PGothic" w:hAnsiTheme="minorHAnsi"/>
          <w:bCs/>
          <w:color w:val="000000"/>
          <w:sz w:val="22"/>
          <w:szCs w:val="22"/>
          <w:lang w:val="en-US"/>
        </w:rPr>
      </w:pPr>
      <w:r>
        <w:rPr>
          <w:rFonts w:asciiTheme="minorHAnsi" w:eastAsia="MS PGothic" w:hAnsiTheme="minorHAnsi"/>
          <w:bCs/>
          <w:color w:val="000000"/>
          <w:sz w:val="22"/>
          <w:szCs w:val="22"/>
          <w:lang w:val="en-US"/>
        </w:rPr>
        <w:t>Table 1. Sequence of filtration test with respective concentration, observed rejection rate and hydraulic permeability</w:t>
      </w:r>
    </w:p>
    <w:tbl>
      <w:tblPr>
        <w:tblStyle w:val="Grigliatabella"/>
        <w:tblW w:w="7234" w:type="dxa"/>
        <w:jc w:val="center"/>
        <w:tblLook w:val="04A0" w:firstRow="1" w:lastRow="0" w:firstColumn="1" w:lastColumn="0" w:noHBand="0" w:noVBand="1"/>
      </w:tblPr>
      <w:tblGrid>
        <w:gridCol w:w="1917"/>
        <w:gridCol w:w="1962"/>
        <w:gridCol w:w="1680"/>
        <w:gridCol w:w="1675"/>
      </w:tblGrid>
      <w:tr w:rsidR="003878DA" w:rsidRPr="00CD4E19" w14:paraId="2F241798" w14:textId="77777777" w:rsidTr="0069579D">
        <w:trPr>
          <w:jc w:val="center"/>
        </w:trPr>
        <w:tc>
          <w:tcPr>
            <w:tcW w:w="1917" w:type="dxa"/>
            <w:vAlign w:val="center"/>
          </w:tcPr>
          <w:p w14:paraId="5116F40B" w14:textId="77777777" w:rsidR="003878DA" w:rsidRPr="00CD4E19" w:rsidRDefault="003878DA" w:rsidP="0069579D">
            <w:pPr>
              <w:spacing w:line="360" w:lineRule="auto"/>
              <w:jc w:val="center"/>
              <w:rPr>
                <w:rFonts w:ascii="Times New Roman" w:hAnsi="Times New Roman"/>
                <w:b/>
                <w:bCs/>
                <w:sz w:val="20"/>
              </w:rPr>
            </w:pPr>
            <w:r w:rsidRPr="00CD4E19">
              <w:rPr>
                <w:rFonts w:ascii="Times New Roman" w:hAnsi="Times New Roman"/>
                <w:b/>
                <w:bCs/>
                <w:sz w:val="20"/>
              </w:rPr>
              <w:t>Protein Solution</w:t>
            </w:r>
          </w:p>
        </w:tc>
        <w:tc>
          <w:tcPr>
            <w:tcW w:w="1962" w:type="dxa"/>
            <w:vAlign w:val="center"/>
          </w:tcPr>
          <w:p w14:paraId="789D1ED0" w14:textId="77777777" w:rsidR="003878DA" w:rsidRPr="00CD4E19" w:rsidRDefault="003878DA" w:rsidP="0069579D">
            <w:pPr>
              <w:spacing w:line="360" w:lineRule="auto"/>
              <w:jc w:val="center"/>
              <w:rPr>
                <w:rFonts w:ascii="Times New Roman" w:hAnsi="Times New Roman"/>
                <w:sz w:val="20"/>
              </w:rPr>
            </w:pPr>
            <w:r w:rsidRPr="00CD4E19">
              <w:rPr>
                <w:rFonts w:ascii="Times New Roman" w:hAnsi="Times New Roman"/>
                <w:b/>
                <w:bCs/>
                <w:sz w:val="20"/>
              </w:rPr>
              <w:t>Concentration (mM)</w:t>
            </w:r>
          </w:p>
        </w:tc>
        <w:tc>
          <w:tcPr>
            <w:tcW w:w="1680" w:type="dxa"/>
            <w:vAlign w:val="center"/>
          </w:tcPr>
          <w:p w14:paraId="3EB40314" w14:textId="77777777" w:rsidR="003878DA" w:rsidRPr="00CD4E19" w:rsidRDefault="003878DA" w:rsidP="0069579D">
            <w:pPr>
              <w:spacing w:line="360" w:lineRule="auto"/>
              <w:jc w:val="center"/>
              <w:rPr>
                <w:rFonts w:ascii="Times New Roman" w:hAnsi="Times New Roman"/>
                <w:b/>
                <w:bCs/>
                <w:sz w:val="20"/>
              </w:rPr>
            </w:pPr>
            <w:r w:rsidRPr="00CD4E19">
              <w:rPr>
                <w:rFonts w:ascii="Times New Roman" w:hAnsi="Times New Roman"/>
                <w:b/>
                <w:bCs/>
                <w:sz w:val="20"/>
              </w:rPr>
              <w:t>R max</w:t>
            </w:r>
          </w:p>
          <w:p w14:paraId="1AE6F74D" w14:textId="77777777" w:rsidR="003878DA" w:rsidRPr="00CD4E19" w:rsidRDefault="003878DA" w:rsidP="0069579D">
            <w:pPr>
              <w:spacing w:line="360" w:lineRule="auto"/>
              <w:jc w:val="center"/>
              <w:rPr>
                <w:rFonts w:ascii="Times New Roman" w:hAnsi="Times New Roman"/>
                <w:sz w:val="20"/>
              </w:rPr>
            </w:pPr>
            <w:r w:rsidRPr="00CD4E19">
              <w:rPr>
                <w:rFonts w:ascii="Times New Roman" w:hAnsi="Times New Roman"/>
                <w:b/>
                <w:bCs/>
                <w:sz w:val="20"/>
              </w:rPr>
              <w:t>(%)</w:t>
            </w:r>
          </w:p>
        </w:tc>
        <w:tc>
          <w:tcPr>
            <w:tcW w:w="1675" w:type="dxa"/>
            <w:vAlign w:val="center"/>
          </w:tcPr>
          <w:p w14:paraId="29AA0111" w14:textId="77777777" w:rsidR="003878DA" w:rsidRPr="00CD4E19" w:rsidRDefault="003878DA" w:rsidP="0069579D">
            <w:pPr>
              <w:spacing w:line="360" w:lineRule="auto"/>
              <w:jc w:val="center"/>
              <w:rPr>
                <w:rFonts w:ascii="Times New Roman" w:hAnsi="Times New Roman"/>
                <w:b/>
                <w:bCs/>
                <w:sz w:val="20"/>
              </w:rPr>
            </w:pPr>
            <w:r w:rsidRPr="00CD4E19">
              <w:rPr>
                <w:rFonts w:ascii="Times New Roman" w:hAnsi="Times New Roman"/>
                <w:b/>
                <w:bCs/>
                <w:sz w:val="20"/>
              </w:rPr>
              <w:t>Lp</w:t>
            </w:r>
          </w:p>
          <w:p w14:paraId="79F7B693" w14:textId="77777777" w:rsidR="003878DA" w:rsidRPr="00CD4E19" w:rsidRDefault="003878DA" w:rsidP="0069579D">
            <w:pPr>
              <w:spacing w:line="360" w:lineRule="auto"/>
              <w:jc w:val="center"/>
              <w:rPr>
                <w:rFonts w:ascii="Times New Roman" w:hAnsi="Times New Roman"/>
                <w:b/>
                <w:bCs/>
                <w:sz w:val="20"/>
              </w:rPr>
            </w:pPr>
            <w:r w:rsidRPr="00CD4E19">
              <w:rPr>
                <w:rFonts w:ascii="Times New Roman" w:hAnsi="Times New Roman"/>
                <w:b/>
                <w:bCs/>
                <w:sz w:val="20"/>
              </w:rPr>
              <w:t>(10</w:t>
            </w:r>
            <w:r w:rsidRPr="00CD4E19">
              <w:rPr>
                <w:rFonts w:ascii="Times New Roman" w:hAnsi="Times New Roman"/>
                <w:b/>
                <w:bCs/>
                <w:sz w:val="20"/>
                <w:vertAlign w:val="superscript"/>
              </w:rPr>
              <w:t>-14</w:t>
            </w:r>
            <w:r w:rsidRPr="00CD4E19">
              <w:rPr>
                <w:rFonts w:ascii="Times New Roman" w:hAnsi="Times New Roman"/>
                <w:b/>
                <w:bCs/>
                <w:sz w:val="20"/>
              </w:rPr>
              <w:t>m</w:t>
            </w:r>
            <w:r w:rsidRPr="00CD4E19">
              <w:rPr>
                <w:rFonts w:ascii="Times New Roman" w:hAnsi="Times New Roman"/>
                <w:b/>
                <w:bCs/>
                <w:sz w:val="20"/>
                <w:vertAlign w:val="superscript"/>
              </w:rPr>
              <w:t>3</w:t>
            </w:r>
            <w:r w:rsidRPr="00CD4E19">
              <w:rPr>
                <w:rFonts w:ascii="Times New Roman" w:hAnsi="Times New Roman"/>
                <w:b/>
                <w:bCs/>
                <w:sz w:val="20"/>
              </w:rPr>
              <w:t>.m</w:t>
            </w:r>
            <w:r w:rsidRPr="00CD4E19">
              <w:rPr>
                <w:rFonts w:ascii="Times New Roman" w:hAnsi="Times New Roman"/>
                <w:b/>
                <w:bCs/>
                <w:sz w:val="20"/>
                <w:vertAlign w:val="superscript"/>
              </w:rPr>
              <w:t>-2</w:t>
            </w:r>
            <w:r w:rsidRPr="00CD4E19">
              <w:rPr>
                <w:rFonts w:ascii="Times New Roman" w:hAnsi="Times New Roman"/>
                <w:b/>
                <w:bCs/>
                <w:sz w:val="20"/>
                <w:vertAlign w:val="subscript"/>
              </w:rPr>
              <w:t>memb</w:t>
            </w:r>
            <w:r w:rsidRPr="00CD4E19">
              <w:rPr>
                <w:rFonts w:ascii="Times New Roman" w:hAnsi="Times New Roman"/>
                <w:b/>
                <w:bCs/>
                <w:sz w:val="20"/>
              </w:rPr>
              <w:t>)</w:t>
            </w:r>
          </w:p>
        </w:tc>
      </w:tr>
      <w:tr w:rsidR="003878DA" w:rsidRPr="00CD4E19" w14:paraId="594579B5" w14:textId="77777777" w:rsidTr="0069579D">
        <w:trPr>
          <w:jc w:val="center"/>
        </w:trPr>
        <w:tc>
          <w:tcPr>
            <w:tcW w:w="5559" w:type="dxa"/>
            <w:gridSpan w:val="3"/>
          </w:tcPr>
          <w:p w14:paraId="16A9F52B" w14:textId="77777777" w:rsidR="003878DA" w:rsidRPr="00CD4E19" w:rsidRDefault="003878DA" w:rsidP="0069579D">
            <w:pPr>
              <w:spacing w:line="360" w:lineRule="auto"/>
              <w:jc w:val="center"/>
              <w:rPr>
                <w:rFonts w:ascii="Times New Roman" w:hAnsi="Times New Roman"/>
                <w:sz w:val="20"/>
              </w:rPr>
            </w:pPr>
          </w:p>
        </w:tc>
        <w:tc>
          <w:tcPr>
            <w:tcW w:w="1675" w:type="dxa"/>
          </w:tcPr>
          <w:p w14:paraId="112F2906" w14:textId="77777777" w:rsidR="003878DA" w:rsidRPr="00CD4E19" w:rsidRDefault="003878DA" w:rsidP="0069579D">
            <w:pPr>
              <w:spacing w:line="360" w:lineRule="auto"/>
              <w:jc w:val="center"/>
              <w:rPr>
                <w:rFonts w:ascii="Times New Roman" w:hAnsi="Times New Roman"/>
                <w:sz w:val="20"/>
              </w:rPr>
            </w:pPr>
          </w:p>
        </w:tc>
      </w:tr>
      <w:tr w:rsidR="003878DA" w:rsidRPr="00CD4E19" w14:paraId="1F8856B7" w14:textId="77777777" w:rsidTr="0069579D">
        <w:trPr>
          <w:jc w:val="center"/>
        </w:trPr>
        <w:tc>
          <w:tcPr>
            <w:tcW w:w="1917" w:type="dxa"/>
          </w:tcPr>
          <w:p w14:paraId="595B0D3D" w14:textId="77777777" w:rsidR="003878DA" w:rsidRPr="00CD4E19" w:rsidRDefault="003878DA" w:rsidP="0069579D">
            <w:pPr>
              <w:spacing w:line="360" w:lineRule="auto"/>
              <w:jc w:val="center"/>
              <w:rPr>
                <w:rFonts w:ascii="Times New Roman" w:hAnsi="Times New Roman"/>
                <w:sz w:val="20"/>
              </w:rPr>
            </w:pPr>
            <w:r w:rsidRPr="00CD4E19">
              <w:rPr>
                <w:rFonts w:ascii="Times New Roman" w:hAnsi="Times New Roman"/>
                <w:sz w:val="20"/>
              </w:rPr>
              <w:t>VB12</w:t>
            </w:r>
          </w:p>
        </w:tc>
        <w:tc>
          <w:tcPr>
            <w:tcW w:w="1962" w:type="dxa"/>
          </w:tcPr>
          <w:p w14:paraId="1517BA00" w14:textId="77777777" w:rsidR="003878DA" w:rsidRPr="00CD4E19" w:rsidRDefault="003878DA" w:rsidP="0069579D">
            <w:pPr>
              <w:spacing w:line="360" w:lineRule="auto"/>
              <w:jc w:val="center"/>
              <w:rPr>
                <w:rFonts w:ascii="Times New Roman" w:hAnsi="Times New Roman"/>
                <w:sz w:val="20"/>
              </w:rPr>
            </w:pPr>
            <w:r w:rsidRPr="00CD4E19">
              <w:rPr>
                <w:rFonts w:ascii="Times New Roman" w:hAnsi="Times New Roman"/>
                <w:sz w:val="20"/>
              </w:rPr>
              <w:t>9,22E-03</w:t>
            </w:r>
          </w:p>
        </w:tc>
        <w:tc>
          <w:tcPr>
            <w:tcW w:w="1680" w:type="dxa"/>
          </w:tcPr>
          <w:p w14:paraId="4A474780" w14:textId="77777777" w:rsidR="003878DA" w:rsidRPr="00CD4E19" w:rsidRDefault="003878DA" w:rsidP="0069579D">
            <w:pPr>
              <w:spacing w:line="360" w:lineRule="auto"/>
              <w:jc w:val="center"/>
              <w:rPr>
                <w:rFonts w:ascii="Times New Roman" w:hAnsi="Times New Roman"/>
                <w:sz w:val="20"/>
              </w:rPr>
            </w:pPr>
            <w:r>
              <w:rPr>
                <w:rFonts w:ascii="Times New Roman" w:hAnsi="Times New Roman"/>
                <w:sz w:val="20"/>
              </w:rPr>
              <w:t>40</w:t>
            </w:r>
          </w:p>
        </w:tc>
        <w:tc>
          <w:tcPr>
            <w:tcW w:w="1675" w:type="dxa"/>
          </w:tcPr>
          <w:p w14:paraId="2B8EC780" w14:textId="77777777" w:rsidR="003878DA" w:rsidRPr="00CD4E19" w:rsidRDefault="003878DA" w:rsidP="0069579D">
            <w:pPr>
              <w:spacing w:line="360" w:lineRule="auto"/>
              <w:jc w:val="center"/>
              <w:rPr>
                <w:rFonts w:ascii="Times New Roman" w:hAnsi="Times New Roman"/>
                <w:sz w:val="20"/>
              </w:rPr>
            </w:pPr>
            <w:r>
              <w:rPr>
                <w:rFonts w:ascii="Times New Roman" w:hAnsi="Times New Roman"/>
                <w:sz w:val="20"/>
              </w:rPr>
              <w:t>5.7</w:t>
            </w:r>
          </w:p>
        </w:tc>
      </w:tr>
      <w:tr w:rsidR="003878DA" w:rsidRPr="00CD4E19" w14:paraId="21E0CECE" w14:textId="77777777" w:rsidTr="0069579D">
        <w:trPr>
          <w:jc w:val="center"/>
        </w:trPr>
        <w:tc>
          <w:tcPr>
            <w:tcW w:w="1917" w:type="dxa"/>
          </w:tcPr>
          <w:p w14:paraId="4C735C75" w14:textId="77777777" w:rsidR="003878DA" w:rsidRPr="008908BB" w:rsidRDefault="003878DA" w:rsidP="0069579D">
            <w:pPr>
              <w:spacing w:line="360" w:lineRule="auto"/>
              <w:jc w:val="center"/>
              <w:rPr>
                <w:rFonts w:ascii="Times New Roman" w:hAnsi="Times New Roman"/>
                <w:sz w:val="20"/>
              </w:rPr>
            </w:pPr>
            <w:r w:rsidRPr="008908BB">
              <w:rPr>
                <w:rFonts w:ascii="Times New Roman" w:hAnsi="Times New Roman"/>
                <w:sz w:val="20"/>
              </w:rPr>
              <w:t>Lysozyme</w:t>
            </w:r>
            <w:r>
              <w:rPr>
                <w:rFonts w:ascii="Times New Roman" w:hAnsi="Times New Roman"/>
                <w:sz w:val="20"/>
              </w:rPr>
              <w:t xml:space="preserve"> I</w:t>
            </w:r>
          </w:p>
        </w:tc>
        <w:tc>
          <w:tcPr>
            <w:tcW w:w="1962" w:type="dxa"/>
          </w:tcPr>
          <w:p w14:paraId="00AED444" w14:textId="77777777" w:rsidR="003878DA" w:rsidRPr="008908BB" w:rsidRDefault="003878DA" w:rsidP="0069579D">
            <w:pPr>
              <w:spacing w:line="360" w:lineRule="auto"/>
              <w:jc w:val="center"/>
              <w:rPr>
                <w:rFonts w:ascii="Times New Roman" w:hAnsi="Times New Roman"/>
                <w:sz w:val="20"/>
              </w:rPr>
            </w:pPr>
            <w:r w:rsidRPr="008908BB">
              <w:rPr>
                <w:rFonts w:ascii="Times New Roman" w:hAnsi="Times New Roman"/>
                <w:sz w:val="20"/>
              </w:rPr>
              <w:t>0,025</w:t>
            </w:r>
          </w:p>
        </w:tc>
        <w:tc>
          <w:tcPr>
            <w:tcW w:w="1680" w:type="dxa"/>
          </w:tcPr>
          <w:p w14:paraId="4E11ED6C" w14:textId="77777777" w:rsidR="003878DA" w:rsidRPr="008908BB" w:rsidRDefault="003878DA" w:rsidP="0069579D">
            <w:pPr>
              <w:spacing w:line="360" w:lineRule="auto"/>
              <w:jc w:val="center"/>
              <w:rPr>
                <w:rFonts w:ascii="Times New Roman" w:hAnsi="Times New Roman"/>
                <w:sz w:val="20"/>
              </w:rPr>
            </w:pPr>
            <w:r w:rsidRPr="008908BB">
              <w:rPr>
                <w:rFonts w:ascii="Times New Roman" w:hAnsi="Times New Roman"/>
                <w:sz w:val="20"/>
              </w:rPr>
              <w:t>90</w:t>
            </w:r>
          </w:p>
        </w:tc>
        <w:tc>
          <w:tcPr>
            <w:tcW w:w="1675" w:type="dxa"/>
          </w:tcPr>
          <w:p w14:paraId="20CE3555" w14:textId="77777777" w:rsidR="003878DA" w:rsidRPr="008908BB" w:rsidRDefault="003878DA" w:rsidP="0069579D">
            <w:pPr>
              <w:spacing w:line="360" w:lineRule="auto"/>
              <w:jc w:val="center"/>
              <w:rPr>
                <w:rFonts w:ascii="Times New Roman" w:hAnsi="Times New Roman"/>
                <w:sz w:val="20"/>
              </w:rPr>
            </w:pPr>
            <w:r w:rsidRPr="008908BB">
              <w:rPr>
                <w:rFonts w:ascii="Times New Roman" w:hAnsi="Times New Roman"/>
                <w:sz w:val="20"/>
              </w:rPr>
              <w:t>4.7</w:t>
            </w:r>
          </w:p>
        </w:tc>
      </w:tr>
      <w:tr w:rsidR="003878DA" w:rsidRPr="00CD4E19" w14:paraId="0875B07C" w14:textId="77777777" w:rsidTr="0069579D">
        <w:trPr>
          <w:jc w:val="center"/>
        </w:trPr>
        <w:tc>
          <w:tcPr>
            <w:tcW w:w="1917" w:type="dxa"/>
          </w:tcPr>
          <w:p w14:paraId="486A6EE8" w14:textId="77777777" w:rsidR="003878DA" w:rsidRPr="008908BB" w:rsidRDefault="003878DA" w:rsidP="0069579D">
            <w:pPr>
              <w:spacing w:line="360" w:lineRule="auto"/>
              <w:jc w:val="center"/>
              <w:rPr>
                <w:rFonts w:ascii="Times New Roman" w:hAnsi="Times New Roman"/>
                <w:sz w:val="20"/>
              </w:rPr>
            </w:pPr>
            <w:r w:rsidRPr="008908BB">
              <w:rPr>
                <w:rFonts w:ascii="Times New Roman" w:hAnsi="Times New Roman"/>
                <w:sz w:val="20"/>
              </w:rPr>
              <w:t>Lysozyme</w:t>
            </w:r>
            <w:r>
              <w:rPr>
                <w:rFonts w:ascii="Times New Roman" w:hAnsi="Times New Roman"/>
                <w:sz w:val="20"/>
              </w:rPr>
              <w:t xml:space="preserve"> II</w:t>
            </w:r>
          </w:p>
        </w:tc>
        <w:tc>
          <w:tcPr>
            <w:tcW w:w="1962" w:type="dxa"/>
          </w:tcPr>
          <w:p w14:paraId="362D8B5B" w14:textId="77777777" w:rsidR="003878DA" w:rsidRPr="008908BB" w:rsidRDefault="003878DA" w:rsidP="0069579D">
            <w:pPr>
              <w:spacing w:line="360" w:lineRule="auto"/>
              <w:jc w:val="center"/>
              <w:rPr>
                <w:rFonts w:ascii="Times New Roman" w:hAnsi="Times New Roman"/>
                <w:sz w:val="20"/>
              </w:rPr>
            </w:pPr>
            <w:r w:rsidRPr="008908BB">
              <w:rPr>
                <w:rFonts w:ascii="Times New Roman" w:hAnsi="Times New Roman"/>
                <w:sz w:val="20"/>
              </w:rPr>
              <w:t>0,025</w:t>
            </w:r>
          </w:p>
        </w:tc>
        <w:tc>
          <w:tcPr>
            <w:tcW w:w="1680" w:type="dxa"/>
          </w:tcPr>
          <w:p w14:paraId="0C47EA11" w14:textId="77777777" w:rsidR="003878DA" w:rsidRPr="008908BB" w:rsidRDefault="003878DA" w:rsidP="0069579D">
            <w:pPr>
              <w:spacing w:line="360" w:lineRule="auto"/>
              <w:jc w:val="center"/>
              <w:rPr>
                <w:rFonts w:ascii="Times New Roman" w:hAnsi="Times New Roman"/>
                <w:sz w:val="20"/>
              </w:rPr>
            </w:pPr>
            <w:r w:rsidRPr="008908BB">
              <w:rPr>
                <w:rFonts w:ascii="Times New Roman" w:hAnsi="Times New Roman"/>
                <w:sz w:val="20"/>
              </w:rPr>
              <w:t>95</w:t>
            </w:r>
          </w:p>
        </w:tc>
        <w:tc>
          <w:tcPr>
            <w:tcW w:w="1675" w:type="dxa"/>
          </w:tcPr>
          <w:p w14:paraId="3DEB5702" w14:textId="77777777" w:rsidR="003878DA" w:rsidRPr="008908BB" w:rsidRDefault="003878DA" w:rsidP="0069579D">
            <w:pPr>
              <w:spacing w:line="360" w:lineRule="auto"/>
              <w:jc w:val="center"/>
              <w:rPr>
                <w:rFonts w:ascii="Times New Roman" w:hAnsi="Times New Roman"/>
                <w:sz w:val="20"/>
              </w:rPr>
            </w:pPr>
            <w:r w:rsidRPr="008908BB">
              <w:rPr>
                <w:rFonts w:ascii="Times New Roman" w:hAnsi="Times New Roman"/>
                <w:sz w:val="20"/>
              </w:rPr>
              <w:t>4.5</w:t>
            </w:r>
          </w:p>
        </w:tc>
      </w:tr>
      <w:tr w:rsidR="003878DA" w:rsidRPr="00CD4E19" w14:paraId="13010D94" w14:textId="77777777" w:rsidTr="0069579D">
        <w:trPr>
          <w:jc w:val="center"/>
        </w:trPr>
        <w:tc>
          <w:tcPr>
            <w:tcW w:w="1917" w:type="dxa"/>
          </w:tcPr>
          <w:p w14:paraId="260046D6" w14:textId="77777777" w:rsidR="003878DA" w:rsidRPr="008908BB" w:rsidRDefault="003878DA" w:rsidP="0069579D">
            <w:pPr>
              <w:spacing w:line="360" w:lineRule="auto"/>
              <w:jc w:val="center"/>
              <w:rPr>
                <w:rFonts w:ascii="Times New Roman" w:hAnsi="Times New Roman"/>
                <w:sz w:val="20"/>
              </w:rPr>
            </w:pPr>
            <w:r w:rsidRPr="008908BB">
              <w:rPr>
                <w:rFonts w:ascii="Times New Roman" w:hAnsi="Times New Roman"/>
                <w:sz w:val="20"/>
              </w:rPr>
              <w:t>Lysozyme</w:t>
            </w:r>
            <w:r>
              <w:rPr>
                <w:rFonts w:ascii="Times New Roman" w:hAnsi="Times New Roman"/>
                <w:sz w:val="20"/>
              </w:rPr>
              <w:t xml:space="preserve"> III</w:t>
            </w:r>
          </w:p>
        </w:tc>
        <w:tc>
          <w:tcPr>
            <w:tcW w:w="1962" w:type="dxa"/>
          </w:tcPr>
          <w:p w14:paraId="73AA45A6" w14:textId="77777777" w:rsidR="003878DA" w:rsidRPr="008908BB" w:rsidRDefault="003878DA" w:rsidP="0069579D">
            <w:pPr>
              <w:spacing w:line="360" w:lineRule="auto"/>
              <w:jc w:val="center"/>
              <w:rPr>
                <w:rFonts w:ascii="Times New Roman" w:hAnsi="Times New Roman"/>
                <w:sz w:val="20"/>
              </w:rPr>
            </w:pPr>
            <w:r w:rsidRPr="008908BB">
              <w:rPr>
                <w:rFonts w:ascii="Times New Roman" w:hAnsi="Times New Roman"/>
                <w:sz w:val="20"/>
              </w:rPr>
              <w:t>0.025</w:t>
            </w:r>
          </w:p>
        </w:tc>
        <w:tc>
          <w:tcPr>
            <w:tcW w:w="1680" w:type="dxa"/>
          </w:tcPr>
          <w:p w14:paraId="663EDD33" w14:textId="77777777" w:rsidR="003878DA" w:rsidRPr="008908BB" w:rsidRDefault="003878DA" w:rsidP="0069579D">
            <w:pPr>
              <w:spacing w:line="360" w:lineRule="auto"/>
              <w:jc w:val="center"/>
              <w:rPr>
                <w:rFonts w:ascii="Times New Roman" w:hAnsi="Times New Roman"/>
                <w:sz w:val="20"/>
              </w:rPr>
            </w:pPr>
            <w:r w:rsidRPr="008908BB">
              <w:rPr>
                <w:rFonts w:ascii="Times New Roman" w:hAnsi="Times New Roman"/>
                <w:sz w:val="20"/>
              </w:rPr>
              <w:t>97</w:t>
            </w:r>
          </w:p>
        </w:tc>
        <w:tc>
          <w:tcPr>
            <w:tcW w:w="1675" w:type="dxa"/>
          </w:tcPr>
          <w:p w14:paraId="14B8DCF3" w14:textId="77777777" w:rsidR="003878DA" w:rsidRPr="008908BB" w:rsidRDefault="003878DA" w:rsidP="0069579D">
            <w:pPr>
              <w:spacing w:line="360" w:lineRule="auto"/>
              <w:jc w:val="center"/>
              <w:rPr>
                <w:rFonts w:ascii="Times New Roman" w:hAnsi="Times New Roman"/>
                <w:sz w:val="20"/>
              </w:rPr>
            </w:pPr>
            <w:r w:rsidRPr="008908BB">
              <w:rPr>
                <w:rFonts w:ascii="Times New Roman" w:hAnsi="Times New Roman"/>
                <w:sz w:val="20"/>
              </w:rPr>
              <w:t>4.0</w:t>
            </w:r>
          </w:p>
        </w:tc>
      </w:tr>
      <w:tr w:rsidR="003878DA" w:rsidRPr="00CD4E19" w14:paraId="47090CE9" w14:textId="77777777" w:rsidTr="0069579D">
        <w:trPr>
          <w:jc w:val="center"/>
        </w:trPr>
        <w:tc>
          <w:tcPr>
            <w:tcW w:w="1917" w:type="dxa"/>
          </w:tcPr>
          <w:p w14:paraId="2A729C31" w14:textId="77777777" w:rsidR="003878DA" w:rsidRPr="00CD4E19" w:rsidRDefault="003878DA" w:rsidP="0069579D">
            <w:pPr>
              <w:spacing w:line="360" w:lineRule="auto"/>
              <w:jc w:val="center"/>
              <w:rPr>
                <w:rFonts w:ascii="Times New Roman" w:hAnsi="Times New Roman"/>
                <w:sz w:val="20"/>
              </w:rPr>
            </w:pPr>
            <w:r w:rsidRPr="00CD4E19">
              <w:rPr>
                <w:rFonts w:ascii="Times New Roman" w:hAnsi="Times New Roman"/>
                <w:sz w:val="20"/>
              </w:rPr>
              <w:t>VB12</w:t>
            </w:r>
          </w:p>
        </w:tc>
        <w:tc>
          <w:tcPr>
            <w:tcW w:w="1962" w:type="dxa"/>
          </w:tcPr>
          <w:p w14:paraId="09DECAD6" w14:textId="77777777" w:rsidR="003878DA" w:rsidRPr="00CD4E19" w:rsidRDefault="003878DA" w:rsidP="0069579D">
            <w:pPr>
              <w:spacing w:line="360" w:lineRule="auto"/>
              <w:jc w:val="center"/>
              <w:rPr>
                <w:rFonts w:ascii="Times New Roman" w:hAnsi="Times New Roman"/>
                <w:sz w:val="20"/>
              </w:rPr>
            </w:pPr>
            <w:r w:rsidRPr="00CD4E19">
              <w:rPr>
                <w:rFonts w:ascii="Times New Roman" w:hAnsi="Times New Roman"/>
                <w:sz w:val="20"/>
              </w:rPr>
              <w:t>9,22E-03</w:t>
            </w:r>
          </w:p>
        </w:tc>
        <w:tc>
          <w:tcPr>
            <w:tcW w:w="1680" w:type="dxa"/>
          </w:tcPr>
          <w:p w14:paraId="43182EB6" w14:textId="77777777" w:rsidR="003878DA" w:rsidRPr="00CD4E19" w:rsidRDefault="003878DA" w:rsidP="0069579D">
            <w:pPr>
              <w:spacing w:line="360" w:lineRule="auto"/>
              <w:jc w:val="center"/>
              <w:rPr>
                <w:rFonts w:ascii="Times New Roman" w:hAnsi="Times New Roman"/>
                <w:sz w:val="20"/>
              </w:rPr>
            </w:pPr>
            <w:r>
              <w:rPr>
                <w:rFonts w:ascii="Times New Roman" w:hAnsi="Times New Roman"/>
                <w:sz w:val="20"/>
              </w:rPr>
              <w:t>73</w:t>
            </w:r>
          </w:p>
        </w:tc>
        <w:tc>
          <w:tcPr>
            <w:tcW w:w="1675" w:type="dxa"/>
          </w:tcPr>
          <w:p w14:paraId="11C4D416" w14:textId="77777777" w:rsidR="003878DA" w:rsidRPr="00CD4E19" w:rsidRDefault="003878DA" w:rsidP="0069579D">
            <w:pPr>
              <w:spacing w:line="360" w:lineRule="auto"/>
              <w:jc w:val="center"/>
              <w:rPr>
                <w:rFonts w:ascii="Times New Roman" w:hAnsi="Times New Roman"/>
                <w:sz w:val="20"/>
              </w:rPr>
            </w:pPr>
            <w:r>
              <w:rPr>
                <w:rFonts w:ascii="Times New Roman" w:hAnsi="Times New Roman"/>
                <w:sz w:val="20"/>
              </w:rPr>
              <w:t>4.0</w:t>
            </w:r>
          </w:p>
        </w:tc>
      </w:tr>
    </w:tbl>
    <w:p w14:paraId="414113F9" w14:textId="77777777" w:rsidR="003878DA" w:rsidRDefault="003878DA" w:rsidP="003878DA">
      <w:pPr>
        <w:snapToGrid w:val="0"/>
        <w:spacing w:before="240" w:line="300" w:lineRule="auto"/>
        <w:rPr>
          <w:rFonts w:asciiTheme="minorHAnsi" w:eastAsia="MS PGothic" w:hAnsiTheme="minorHAnsi"/>
          <w:bCs/>
          <w:color w:val="000000"/>
          <w:sz w:val="22"/>
          <w:szCs w:val="22"/>
          <w:lang w:val="en-US"/>
        </w:rPr>
      </w:pPr>
      <w:r>
        <w:rPr>
          <w:rFonts w:asciiTheme="minorHAnsi" w:eastAsia="MS PGothic" w:hAnsiTheme="minorHAnsi"/>
          <w:bCs/>
          <w:color w:val="000000"/>
          <w:sz w:val="22"/>
          <w:szCs w:val="22"/>
          <w:lang w:val="en-US"/>
        </w:rPr>
        <w:t>Analyses on the retentate (fraction of the feeding solution rejected by the membrane) and permeate (fraction of the feeding solution passing through the membrane) by HPLC confirm the change of the hydrodynamic radius of the molecule after passing through the membrane. Peak fitting performed on the HPLC chromatograms shows the different forms of lysozyme present in the permeate (native and denaturated) as opposed to the retentate, which shows only one form (native).</w:t>
      </w:r>
    </w:p>
    <w:p w14:paraId="78A7FC50" w14:textId="77777777" w:rsidR="00704BDF" w:rsidRPr="008D0BEB" w:rsidRDefault="00704BDF" w:rsidP="00704BDF">
      <w:pPr>
        <w:snapToGrid w:val="0"/>
        <w:spacing w:after="120"/>
        <w:rPr>
          <w:rFonts w:asciiTheme="minorHAnsi" w:eastAsia="MS PGothic" w:hAnsiTheme="minorHAnsi"/>
          <w:color w:val="000000"/>
          <w:sz w:val="22"/>
          <w:szCs w:val="22"/>
        </w:rPr>
      </w:pPr>
    </w:p>
    <w:p w14:paraId="5F87867E" w14:textId="77777777" w:rsidR="00704BDF" w:rsidRPr="008D0BEB" w:rsidRDefault="00704BDF" w:rsidP="00704BDF">
      <w:pPr>
        <w:snapToGrid w:val="0"/>
        <w:spacing w:before="240" w:line="300" w:lineRule="auto"/>
        <w:rPr>
          <w:rFonts w:asciiTheme="minorHAnsi" w:eastAsia="MS PGothic" w:hAnsiTheme="minorHAnsi"/>
          <w:color w:val="000000"/>
          <w:sz w:val="22"/>
          <w:szCs w:val="22"/>
          <w:lang w:val="en-US" w:eastAsia="ko-KR"/>
        </w:rPr>
      </w:pPr>
      <w:r w:rsidRPr="008D0BEB">
        <w:rPr>
          <w:rFonts w:asciiTheme="minorHAnsi" w:eastAsia="MS PGothic" w:hAnsiTheme="minorHAnsi"/>
          <w:b/>
          <w:bCs/>
          <w:color w:val="000000"/>
          <w:sz w:val="22"/>
          <w:szCs w:val="22"/>
          <w:lang w:val="en-US"/>
        </w:rPr>
        <w:t>4. Conclusion</w:t>
      </w:r>
      <w:r w:rsidRPr="008D0BEB">
        <w:rPr>
          <w:rFonts w:asciiTheme="minorHAnsi" w:eastAsia="MS PGothic" w:hAnsiTheme="minorHAnsi"/>
          <w:b/>
          <w:bCs/>
          <w:color w:val="000000"/>
          <w:sz w:val="22"/>
          <w:szCs w:val="22"/>
          <w:lang w:val="en-US" w:eastAsia="ko-KR"/>
        </w:rPr>
        <w:t>s</w:t>
      </w:r>
    </w:p>
    <w:p w14:paraId="6D3F6C4F" w14:textId="77777777" w:rsidR="00704BDF" w:rsidRPr="008D0BEB" w:rsidRDefault="003878DA" w:rsidP="00704BDF">
      <w:pPr>
        <w:snapToGrid w:val="0"/>
        <w:spacing w:after="120"/>
        <w:rPr>
          <w:rFonts w:asciiTheme="minorHAnsi" w:eastAsia="MS PGothic" w:hAnsiTheme="minorHAnsi"/>
          <w:color w:val="000000"/>
          <w:sz w:val="22"/>
          <w:szCs w:val="22"/>
          <w:lang w:val="en-US"/>
        </w:rPr>
      </w:pPr>
      <w:r w:rsidRPr="003878DA">
        <w:rPr>
          <w:rFonts w:asciiTheme="minorHAnsi" w:eastAsia="MS PGothic" w:hAnsiTheme="minorHAnsi"/>
          <w:color w:val="000000"/>
          <w:sz w:val="22"/>
          <w:szCs w:val="22"/>
          <w:lang w:val="en-US"/>
        </w:rPr>
        <w:t>The current study gives a frame on the evolution of the membrane properties when using a protein solution, taking into account the protein behavior after filtration. The study confirms the adsorption of the lysozyme molecule in the pores, while making a further observation on the change of the protein molecule after filtration.</w:t>
      </w:r>
    </w:p>
    <w:p w14:paraId="352AF90D" w14:textId="77777777" w:rsidR="00704BDF" w:rsidRPr="008D0BEB" w:rsidRDefault="00704BDF" w:rsidP="00704BDF">
      <w:pPr>
        <w:snapToGrid w:val="0"/>
        <w:spacing w:before="240" w:line="300" w:lineRule="auto"/>
        <w:rPr>
          <w:rFonts w:asciiTheme="minorHAnsi" w:eastAsia="SimSun" w:hAnsiTheme="minorHAnsi"/>
          <w:b/>
          <w:bCs/>
          <w:color w:val="000000"/>
          <w:sz w:val="20"/>
          <w:lang w:val="en-US" w:eastAsia="zh-CN"/>
        </w:rPr>
      </w:pPr>
      <w:r w:rsidRPr="008D0BEB">
        <w:rPr>
          <w:rFonts w:asciiTheme="minorHAnsi" w:eastAsia="MS PGothic" w:hAnsiTheme="minorHAnsi"/>
          <w:b/>
          <w:bCs/>
          <w:color w:val="000000"/>
          <w:sz w:val="20"/>
          <w:lang w:val="en-US"/>
        </w:rPr>
        <w:t xml:space="preserve">References </w:t>
      </w:r>
    </w:p>
    <w:p w14:paraId="4CA1465B" w14:textId="77777777" w:rsidR="00704BDF" w:rsidRPr="003871EE" w:rsidRDefault="003878DA" w:rsidP="00704BDF">
      <w:pPr>
        <w:pStyle w:val="FirstParagraph"/>
        <w:widowControl w:val="0"/>
        <w:numPr>
          <w:ilvl w:val="0"/>
          <w:numId w:val="17"/>
        </w:numPr>
        <w:tabs>
          <w:tab w:val="left" w:pos="426"/>
        </w:tabs>
        <w:autoSpaceDE w:val="0"/>
        <w:autoSpaceDN w:val="0"/>
        <w:adjustRightInd w:val="0"/>
        <w:spacing w:line="240" w:lineRule="auto"/>
        <w:ind w:left="640" w:hanging="640"/>
        <w:rPr>
          <w:rFonts w:asciiTheme="minorHAnsi" w:eastAsia="SimSun" w:hAnsiTheme="minorHAnsi"/>
          <w:sz w:val="22"/>
          <w:szCs w:val="22"/>
          <w:lang w:val="fr-FR" w:eastAsia="zh-CN"/>
        </w:rPr>
      </w:pPr>
      <w:r w:rsidRPr="003871EE">
        <w:rPr>
          <w:rFonts w:asciiTheme="minorHAnsi" w:hAnsiTheme="minorHAnsi"/>
          <w:color w:val="000000"/>
          <w:lang w:val="fr-FR"/>
        </w:rPr>
        <w:t>J. Bikai, L. Limousy, P. Dutournie, L. Josien, W.Blel, C. R. Chim. 18 (2015) 56-62</w:t>
      </w:r>
      <w:r w:rsidR="00704BDF" w:rsidRPr="003871EE">
        <w:rPr>
          <w:rFonts w:asciiTheme="minorHAnsi" w:hAnsiTheme="minorHAnsi"/>
          <w:color w:val="000000"/>
          <w:lang w:val="fr-FR"/>
        </w:rPr>
        <w:t>.</w:t>
      </w:r>
    </w:p>
    <w:sectPr w:rsidR="00704BDF" w:rsidRPr="003871EE" w:rsidSect="002065DB">
      <w:type w:val="continuous"/>
      <w:pgSz w:w="11906" w:h="16838" w:code="9"/>
      <w:pgMar w:top="2552" w:right="1418" w:bottom="1134" w:left="1701" w:header="1128"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BBD3C" w14:textId="77777777" w:rsidR="003E5CD6" w:rsidRDefault="003E5CD6" w:rsidP="004F5E36">
      <w:r>
        <w:separator/>
      </w:r>
    </w:p>
  </w:endnote>
  <w:endnote w:type="continuationSeparator" w:id="0">
    <w:p w14:paraId="3A25D8CF" w14:textId="77777777" w:rsidR="003E5CD6" w:rsidRDefault="003E5CD6"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60203" w14:textId="77777777" w:rsidR="003E5CD6" w:rsidRDefault="003E5CD6" w:rsidP="004F5E36">
      <w:r>
        <w:separator/>
      </w:r>
    </w:p>
  </w:footnote>
  <w:footnote w:type="continuationSeparator" w:id="0">
    <w:p w14:paraId="3D704AC8" w14:textId="77777777" w:rsidR="003E5CD6" w:rsidRDefault="003E5CD6" w:rsidP="004F5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9A1B7" w14:textId="77777777" w:rsidR="004D1162" w:rsidRDefault="003E5CD6">
    <w:pPr>
      <w:pStyle w:val="Intestazione"/>
    </w:pPr>
    <w:r>
      <w:rPr>
        <w:noProof/>
        <w:lang w:val="en-US"/>
      </w:rPr>
      <w:pict w14:anchorId="423FB910">
        <v:line id="Connettore 1 86" o:spid="_x0000_s2050" style="position:absolute;left:0;text-align:left;z-index:251666432;visibility:visible;mso-width-relative:margin" from="1.5pt,62.95pt" to="441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" strokecolor="#002060" strokeweight="2pt">
          <v:shadow on="t" color="black" opacity="24903f" origin=",.5" offset="0,.55556mm"/>
        </v:line>
      </w:pict>
    </w:r>
    <w:r w:rsidR="004D1162">
      <w:rPr>
        <w:noProof/>
        <w:lang w:val="en-US"/>
      </w:rPr>
      <w:drawing>
        <wp:anchor distT="0" distB="0" distL="114300" distR="114300" simplePos="0" relativeHeight="251662336" behindDoc="0" locked="0" layoutInCell="1" allowOverlap="1" wp14:anchorId="21AB6CC9" wp14:editId="487929EB">
          <wp:simplePos x="0" y="0"/>
          <wp:positionH relativeFrom="column">
            <wp:posOffset>28575</wp:posOffset>
          </wp:positionH>
          <wp:positionV relativeFrom="paragraph">
            <wp:posOffset>-208915</wp:posOffset>
          </wp:positionV>
          <wp:extent cx="1104900" cy="914153"/>
          <wp:effectExtent l="0" t="0" r="0" b="635"/>
          <wp:wrapNone/>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59425" w14:textId="77777777" w:rsidR="00704BDF" w:rsidRPr="00DE0019" w:rsidRDefault="00704BDF" w:rsidP="00704BDF">
    <w:pPr>
      <w:ind w:left="-426" w:right="-285"/>
      <w:jc w:val="center"/>
      <w:rPr>
        <w:rFonts w:asciiTheme="minorHAnsi" w:hAnsiTheme="minorHAnsi"/>
        <w:b/>
        <w:i/>
        <w:color w:val="002060"/>
        <w:sz w:val="24"/>
        <w:szCs w:val="24"/>
        <w:lang w:val="en-US"/>
      </w:rPr>
    </w:pPr>
    <w:r>
      <w:rPr>
        <w:noProof/>
        <w:lang w:val="en-US"/>
      </w:rPr>
      <w:drawing>
        <wp:anchor distT="0" distB="0" distL="114300" distR="114300" simplePos="0" relativeHeight="251659264" behindDoc="0" locked="0" layoutInCell="1" allowOverlap="1" wp14:anchorId="6B4A0079" wp14:editId="11011593">
          <wp:simplePos x="0" y="0"/>
          <wp:positionH relativeFrom="column">
            <wp:posOffset>142875</wp:posOffset>
          </wp:positionH>
          <wp:positionV relativeFrom="paragraph">
            <wp:posOffset>-144780</wp:posOffset>
          </wp:positionV>
          <wp:extent cx="1104900" cy="914153"/>
          <wp:effectExtent l="0" t="0" r="0" b="635"/>
          <wp:wrapNone/>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anchor>
      </w:drawing>
    </w:r>
    <w:r>
      <w:rPr>
        <w:b/>
        <w:i/>
        <w:color w:val="8A046D"/>
        <w:sz w:val="28"/>
        <w:szCs w:val="28"/>
      </w:rPr>
      <w:t xml:space="preserve">           </w:t>
    </w:r>
    <w:r w:rsidR="00DE0019" w:rsidRPr="00DE0019">
      <w:rPr>
        <w:rFonts w:asciiTheme="minorHAnsi" w:hAnsiTheme="minorHAnsi"/>
        <w:b/>
        <w:i/>
        <w:color w:val="002060"/>
        <w:sz w:val="24"/>
        <w:szCs w:val="24"/>
        <w:lang w:val="en-US"/>
      </w:rPr>
      <w:t>ECCE12</w:t>
    </w:r>
    <w:r w:rsidRPr="00DE0019">
      <w:rPr>
        <w:rFonts w:asciiTheme="minorHAnsi" w:hAnsiTheme="minorHAnsi"/>
        <w:b/>
        <w:i/>
        <w:color w:val="002060"/>
        <w:sz w:val="24"/>
        <w:szCs w:val="24"/>
        <w:lang w:val="en-US"/>
      </w:rPr>
      <w:br/>
      <w:t xml:space="preserve">                              The </w:t>
    </w:r>
    <w:r w:rsidR="00DE0019" w:rsidRPr="00DE0019">
      <w:rPr>
        <w:rFonts w:asciiTheme="minorHAnsi" w:hAnsiTheme="minorHAnsi"/>
        <w:b/>
        <w:i/>
        <w:color w:val="002060"/>
        <w:sz w:val="24"/>
        <w:szCs w:val="24"/>
        <w:lang w:val="en-US"/>
      </w:rPr>
      <w:t>12</w:t>
    </w:r>
    <w:r w:rsidRPr="00DE0019">
      <w:rPr>
        <w:rFonts w:asciiTheme="minorHAnsi" w:hAnsiTheme="minorHAnsi"/>
        <w:b/>
        <w:i/>
        <w:color w:val="002060"/>
        <w:sz w:val="24"/>
        <w:szCs w:val="24"/>
        <w:vertAlign w:val="superscript"/>
        <w:lang w:val="en-US"/>
      </w:rPr>
      <w:t>th</w:t>
    </w:r>
    <w:r w:rsidR="00DE0019" w:rsidRPr="00DE0019">
      <w:rPr>
        <w:rFonts w:asciiTheme="minorHAnsi" w:hAnsiTheme="minorHAnsi"/>
        <w:b/>
        <w:i/>
        <w:color w:val="002060"/>
        <w:sz w:val="24"/>
        <w:szCs w:val="24"/>
        <w:vertAlign w:val="superscript"/>
        <w:lang w:val="en-US"/>
      </w:rPr>
      <w:t xml:space="preserve"> </w:t>
    </w:r>
    <w:r w:rsidRPr="00DE0019">
      <w:rPr>
        <w:rFonts w:asciiTheme="minorHAnsi" w:hAnsiTheme="minorHAnsi"/>
        <w:b/>
        <w:i/>
        <w:color w:val="002060"/>
        <w:sz w:val="24"/>
        <w:szCs w:val="24"/>
        <w:lang w:val="en-US"/>
      </w:rPr>
      <w:t xml:space="preserve">EUROPEAN CONGRESS OF </w:t>
    </w:r>
    <w:r w:rsidR="00DE0019" w:rsidRPr="00DE0019">
      <w:rPr>
        <w:rFonts w:asciiTheme="minorHAnsi" w:hAnsiTheme="minorHAnsi"/>
        <w:b/>
        <w:i/>
        <w:color w:val="002060"/>
        <w:sz w:val="24"/>
        <w:szCs w:val="24"/>
        <w:lang w:val="en-US"/>
      </w:rPr>
      <w:t>CHEMICAL ENGINEERING</w:t>
    </w:r>
    <w:r w:rsidRPr="00DE0019">
      <w:rPr>
        <w:rFonts w:asciiTheme="minorHAnsi" w:hAnsiTheme="minorHAnsi"/>
        <w:b/>
        <w:i/>
        <w:color w:val="002060"/>
        <w:sz w:val="24"/>
        <w:szCs w:val="24"/>
        <w:lang w:val="en-US"/>
      </w:rPr>
      <w:br/>
      <w:t xml:space="preserve">                               Florence 15-19 September 201</w:t>
    </w:r>
    <w:r w:rsidR="00EA50E1" w:rsidRPr="00DE0019">
      <w:rPr>
        <w:rFonts w:asciiTheme="minorHAnsi" w:hAnsiTheme="minorHAnsi"/>
        <w:b/>
        <w:i/>
        <w:color w:val="002060"/>
        <w:sz w:val="24"/>
        <w:szCs w:val="24"/>
        <w:lang w:val="en-US"/>
      </w:rPr>
      <w:t>9</w:t>
    </w:r>
  </w:p>
  <w:p w14:paraId="504111AD" w14:textId="77777777" w:rsidR="00704BDF" w:rsidRDefault="00704BDF">
    <w:pPr>
      <w:pStyle w:val="Intestazione"/>
    </w:pPr>
  </w:p>
  <w:p w14:paraId="6B500990" w14:textId="77777777" w:rsidR="00704BDF" w:rsidRDefault="003E5CD6">
    <w:pPr>
      <w:pStyle w:val="Intestazione"/>
    </w:pPr>
    <w:r>
      <w:rPr>
        <w:noProof/>
        <w:lang w:val="en-US"/>
      </w:rPr>
      <w:pict w14:anchorId="71A5665E">
        <v:line id="Connettore 1 12" o:spid="_x0000_s2049" style="position:absolute;left:0;text-align:left;z-index:251660288;visibility:visible;mso-width-relative:margin" from="10.1pt,6pt" to="449.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" strokecolor="#002060" strokeweight="2pt">
          <v:shadow on="t" color="black" opacity="24903f" origin=",.5" offset="0,.55556mm"/>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7D77DAC"/>
    <w:multiLevelType w:val="hybridMultilevel"/>
    <w:tmpl w:val="BA9C7924"/>
    <w:lvl w:ilvl="0" w:tplc="F81E5040">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 w15:restartNumberingAfterBreak="0">
    <w:nsid w:val="2438217E"/>
    <w:multiLevelType w:val="multilevel"/>
    <w:tmpl w:val="0784B0C2"/>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51E0394"/>
    <w:multiLevelType w:val="hybridMultilevel"/>
    <w:tmpl w:val="ED14CA0C"/>
    <w:lvl w:ilvl="0" w:tplc="B13489D8">
      <w:start w:val="1"/>
      <w:numFmt w:val="bullet"/>
      <w:pStyle w:val="CETnumberingbullets"/>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4"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865266D"/>
    <w:multiLevelType w:val="hybridMultilevel"/>
    <w:tmpl w:val="7AB4E1CE"/>
    <w:lvl w:ilvl="0" w:tplc="33FE03FA">
      <w:start w:val="1"/>
      <w:numFmt w:val="lowerLetter"/>
      <w:pStyle w:val="CETnumberinga"/>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90A4DF9"/>
    <w:multiLevelType w:val="hybridMultilevel"/>
    <w:tmpl w:val="3322F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2"/>
  </w:num>
  <w:num w:numId="14">
    <w:abstractNumId w:val="14"/>
  </w:num>
  <w:num w:numId="15">
    <w:abstractNumId w:val="1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414A"/>
    <w:rsid w:val="000027C0"/>
    <w:rsid w:val="000117CB"/>
    <w:rsid w:val="0003148D"/>
    <w:rsid w:val="00062A9A"/>
    <w:rsid w:val="000A03B2"/>
    <w:rsid w:val="000D34BE"/>
    <w:rsid w:val="000E36F1"/>
    <w:rsid w:val="000E3A73"/>
    <w:rsid w:val="000E414A"/>
    <w:rsid w:val="00125519"/>
    <w:rsid w:val="0013121F"/>
    <w:rsid w:val="00134DE4"/>
    <w:rsid w:val="00150E59"/>
    <w:rsid w:val="00184AD6"/>
    <w:rsid w:val="001A1E71"/>
    <w:rsid w:val="001B65C1"/>
    <w:rsid w:val="001C684B"/>
    <w:rsid w:val="001D53FC"/>
    <w:rsid w:val="001F2EC7"/>
    <w:rsid w:val="002065DB"/>
    <w:rsid w:val="002447EF"/>
    <w:rsid w:val="00251550"/>
    <w:rsid w:val="0027221A"/>
    <w:rsid w:val="00275B61"/>
    <w:rsid w:val="002D1F12"/>
    <w:rsid w:val="003009B7"/>
    <w:rsid w:val="0030469C"/>
    <w:rsid w:val="003433EE"/>
    <w:rsid w:val="003723D4"/>
    <w:rsid w:val="003871EE"/>
    <w:rsid w:val="003878DA"/>
    <w:rsid w:val="003A7D1C"/>
    <w:rsid w:val="003E5CD6"/>
    <w:rsid w:val="0046164A"/>
    <w:rsid w:val="00462DCD"/>
    <w:rsid w:val="004D1162"/>
    <w:rsid w:val="004E4DD6"/>
    <w:rsid w:val="004F5E36"/>
    <w:rsid w:val="005119A5"/>
    <w:rsid w:val="005278B7"/>
    <w:rsid w:val="00533497"/>
    <w:rsid w:val="005346C8"/>
    <w:rsid w:val="00594E9F"/>
    <w:rsid w:val="005B61E6"/>
    <w:rsid w:val="005C77E1"/>
    <w:rsid w:val="005D6A2F"/>
    <w:rsid w:val="005E1A82"/>
    <w:rsid w:val="005F0A28"/>
    <w:rsid w:val="005F0E5E"/>
    <w:rsid w:val="00620DEE"/>
    <w:rsid w:val="00625639"/>
    <w:rsid w:val="0064184D"/>
    <w:rsid w:val="00660E3E"/>
    <w:rsid w:val="00662E74"/>
    <w:rsid w:val="006A58D2"/>
    <w:rsid w:val="006C5579"/>
    <w:rsid w:val="00704BDF"/>
    <w:rsid w:val="00733507"/>
    <w:rsid w:val="00736B13"/>
    <w:rsid w:val="007447F3"/>
    <w:rsid w:val="007661C8"/>
    <w:rsid w:val="007D52CD"/>
    <w:rsid w:val="00813288"/>
    <w:rsid w:val="008168FC"/>
    <w:rsid w:val="008479A2"/>
    <w:rsid w:val="0087637F"/>
    <w:rsid w:val="008A1512"/>
    <w:rsid w:val="008D0BEB"/>
    <w:rsid w:val="008E566E"/>
    <w:rsid w:val="00901EB6"/>
    <w:rsid w:val="009450CE"/>
    <w:rsid w:val="0095164B"/>
    <w:rsid w:val="00996483"/>
    <w:rsid w:val="009E788A"/>
    <w:rsid w:val="00A1763D"/>
    <w:rsid w:val="00A17CEC"/>
    <w:rsid w:val="00A27EF0"/>
    <w:rsid w:val="00A76EFC"/>
    <w:rsid w:val="00A9626B"/>
    <w:rsid w:val="00A97F29"/>
    <w:rsid w:val="00AB0964"/>
    <w:rsid w:val="00AE377D"/>
    <w:rsid w:val="00B571C5"/>
    <w:rsid w:val="00B61DBF"/>
    <w:rsid w:val="00BC30C9"/>
    <w:rsid w:val="00BE3E58"/>
    <w:rsid w:val="00C01616"/>
    <w:rsid w:val="00C0162B"/>
    <w:rsid w:val="00C345B1"/>
    <w:rsid w:val="00C40142"/>
    <w:rsid w:val="00C57182"/>
    <w:rsid w:val="00C655FD"/>
    <w:rsid w:val="00C867B1"/>
    <w:rsid w:val="00C94434"/>
    <w:rsid w:val="00CA1C95"/>
    <w:rsid w:val="00CA5A9C"/>
    <w:rsid w:val="00CD5FE2"/>
    <w:rsid w:val="00CE3D57"/>
    <w:rsid w:val="00D02B4C"/>
    <w:rsid w:val="00D84576"/>
    <w:rsid w:val="00D86BE0"/>
    <w:rsid w:val="00DE0019"/>
    <w:rsid w:val="00DE264A"/>
    <w:rsid w:val="00E041E7"/>
    <w:rsid w:val="00E23CA1"/>
    <w:rsid w:val="00E409A8"/>
    <w:rsid w:val="00E7209D"/>
    <w:rsid w:val="00EA50E1"/>
    <w:rsid w:val="00EE0131"/>
    <w:rsid w:val="00F30C64"/>
    <w:rsid w:val="00FB730C"/>
    <w:rsid w:val="00FC2695"/>
    <w:rsid w:val="00FC3E03"/>
    <w:rsid w:val="00FE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5DFB660"/>
  <w15:docId w15:val="{0E539195-317F-4CE4-8678-07DB69E3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semiHidden="1" w:unhideWhenUsed="1"/>
    <w:lsdException w:name="Outline List 3" w:semiHidden="1" w:unhideWhenUsed="1"/>
    <w:lsdException w:name="Table Simple 1" w:semiHidden="1" w:uiPriority="0" w:unhideWhenUsed="1"/>
    <w:lsdException w:name="Table Simple 2" w:locked="1" w:semiHidden="1" w:unhideWhenUsed="1"/>
    <w:lsdException w:name="Table Simple 3" w:locked="1" w:semiHidden="1" w:unhideWhenUsed="1"/>
    <w:lsdException w:name="Table Classic 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semiHidden="1" w:uiPriority="59" w:unhideWhenUsed="1"/>
    <w:lsdException w:name="Table Theme" w:locked="1"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uiPriority="29"/>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locked/>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locked/>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locked/>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locked/>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locked/>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locked/>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locked/>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locked/>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locked/>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rsid w:val="009E788A"/>
    <w:pPr>
      <w:keepNext/>
      <w:numPr>
        <w:ilvl w:val="2"/>
        <w:numId w:val="1"/>
      </w:numPr>
      <w:suppressAutoHyphens/>
      <w:spacing w:before="120" w:line="240" w:lineRule="auto"/>
    </w:pPr>
    <w:rPr>
      <w:rFonts w:ascii="Arial" w:eastAsia="Times New Roman" w:hAnsi="Arial" w:cs="Times New Roman"/>
      <w:b/>
      <w:sz w:val="18"/>
      <w:szCs w:val="20"/>
      <w:lang w:val="en-US"/>
    </w:rPr>
  </w:style>
  <w:style w:type="paragraph" w:customStyle="1" w:styleId="CETAddress">
    <w:name w:val="CET Address"/>
    <w:link w:val="CETAddressCarattere"/>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locked/>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rsid w:val="00FC2695"/>
    <w:pPr>
      <w:spacing w:before="200" w:after="120" w:line="240" w:lineRule="auto"/>
    </w:pPr>
    <w:rPr>
      <w:rFonts w:ascii="Arial" w:eastAsia="Times New Roman" w:hAnsi="Arial" w:cs="Times New Roman"/>
      <w:b/>
      <w:sz w:val="18"/>
      <w:szCs w:val="20"/>
      <w:lang w:val="en-GB"/>
    </w:rPr>
  </w:style>
  <w:style w:type="paragraph" w:customStyle="1" w:styleId="CETReference-text">
    <w:name w:val="CET Reference-text"/>
    <w:rsid w:val="009E788A"/>
    <w:pPr>
      <w:spacing w:after="0" w:line="264" w:lineRule="auto"/>
      <w:ind w:left="284" w:hanging="284"/>
      <w:jc w:val="both"/>
    </w:pPr>
    <w:rPr>
      <w:rFonts w:ascii="Arial" w:eastAsia="Times New Roman" w:hAnsi="Arial" w:cs="Times New Roman"/>
      <w:sz w:val="18"/>
      <w:szCs w:val="20"/>
      <w:lang w:val="en-GB"/>
    </w:rPr>
  </w:style>
  <w:style w:type="paragraph" w:customStyle="1" w:styleId="CETCaption">
    <w:name w:val="CET Caption"/>
    <w:link w:val="CETCaptionCarattere"/>
    <w:rsid w:val="009E788A"/>
    <w:pPr>
      <w:spacing w:before="240" w:after="240" w:line="264" w:lineRule="auto"/>
      <w:jc w:val="both"/>
    </w:pPr>
    <w:rPr>
      <w:rFonts w:ascii="Arial" w:eastAsia="Times New Roman" w:hAnsi="Arial" w:cs="Times New Roman"/>
      <w:i/>
      <w:sz w:val="18"/>
      <w:szCs w:val="20"/>
      <w:lang w:val="en-GB"/>
    </w:rPr>
  </w:style>
  <w:style w:type="paragraph" w:customStyle="1" w:styleId="CET-table-title">
    <w:name w:val="CET-table-title"/>
    <w:rsid w:val="000E414A"/>
    <w:pPr>
      <w:keepNext/>
      <w:spacing w:before="240" w:after="80" w:line="240" w:lineRule="exact"/>
    </w:pPr>
    <w:rPr>
      <w:rFonts w:ascii="Arial" w:eastAsia="Times New Roman" w:hAnsi="Arial" w:cs="Times New Roman"/>
      <w:i/>
      <w:sz w:val="18"/>
      <w:szCs w:val="20"/>
      <w:lang w:val="en-US"/>
    </w:rPr>
  </w:style>
  <w:style w:type="character" w:customStyle="1" w:styleId="CETheadingxCarattere">
    <w:name w:val="CET headingx Carattere"/>
    <w:link w:val="CETheadingx"/>
    <w:rsid w:val="009E788A"/>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paragraph" w:customStyle="1" w:styleId="CETAcknowledgements">
    <w:name w:val="CET_Acknowledgements"/>
    <w:next w:val="CETBodytext"/>
    <w:qFormat/>
    <w:rsid w:val="00FC2695"/>
    <w:pPr>
      <w:spacing w:before="200" w:after="120"/>
    </w:pPr>
    <w:rPr>
      <w:rFonts w:ascii="Arial" w:eastAsia="Times New Roman" w:hAnsi="Arial" w:cs="Times New Roman"/>
      <w:b/>
      <w:sz w:val="18"/>
      <w:szCs w:val="20"/>
      <w:lang w:val="en-GB"/>
    </w:rPr>
  </w:style>
  <w:style w:type="paragraph" w:styleId="Testofumetto">
    <w:name w:val="Balloon Text"/>
    <w:basedOn w:val="Normale"/>
    <w:link w:val="TestofumettoCarattere"/>
    <w:uiPriority w:val="99"/>
    <w:semiHidden/>
    <w:unhideWhenUsed/>
    <w:lock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Normale"/>
    <w:next w:val="Normale"/>
    <w:uiPriority w:val="37"/>
    <w:semiHidden/>
    <w:unhideWhenUsed/>
    <w:rsid w:val="0003148D"/>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lock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locked/>
    <w:rsid w:val="0003148D"/>
    <w:pPr>
      <w:spacing w:line="240" w:lineRule="auto"/>
    </w:pPr>
    <w:rPr>
      <w:b/>
      <w:bCs/>
      <w:color w:val="4F81BD" w:themeColor="accent1"/>
      <w:szCs w:val="18"/>
    </w:rPr>
  </w:style>
  <w:style w:type="paragraph" w:styleId="Elenco">
    <w:name w:val="List"/>
    <w:basedOn w:val="Normale"/>
    <w:uiPriority w:val="99"/>
    <w:semiHidden/>
    <w:unhideWhenUsed/>
    <w:locked/>
    <w:rsid w:val="0003148D"/>
    <w:pPr>
      <w:ind w:left="283" w:hanging="283"/>
      <w:contextualSpacing/>
    </w:pPr>
  </w:style>
  <w:style w:type="paragraph" w:styleId="Elenco2">
    <w:name w:val="List 2"/>
    <w:basedOn w:val="Normale"/>
    <w:uiPriority w:val="99"/>
    <w:semiHidden/>
    <w:unhideWhenUsed/>
    <w:locked/>
    <w:rsid w:val="0003148D"/>
    <w:pPr>
      <w:ind w:left="566" w:hanging="283"/>
      <w:contextualSpacing/>
    </w:pPr>
  </w:style>
  <w:style w:type="paragraph" w:styleId="Elenco3">
    <w:name w:val="List 3"/>
    <w:basedOn w:val="Normale"/>
    <w:uiPriority w:val="99"/>
    <w:semiHidden/>
    <w:unhideWhenUsed/>
    <w:locked/>
    <w:rsid w:val="0003148D"/>
    <w:pPr>
      <w:ind w:left="849" w:hanging="283"/>
      <w:contextualSpacing/>
    </w:pPr>
  </w:style>
  <w:style w:type="paragraph" w:styleId="Elenco4">
    <w:name w:val="List 4"/>
    <w:basedOn w:val="Normale"/>
    <w:uiPriority w:val="99"/>
    <w:semiHidden/>
    <w:unhideWhenUsed/>
    <w:locked/>
    <w:rsid w:val="0003148D"/>
    <w:pPr>
      <w:ind w:left="1132" w:hanging="283"/>
      <w:contextualSpacing/>
    </w:pPr>
  </w:style>
  <w:style w:type="paragraph" w:styleId="Elenco5">
    <w:name w:val="List 5"/>
    <w:basedOn w:val="Normale"/>
    <w:uiPriority w:val="99"/>
    <w:semiHidden/>
    <w:unhideWhenUsed/>
    <w:locked/>
    <w:rsid w:val="0003148D"/>
    <w:pPr>
      <w:ind w:left="1415" w:hanging="283"/>
      <w:contextualSpacing/>
    </w:pPr>
  </w:style>
  <w:style w:type="paragraph" w:styleId="Elencocontinua">
    <w:name w:val="List Continue"/>
    <w:basedOn w:val="Normale"/>
    <w:uiPriority w:val="99"/>
    <w:semiHidden/>
    <w:unhideWhenUsed/>
    <w:locked/>
    <w:rsid w:val="0003148D"/>
    <w:pPr>
      <w:spacing w:after="120"/>
      <w:ind w:left="283"/>
      <w:contextualSpacing/>
    </w:pPr>
  </w:style>
  <w:style w:type="paragraph" w:styleId="Elencocontinua2">
    <w:name w:val="List Continue 2"/>
    <w:basedOn w:val="Normale"/>
    <w:uiPriority w:val="99"/>
    <w:semiHidden/>
    <w:unhideWhenUsed/>
    <w:locked/>
    <w:rsid w:val="0003148D"/>
    <w:pPr>
      <w:spacing w:after="120"/>
      <w:ind w:left="566"/>
      <w:contextualSpacing/>
    </w:pPr>
  </w:style>
  <w:style w:type="paragraph" w:styleId="Elencocontinua3">
    <w:name w:val="List Continue 3"/>
    <w:basedOn w:val="Normale"/>
    <w:uiPriority w:val="99"/>
    <w:semiHidden/>
    <w:unhideWhenUsed/>
    <w:locked/>
    <w:rsid w:val="0003148D"/>
    <w:pPr>
      <w:spacing w:after="120"/>
      <w:ind w:left="849"/>
      <w:contextualSpacing/>
    </w:pPr>
  </w:style>
  <w:style w:type="paragraph" w:styleId="Elencocontinua4">
    <w:name w:val="List Continue 4"/>
    <w:basedOn w:val="Normale"/>
    <w:uiPriority w:val="99"/>
    <w:semiHidden/>
    <w:unhideWhenUsed/>
    <w:locked/>
    <w:rsid w:val="0003148D"/>
    <w:pPr>
      <w:spacing w:after="120"/>
      <w:ind w:left="1132"/>
      <w:contextualSpacing/>
    </w:pPr>
  </w:style>
  <w:style w:type="paragraph" w:styleId="Elencocontinua5">
    <w:name w:val="List Continue 5"/>
    <w:basedOn w:val="Normale"/>
    <w:uiPriority w:val="99"/>
    <w:semiHidden/>
    <w:unhideWhenUsed/>
    <w:locked/>
    <w:rsid w:val="0003148D"/>
    <w:pPr>
      <w:spacing w:after="120"/>
      <w:ind w:left="1415"/>
      <w:contextualSpacing/>
    </w:pPr>
  </w:style>
  <w:style w:type="paragraph" w:styleId="Firma">
    <w:name w:val="Signature"/>
    <w:basedOn w:val="Normale"/>
    <w:link w:val="FirmaCarattere"/>
    <w:uiPriority w:val="99"/>
    <w:semiHidden/>
    <w:unhideWhenUsed/>
    <w:lock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lock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lock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lock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locked/>
    <w:rsid w:val="0003148D"/>
    <w:pPr>
      <w:spacing w:line="240" w:lineRule="auto"/>
      <w:ind w:left="220" w:hanging="220"/>
    </w:pPr>
  </w:style>
  <w:style w:type="paragraph" w:styleId="Indice2">
    <w:name w:val="index 2"/>
    <w:basedOn w:val="Normale"/>
    <w:next w:val="Normale"/>
    <w:autoRedefine/>
    <w:uiPriority w:val="99"/>
    <w:semiHidden/>
    <w:unhideWhenUsed/>
    <w:locked/>
    <w:rsid w:val="0003148D"/>
    <w:pPr>
      <w:spacing w:line="240" w:lineRule="auto"/>
      <w:ind w:left="440" w:hanging="220"/>
    </w:pPr>
  </w:style>
  <w:style w:type="paragraph" w:styleId="Indice3">
    <w:name w:val="index 3"/>
    <w:basedOn w:val="Normale"/>
    <w:next w:val="Normale"/>
    <w:autoRedefine/>
    <w:uiPriority w:val="99"/>
    <w:semiHidden/>
    <w:unhideWhenUsed/>
    <w:locked/>
    <w:rsid w:val="0003148D"/>
    <w:pPr>
      <w:spacing w:line="240" w:lineRule="auto"/>
      <w:ind w:left="660" w:hanging="220"/>
    </w:pPr>
  </w:style>
  <w:style w:type="paragraph" w:styleId="Indice4">
    <w:name w:val="index 4"/>
    <w:basedOn w:val="Normale"/>
    <w:next w:val="Normale"/>
    <w:autoRedefine/>
    <w:uiPriority w:val="99"/>
    <w:semiHidden/>
    <w:unhideWhenUsed/>
    <w:locked/>
    <w:rsid w:val="0003148D"/>
    <w:pPr>
      <w:spacing w:line="240" w:lineRule="auto"/>
      <w:ind w:left="880" w:hanging="220"/>
    </w:pPr>
  </w:style>
  <w:style w:type="paragraph" w:styleId="Indice5">
    <w:name w:val="index 5"/>
    <w:basedOn w:val="Normale"/>
    <w:next w:val="Normale"/>
    <w:autoRedefine/>
    <w:uiPriority w:val="99"/>
    <w:semiHidden/>
    <w:unhideWhenUsed/>
    <w:locked/>
    <w:rsid w:val="0003148D"/>
    <w:pPr>
      <w:spacing w:line="240" w:lineRule="auto"/>
      <w:ind w:left="1100" w:hanging="220"/>
    </w:pPr>
  </w:style>
  <w:style w:type="paragraph" w:styleId="Indice6">
    <w:name w:val="index 6"/>
    <w:basedOn w:val="Normale"/>
    <w:next w:val="Normale"/>
    <w:autoRedefine/>
    <w:uiPriority w:val="99"/>
    <w:semiHidden/>
    <w:unhideWhenUsed/>
    <w:locked/>
    <w:rsid w:val="0003148D"/>
    <w:pPr>
      <w:spacing w:line="240" w:lineRule="auto"/>
      <w:ind w:left="1320" w:hanging="220"/>
    </w:pPr>
  </w:style>
  <w:style w:type="paragraph" w:styleId="Indice7">
    <w:name w:val="index 7"/>
    <w:basedOn w:val="Normale"/>
    <w:next w:val="Normale"/>
    <w:autoRedefine/>
    <w:uiPriority w:val="99"/>
    <w:semiHidden/>
    <w:unhideWhenUsed/>
    <w:locked/>
    <w:rsid w:val="0003148D"/>
    <w:pPr>
      <w:spacing w:line="240" w:lineRule="auto"/>
      <w:ind w:left="1540" w:hanging="220"/>
    </w:pPr>
  </w:style>
  <w:style w:type="paragraph" w:styleId="Indice8">
    <w:name w:val="index 8"/>
    <w:basedOn w:val="Normale"/>
    <w:next w:val="Normale"/>
    <w:autoRedefine/>
    <w:uiPriority w:val="99"/>
    <w:semiHidden/>
    <w:unhideWhenUsed/>
    <w:locked/>
    <w:rsid w:val="0003148D"/>
    <w:pPr>
      <w:spacing w:line="240" w:lineRule="auto"/>
      <w:ind w:left="1760" w:hanging="220"/>
    </w:pPr>
  </w:style>
  <w:style w:type="paragraph" w:styleId="Indice9">
    <w:name w:val="index 9"/>
    <w:basedOn w:val="Normale"/>
    <w:next w:val="Normale"/>
    <w:autoRedefine/>
    <w:uiPriority w:val="99"/>
    <w:semiHidden/>
    <w:unhideWhenUsed/>
    <w:locked/>
    <w:rsid w:val="0003148D"/>
    <w:pPr>
      <w:spacing w:line="240" w:lineRule="auto"/>
      <w:ind w:left="1980" w:hanging="220"/>
    </w:pPr>
  </w:style>
  <w:style w:type="paragraph" w:styleId="Indicedellefigure">
    <w:name w:val="table of figures"/>
    <w:basedOn w:val="Normale"/>
    <w:next w:val="Normale"/>
    <w:uiPriority w:val="99"/>
    <w:semiHidden/>
    <w:unhideWhenUsed/>
    <w:locked/>
    <w:rsid w:val="0003148D"/>
  </w:style>
  <w:style w:type="paragraph" w:styleId="Indicefonti">
    <w:name w:val="table of authorities"/>
    <w:basedOn w:val="Normale"/>
    <w:next w:val="Normale"/>
    <w:uiPriority w:val="99"/>
    <w:semiHidden/>
    <w:unhideWhenUsed/>
    <w:locked/>
    <w:rsid w:val="0003148D"/>
    <w:pPr>
      <w:ind w:left="220" w:hanging="220"/>
    </w:pPr>
  </w:style>
  <w:style w:type="paragraph" w:styleId="Indirizzodestinatario">
    <w:name w:val="envelope address"/>
    <w:basedOn w:val="Normale"/>
    <w:uiPriority w:val="99"/>
    <w:semiHidden/>
    <w:unhideWhenUsed/>
    <w:lock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lock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lock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lock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lock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lock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locked/>
    <w:rsid w:val="0003148D"/>
    <w:rPr>
      <w:sz w:val="24"/>
      <w:szCs w:val="24"/>
    </w:rPr>
  </w:style>
  <w:style w:type="paragraph" w:styleId="Numeroelenco">
    <w:name w:val="List Number"/>
    <w:basedOn w:val="Normale"/>
    <w:uiPriority w:val="99"/>
    <w:semiHidden/>
    <w:unhideWhenUsed/>
    <w:locked/>
    <w:rsid w:val="0003148D"/>
    <w:pPr>
      <w:numPr>
        <w:numId w:val="2"/>
      </w:numPr>
      <w:contextualSpacing/>
    </w:pPr>
  </w:style>
  <w:style w:type="paragraph" w:styleId="Numeroelenco2">
    <w:name w:val="List Number 2"/>
    <w:basedOn w:val="Normale"/>
    <w:uiPriority w:val="99"/>
    <w:semiHidden/>
    <w:unhideWhenUsed/>
    <w:locked/>
    <w:rsid w:val="0003148D"/>
    <w:pPr>
      <w:numPr>
        <w:numId w:val="3"/>
      </w:numPr>
      <w:contextualSpacing/>
    </w:pPr>
  </w:style>
  <w:style w:type="paragraph" w:styleId="Numeroelenco3">
    <w:name w:val="List Number 3"/>
    <w:basedOn w:val="Normale"/>
    <w:uiPriority w:val="99"/>
    <w:semiHidden/>
    <w:unhideWhenUsed/>
    <w:locked/>
    <w:rsid w:val="0003148D"/>
    <w:pPr>
      <w:numPr>
        <w:numId w:val="4"/>
      </w:numPr>
      <w:contextualSpacing/>
    </w:pPr>
  </w:style>
  <w:style w:type="paragraph" w:styleId="Numeroelenco4">
    <w:name w:val="List Number 4"/>
    <w:basedOn w:val="Normale"/>
    <w:uiPriority w:val="99"/>
    <w:semiHidden/>
    <w:unhideWhenUsed/>
    <w:locked/>
    <w:rsid w:val="0003148D"/>
    <w:pPr>
      <w:numPr>
        <w:numId w:val="5"/>
      </w:numPr>
      <w:contextualSpacing/>
    </w:pPr>
  </w:style>
  <w:style w:type="paragraph" w:styleId="Numeroelenco5">
    <w:name w:val="List Number 5"/>
    <w:basedOn w:val="Normale"/>
    <w:uiPriority w:val="99"/>
    <w:semiHidden/>
    <w:unhideWhenUsed/>
    <w:locked/>
    <w:rsid w:val="0003148D"/>
    <w:pPr>
      <w:numPr>
        <w:numId w:val="6"/>
      </w:numPr>
      <w:contextualSpacing/>
    </w:pPr>
  </w:style>
  <w:style w:type="paragraph" w:styleId="PreformattatoHTML">
    <w:name w:val="HTML Preformatted"/>
    <w:basedOn w:val="Normale"/>
    <w:link w:val="PreformattatoHTMLCarattere"/>
    <w:uiPriority w:val="99"/>
    <w:semiHidden/>
    <w:unhideWhenUsed/>
    <w:lock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lock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lock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lock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locked/>
    <w:rsid w:val="0003148D"/>
    <w:pPr>
      <w:numPr>
        <w:numId w:val="7"/>
      </w:numPr>
      <w:contextualSpacing/>
    </w:pPr>
  </w:style>
  <w:style w:type="paragraph" w:styleId="Puntoelenco2">
    <w:name w:val="List Bullet 2"/>
    <w:basedOn w:val="Normale"/>
    <w:uiPriority w:val="99"/>
    <w:semiHidden/>
    <w:unhideWhenUsed/>
    <w:locked/>
    <w:rsid w:val="0003148D"/>
    <w:pPr>
      <w:numPr>
        <w:numId w:val="8"/>
      </w:numPr>
      <w:contextualSpacing/>
    </w:pPr>
  </w:style>
  <w:style w:type="paragraph" w:styleId="Puntoelenco3">
    <w:name w:val="List Bullet 3"/>
    <w:basedOn w:val="Normale"/>
    <w:uiPriority w:val="99"/>
    <w:semiHidden/>
    <w:unhideWhenUsed/>
    <w:locked/>
    <w:rsid w:val="0003148D"/>
    <w:pPr>
      <w:numPr>
        <w:numId w:val="9"/>
      </w:numPr>
      <w:contextualSpacing/>
    </w:pPr>
  </w:style>
  <w:style w:type="paragraph" w:styleId="Puntoelenco4">
    <w:name w:val="List Bullet 4"/>
    <w:basedOn w:val="Normale"/>
    <w:uiPriority w:val="99"/>
    <w:semiHidden/>
    <w:unhideWhenUsed/>
    <w:locked/>
    <w:rsid w:val="0003148D"/>
    <w:pPr>
      <w:numPr>
        <w:numId w:val="10"/>
      </w:numPr>
      <w:contextualSpacing/>
    </w:pPr>
  </w:style>
  <w:style w:type="paragraph" w:styleId="Puntoelenco5">
    <w:name w:val="List Bullet 5"/>
    <w:basedOn w:val="Normale"/>
    <w:uiPriority w:val="99"/>
    <w:semiHidden/>
    <w:unhideWhenUsed/>
    <w:locked/>
    <w:rsid w:val="0003148D"/>
    <w:pPr>
      <w:numPr>
        <w:numId w:val="11"/>
      </w:numPr>
      <w:contextualSpacing/>
    </w:pPr>
  </w:style>
  <w:style w:type="paragraph" w:styleId="Rientrocorpodeltesto2">
    <w:name w:val="Body Text Indent 2"/>
    <w:basedOn w:val="Normale"/>
    <w:link w:val="Rientrocorpodeltesto2Carattere"/>
    <w:uiPriority w:val="99"/>
    <w:semiHidden/>
    <w:unhideWhenUsed/>
    <w:lock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lock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locked/>
    <w:rsid w:val="0003148D"/>
    <w:pPr>
      <w:ind w:left="720"/>
    </w:pPr>
  </w:style>
  <w:style w:type="paragraph" w:styleId="Testocommento">
    <w:name w:val="annotation text"/>
    <w:basedOn w:val="Normale"/>
    <w:link w:val="TestocommentoCarattere"/>
    <w:uiPriority w:val="99"/>
    <w:semiHidden/>
    <w:unhideWhenUsed/>
    <w:locked/>
    <w:rsid w:val="0003148D"/>
    <w:pPr>
      <w:spacing w:line="240" w:lineRule="auto"/>
    </w:pPr>
  </w:style>
  <w:style w:type="character" w:customStyle="1" w:styleId="TestocommentoCarattere">
    <w:name w:val="Testo commento Carattere"/>
    <w:basedOn w:val="Carpredefinitoparagrafo"/>
    <w:link w:val="Testocommento"/>
    <w:uiPriority w:val="99"/>
    <w:semiHidden/>
    <w:rsid w:val="0003148D"/>
    <w:rPr>
      <w:sz w:val="20"/>
      <w:szCs w:val="20"/>
    </w:rPr>
  </w:style>
  <w:style w:type="paragraph" w:styleId="Soggettocommento">
    <w:name w:val="annotation subject"/>
    <w:basedOn w:val="Testocommento"/>
    <w:next w:val="Testocommento"/>
    <w:link w:val="SoggettocommentoCarattere"/>
    <w:uiPriority w:val="99"/>
    <w:semiHidden/>
    <w:unhideWhenUsed/>
    <w:lock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locked/>
    <w:rsid w:val="0003148D"/>
    <w:pPr>
      <w:spacing w:after="100"/>
    </w:pPr>
  </w:style>
  <w:style w:type="paragraph" w:styleId="Sommario2">
    <w:name w:val="toc 2"/>
    <w:basedOn w:val="Normale"/>
    <w:next w:val="Normale"/>
    <w:autoRedefine/>
    <w:uiPriority w:val="39"/>
    <w:semiHidden/>
    <w:unhideWhenUsed/>
    <w:locked/>
    <w:rsid w:val="0003148D"/>
    <w:pPr>
      <w:spacing w:after="100"/>
      <w:ind w:left="220"/>
    </w:pPr>
  </w:style>
  <w:style w:type="paragraph" w:styleId="Sommario3">
    <w:name w:val="toc 3"/>
    <w:basedOn w:val="Normale"/>
    <w:next w:val="Normale"/>
    <w:autoRedefine/>
    <w:uiPriority w:val="39"/>
    <w:semiHidden/>
    <w:unhideWhenUsed/>
    <w:locked/>
    <w:rsid w:val="0003148D"/>
    <w:pPr>
      <w:spacing w:after="100"/>
      <w:ind w:left="440"/>
    </w:pPr>
  </w:style>
  <w:style w:type="paragraph" w:styleId="Sommario4">
    <w:name w:val="toc 4"/>
    <w:basedOn w:val="Normale"/>
    <w:next w:val="Normale"/>
    <w:autoRedefine/>
    <w:uiPriority w:val="39"/>
    <w:semiHidden/>
    <w:unhideWhenUsed/>
    <w:locked/>
    <w:rsid w:val="0003148D"/>
    <w:pPr>
      <w:spacing w:after="100"/>
      <w:ind w:left="660"/>
    </w:pPr>
  </w:style>
  <w:style w:type="paragraph" w:styleId="Sommario5">
    <w:name w:val="toc 5"/>
    <w:basedOn w:val="Normale"/>
    <w:next w:val="Normale"/>
    <w:autoRedefine/>
    <w:uiPriority w:val="39"/>
    <w:semiHidden/>
    <w:unhideWhenUsed/>
    <w:locked/>
    <w:rsid w:val="0003148D"/>
    <w:pPr>
      <w:spacing w:after="100"/>
      <w:ind w:left="880"/>
    </w:pPr>
  </w:style>
  <w:style w:type="paragraph" w:styleId="Sommario6">
    <w:name w:val="toc 6"/>
    <w:basedOn w:val="Normale"/>
    <w:next w:val="Normale"/>
    <w:autoRedefine/>
    <w:uiPriority w:val="39"/>
    <w:semiHidden/>
    <w:unhideWhenUsed/>
    <w:locked/>
    <w:rsid w:val="0003148D"/>
    <w:pPr>
      <w:spacing w:after="100"/>
      <w:ind w:left="1100"/>
    </w:pPr>
  </w:style>
  <w:style w:type="paragraph" w:styleId="Sommario7">
    <w:name w:val="toc 7"/>
    <w:basedOn w:val="Normale"/>
    <w:next w:val="Normale"/>
    <w:autoRedefine/>
    <w:uiPriority w:val="39"/>
    <w:semiHidden/>
    <w:unhideWhenUsed/>
    <w:locked/>
    <w:rsid w:val="0003148D"/>
    <w:pPr>
      <w:spacing w:after="100"/>
      <w:ind w:left="1320"/>
    </w:pPr>
  </w:style>
  <w:style w:type="paragraph" w:styleId="Sommario8">
    <w:name w:val="toc 8"/>
    <w:basedOn w:val="Normale"/>
    <w:next w:val="Normale"/>
    <w:autoRedefine/>
    <w:uiPriority w:val="39"/>
    <w:semiHidden/>
    <w:unhideWhenUsed/>
    <w:locked/>
    <w:rsid w:val="0003148D"/>
    <w:pPr>
      <w:spacing w:after="100"/>
      <w:ind w:left="1540"/>
    </w:pPr>
  </w:style>
  <w:style w:type="paragraph" w:styleId="Sommario9">
    <w:name w:val="toc 9"/>
    <w:basedOn w:val="Normale"/>
    <w:next w:val="Normale"/>
    <w:autoRedefine/>
    <w:uiPriority w:val="39"/>
    <w:semiHidden/>
    <w:unhideWhenUsed/>
    <w:locked/>
    <w:rsid w:val="0003148D"/>
    <w:pPr>
      <w:spacing w:after="100"/>
      <w:ind w:left="1760"/>
    </w:pPr>
  </w:style>
  <w:style w:type="paragraph" w:styleId="Testodelblocco">
    <w:name w:val="Block Text"/>
    <w:basedOn w:val="Normale"/>
    <w:uiPriority w:val="99"/>
    <w:semiHidden/>
    <w:unhideWhenUsed/>
    <w:lock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lock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lock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lock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lock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lock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lock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locked/>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qFormat/>
    <w:rsid w:val="00901EB6"/>
    <w:rPr>
      <w:b/>
    </w:rPr>
  </w:style>
  <w:style w:type="paragraph" w:customStyle="1" w:styleId="CETnumberingbullets">
    <w:name w:val="CET numbering (bullets)"/>
    <w:rsid w:val="00C57182"/>
    <w:pPr>
      <w:numPr>
        <w:numId w:val="13"/>
      </w:numPr>
      <w:spacing w:after="120" w:line="264" w:lineRule="auto"/>
    </w:pPr>
    <w:rPr>
      <w:rFonts w:ascii="Arial" w:eastAsia="Times New Roman" w:hAnsi="Arial" w:cs="Times New Roman"/>
      <w:sz w:val="18"/>
      <w:szCs w:val="20"/>
      <w:lang w:val="en-GB"/>
    </w:rPr>
  </w:style>
  <w:style w:type="paragraph" w:customStyle="1" w:styleId="CETnumbering1">
    <w:name w:val="CET numbering (1"/>
    <w:aliases w:val="2..)"/>
    <w:rsid w:val="00184AD6"/>
    <w:pPr>
      <w:numPr>
        <w:numId w:val="14"/>
      </w:numPr>
      <w:spacing w:after="120" w:line="264" w:lineRule="auto"/>
      <w:ind w:left="714" w:hanging="357"/>
    </w:pPr>
    <w:rPr>
      <w:rFonts w:ascii="Arial" w:eastAsia="Times New Roman" w:hAnsi="Arial" w:cs="Times New Roman"/>
      <w:sz w:val="18"/>
      <w:szCs w:val="20"/>
      <w:lang w:val="en-US"/>
    </w:rPr>
  </w:style>
  <w:style w:type="paragraph" w:customStyle="1" w:styleId="CETnumberinga">
    <w:name w:val="CET numbering (a"/>
    <w:aliases w:val="b,..)"/>
    <w:rsid w:val="00C57182"/>
    <w:pPr>
      <w:numPr>
        <w:numId w:val="15"/>
      </w:numPr>
      <w:spacing w:after="120" w:line="264" w:lineRule="auto"/>
      <w:ind w:left="714" w:hanging="357"/>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lock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lock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locked/>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Body">
    <w:name w:val="Abstract Body"/>
    <w:basedOn w:val="Normale"/>
    <w:rsid w:val="00704BDF"/>
    <w:pPr>
      <w:tabs>
        <w:tab w:val="clear" w:pos="7100"/>
      </w:tabs>
      <w:spacing w:line="240" w:lineRule="atLeast"/>
      <w:ind w:left="720" w:right="720"/>
    </w:pPr>
    <w:rPr>
      <w:rFonts w:ascii="Times" w:hAnsi="Times"/>
      <w:sz w:val="20"/>
      <w:lang w:val="en-US"/>
    </w:rPr>
  </w:style>
  <w:style w:type="paragraph" w:customStyle="1" w:styleId="AbstractHeading">
    <w:name w:val="Abstract Heading"/>
    <w:basedOn w:val="Normale"/>
    <w:rsid w:val="00704BDF"/>
    <w:pPr>
      <w:tabs>
        <w:tab w:val="clear" w:pos="7100"/>
      </w:tabs>
      <w:spacing w:before="480" w:after="120" w:line="240" w:lineRule="atLeast"/>
      <w:ind w:firstLine="360"/>
    </w:pPr>
    <w:rPr>
      <w:rFonts w:ascii="Times" w:hAnsi="Times"/>
      <w:i/>
      <w:sz w:val="20"/>
      <w:lang w:val="en-US"/>
    </w:rPr>
  </w:style>
  <w:style w:type="paragraph" w:customStyle="1" w:styleId="FirstParagraph">
    <w:name w:val="First Paragraph"/>
    <w:basedOn w:val="Normale"/>
    <w:rsid w:val="00704BDF"/>
    <w:pPr>
      <w:tabs>
        <w:tab w:val="clear" w:pos="7100"/>
      </w:tabs>
      <w:spacing w:line="240" w:lineRule="atLeast"/>
    </w:pPr>
    <w:rPr>
      <w:rFonts w:ascii="Times" w:hAnsi="Time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B4F28-BC27-4A4C-93ED-8C9D766FD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639</Words>
  <Characters>3648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Dipartimento CMIC - Politecnico di Milano</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Sauro Pierucci</cp:lastModifiedBy>
  <cp:revision>3</cp:revision>
  <cp:lastPrinted>2015-05-12T18:31:00Z</cp:lastPrinted>
  <dcterms:created xsi:type="dcterms:W3CDTF">2019-01-10T16:52:00Z</dcterms:created>
  <dcterms:modified xsi:type="dcterms:W3CDTF">2019-08-21T11:19:00Z</dcterms:modified>
</cp:coreProperties>
</file>